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6935A" w14:textId="77777777" w:rsidR="009872F2" w:rsidRPr="005E1D0B" w:rsidRDefault="00416B7F" w:rsidP="00C40919">
      <w:pPr>
        <w:jc w:val="center"/>
        <w:rPr>
          <w:rFonts w:ascii="Times New Roman" w:hAnsi="Times New Roman"/>
          <w:sz w:val="24"/>
          <w:szCs w:val="24"/>
        </w:rPr>
      </w:pPr>
      <w:bookmarkStart w:id="0" w:name="_Hlk67330211"/>
      <w:r w:rsidRPr="005E1D0B">
        <w:rPr>
          <w:rFonts w:ascii="Times New Roman" w:hAnsi="Times New Roman"/>
          <w:noProof/>
          <w:sz w:val="24"/>
          <w:szCs w:val="24"/>
        </w:rPr>
        <w:pict w14:anchorId="444B9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 o:spid="_x0000_s1115" type="#_x0000_t75" style="position:absolute;left:0;text-align:left;margin-left:390.5pt;margin-top:8.65pt;width:113.9pt;height:115.2pt;z-index:251658240;visibility:visible;mso-width-relative:margin;mso-height-relative:margin">
            <v:imagedata r:id="rId11" o:title=""/>
          </v:shape>
        </w:pict>
      </w:r>
      <w:r w:rsidR="00F73BEA" w:rsidRPr="005E1D0B">
        <w:rPr>
          <w:rFonts w:ascii="Times New Roman" w:hAnsi="Times New Roman"/>
          <w:noProof/>
          <w:sz w:val="24"/>
          <w:szCs w:val="24"/>
        </w:rPr>
        <w:pict w14:anchorId="22B73034">
          <v:shape id="Picture 1401" o:spid="_x0000_s1114" type="#_x0000_t75" style="position:absolute;left:0;text-align:left;margin-left:-10.15pt;margin-top:3.95pt;width:95.9pt;height:130.4pt;z-index:251657216;visibility:visible;mso-width-relative:margin">
            <v:imagedata r:id="rId12" o:title=""/>
          </v:shape>
        </w:pict>
      </w:r>
    </w:p>
    <w:p w14:paraId="2FDFBE36" w14:textId="77777777" w:rsidR="009872F2" w:rsidRPr="005E1D0B" w:rsidRDefault="009872F2" w:rsidP="00C40919">
      <w:pPr>
        <w:jc w:val="center"/>
        <w:rPr>
          <w:rFonts w:ascii="Times New Roman" w:hAnsi="Times New Roman"/>
          <w:sz w:val="24"/>
          <w:szCs w:val="24"/>
        </w:rPr>
      </w:pPr>
    </w:p>
    <w:p w14:paraId="3590E147" w14:textId="77777777" w:rsidR="009872F2" w:rsidRPr="005E1D0B" w:rsidRDefault="009872F2" w:rsidP="00C40919">
      <w:pPr>
        <w:jc w:val="center"/>
        <w:rPr>
          <w:rFonts w:ascii="Times New Roman" w:hAnsi="Times New Roman"/>
          <w:noProof/>
          <w:sz w:val="24"/>
          <w:szCs w:val="24"/>
        </w:rPr>
      </w:pPr>
    </w:p>
    <w:p w14:paraId="121F3B76" w14:textId="77777777" w:rsidR="009872F2" w:rsidRPr="005E1D0B" w:rsidRDefault="009872F2" w:rsidP="00C40919">
      <w:pPr>
        <w:jc w:val="center"/>
        <w:rPr>
          <w:rFonts w:ascii="Times New Roman" w:hAnsi="Times New Roman"/>
          <w:b/>
          <w:bCs/>
          <w:color w:val="4472C4"/>
          <w:sz w:val="24"/>
          <w:szCs w:val="24"/>
        </w:rPr>
      </w:pPr>
    </w:p>
    <w:p w14:paraId="5338C91A" w14:textId="77777777" w:rsidR="00F73BEA" w:rsidRPr="005E1D0B" w:rsidRDefault="00F73BEA" w:rsidP="00C40919">
      <w:pPr>
        <w:ind w:left="450" w:hanging="450"/>
        <w:jc w:val="center"/>
        <w:rPr>
          <w:rFonts w:ascii="Times New Roman" w:eastAsia="Calibri" w:hAnsi="Times New Roman"/>
          <w:b/>
          <w:color w:val="7030A0"/>
          <w:position w:val="3"/>
          <w:sz w:val="24"/>
          <w:szCs w:val="24"/>
        </w:rPr>
      </w:pPr>
    </w:p>
    <w:p w14:paraId="4487BCDE" w14:textId="77777777" w:rsidR="00F73BEA" w:rsidRPr="005E1D0B" w:rsidRDefault="00F73BEA" w:rsidP="00C40919">
      <w:pPr>
        <w:ind w:left="450" w:hanging="450"/>
        <w:jc w:val="center"/>
        <w:rPr>
          <w:rFonts w:ascii="Times New Roman" w:eastAsia="Calibri" w:hAnsi="Times New Roman"/>
          <w:b/>
          <w:color w:val="7030A0"/>
          <w:position w:val="3"/>
          <w:sz w:val="24"/>
          <w:szCs w:val="24"/>
        </w:rPr>
      </w:pPr>
    </w:p>
    <w:p w14:paraId="266562FF" w14:textId="77777777" w:rsidR="00F73BEA" w:rsidRPr="005E1D0B" w:rsidRDefault="00F73BEA" w:rsidP="00C40919">
      <w:pPr>
        <w:ind w:left="450" w:hanging="450"/>
        <w:jc w:val="center"/>
        <w:rPr>
          <w:rFonts w:ascii="Times New Roman" w:eastAsia="Calibri" w:hAnsi="Times New Roman"/>
          <w:b/>
          <w:color w:val="7030A0"/>
          <w:position w:val="3"/>
          <w:sz w:val="32"/>
          <w:szCs w:val="32"/>
        </w:rPr>
      </w:pPr>
    </w:p>
    <w:p w14:paraId="1A939C04" w14:textId="77777777" w:rsidR="00F73BEA" w:rsidRPr="005E1D0B" w:rsidRDefault="00F73BEA" w:rsidP="00C40919">
      <w:pPr>
        <w:jc w:val="center"/>
        <w:rPr>
          <w:rFonts w:ascii="Times New Roman" w:hAnsi="Times New Roman"/>
          <w:b/>
          <w:sz w:val="32"/>
          <w:szCs w:val="32"/>
        </w:rPr>
      </w:pPr>
      <w:r w:rsidRPr="005E1D0B">
        <w:rPr>
          <w:rFonts w:ascii="Times New Roman" w:hAnsi="Times New Roman"/>
          <w:b/>
          <w:sz w:val="32"/>
          <w:szCs w:val="32"/>
        </w:rPr>
        <w:t>GOVERNMENT OF THE REPUBLIC OF LIBERIA</w:t>
      </w:r>
    </w:p>
    <w:p w14:paraId="2BD514F4" w14:textId="77777777" w:rsidR="004B1458" w:rsidRPr="005E1D0B" w:rsidRDefault="004B1458" w:rsidP="00C40919">
      <w:pPr>
        <w:pStyle w:val="BodyText"/>
        <w:spacing w:before="0" w:after="0"/>
        <w:jc w:val="center"/>
        <w:rPr>
          <w:rFonts w:ascii="Times New Roman" w:hAnsi="Times New Roman"/>
          <w:b/>
          <w:sz w:val="32"/>
          <w:szCs w:val="32"/>
        </w:rPr>
      </w:pPr>
      <w:r w:rsidRPr="005E1D0B">
        <w:rPr>
          <w:rFonts w:ascii="Times New Roman" w:hAnsi="Times New Roman"/>
          <w:b/>
          <w:sz w:val="32"/>
          <w:szCs w:val="32"/>
        </w:rPr>
        <w:t>MINISTRY OF AGRICULTURE</w:t>
      </w:r>
    </w:p>
    <w:p w14:paraId="2891A3C4" w14:textId="77777777" w:rsidR="004B1458" w:rsidRPr="005E1D0B" w:rsidRDefault="004B1458" w:rsidP="00C40919">
      <w:pPr>
        <w:jc w:val="center"/>
        <w:rPr>
          <w:rFonts w:ascii="Times New Roman" w:hAnsi="Times New Roman"/>
          <w:b/>
          <w:sz w:val="32"/>
          <w:szCs w:val="32"/>
        </w:rPr>
      </w:pPr>
    </w:p>
    <w:p w14:paraId="764468D9" w14:textId="77777777" w:rsidR="00F73BEA" w:rsidRPr="005E1D0B" w:rsidRDefault="00F73BEA" w:rsidP="00C40919">
      <w:pPr>
        <w:ind w:left="450" w:hanging="450"/>
        <w:jc w:val="center"/>
        <w:rPr>
          <w:rFonts w:ascii="Times New Roman" w:eastAsia="Calibri" w:hAnsi="Times New Roman"/>
          <w:b/>
          <w:color w:val="7030A0"/>
          <w:position w:val="3"/>
          <w:sz w:val="32"/>
          <w:szCs w:val="32"/>
        </w:rPr>
      </w:pPr>
    </w:p>
    <w:p w14:paraId="39773415" w14:textId="77777777" w:rsidR="009872F2" w:rsidRPr="005E1D0B" w:rsidRDefault="009A2EE4" w:rsidP="00C40919">
      <w:pPr>
        <w:ind w:left="450" w:hanging="450"/>
        <w:jc w:val="center"/>
        <w:rPr>
          <w:rFonts w:ascii="Times New Roman" w:eastAsia="Calibri" w:hAnsi="Times New Roman"/>
          <w:b/>
          <w:color w:val="7030A0"/>
          <w:position w:val="3"/>
          <w:sz w:val="32"/>
          <w:szCs w:val="32"/>
        </w:rPr>
      </w:pPr>
      <w:r w:rsidRPr="005E1D0B">
        <w:rPr>
          <w:rFonts w:ascii="Times New Roman" w:eastAsia="Calibri" w:hAnsi="Times New Roman"/>
          <w:b/>
          <w:color w:val="7030A0"/>
          <w:position w:val="3"/>
          <w:sz w:val="32"/>
          <w:szCs w:val="32"/>
        </w:rPr>
        <w:t>RURAL ECONOMIC TRANSFORMATION PROJECT -RETRAP</w:t>
      </w:r>
    </w:p>
    <w:p w14:paraId="2D15EF29" w14:textId="77777777" w:rsidR="00744395" w:rsidRPr="005E1D0B" w:rsidRDefault="00744395" w:rsidP="00C40919">
      <w:pPr>
        <w:pStyle w:val="NoSpacing"/>
        <w:spacing w:line="276" w:lineRule="auto"/>
        <w:ind w:left="2880" w:firstLine="720"/>
        <w:jc w:val="center"/>
        <w:rPr>
          <w:rFonts w:ascii="Times New Roman" w:hAnsi="Times New Roman"/>
          <w:b/>
          <w:sz w:val="32"/>
          <w:szCs w:val="32"/>
        </w:rPr>
      </w:pPr>
      <w:r w:rsidRPr="005E1D0B">
        <w:rPr>
          <w:rFonts w:ascii="Times New Roman" w:hAnsi="Times New Roman"/>
          <w:b/>
          <w:sz w:val="32"/>
          <w:szCs w:val="32"/>
        </w:rPr>
        <w:t>Project ID No.: P175263</w:t>
      </w:r>
    </w:p>
    <w:p w14:paraId="3D84B017" w14:textId="77777777" w:rsidR="009872F2" w:rsidRPr="005E1D0B" w:rsidRDefault="009872F2" w:rsidP="00C40919">
      <w:pPr>
        <w:ind w:right="115"/>
        <w:jc w:val="center"/>
        <w:rPr>
          <w:rFonts w:ascii="Times New Roman" w:hAnsi="Times New Roman"/>
          <w:b/>
          <w:noProof/>
          <w:color w:val="7030A0"/>
          <w:sz w:val="32"/>
          <w:szCs w:val="32"/>
        </w:rPr>
      </w:pPr>
    </w:p>
    <w:p w14:paraId="2664450A" w14:textId="77777777" w:rsidR="009872F2" w:rsidRPr="005E1D0B" w:rsidRDefault="0024592E" w:rsidP="00C40919">
      <w:pPr>
        <w:ind w:right="115"/>
        <w:jc w:val="center"/>
        <w:rPr>
          <w:rFonts w:ascii="Times New Roman" w:hAnsi="Times New Roman"/>
          <w:b/>
          <w:noProof/>
          <w:color w:val="FF0000"/>
          <w:sz w:val="32"/>
          <w:szCs w:val="32"/>
        </w:rPr>
      </w:pPr>
      <w:r>
        <w:rPr>
          <w:rFonts w:ascii="Times New Roman" w:hAnsi="Times New Roman"/>
          <w:b/>
          <w:noProof/>
          <w:color w:val="FF0000"/>
          <w:sz w:val="32"/>
          <w:szCs w:val="32"/>
        </w:rPr>
        <w:t>FINAL</w:t>
      </w:r>
    </w:p>
    <w:p w14:paraId="6FB94C93" w14:textId="77777777" w:rsidR="009872F2" w:rsidRPr="005E1D0B" w:rsidRDefault="009872F2" w:rsidP="00C40919">
      <w:pPr>
        <w:ind w:left="1987" w:hanging="1987"/>
        <w:jc w:val="center"/>
        <w:rPr>
          <w:rFonts w:ascii="Times New Roman" w:hAnsi="Times New Roman"/>
          <w:b/>
          <w:color w:val="ED7D31"/>
          <w:position w:val="3"/>
          <w:sz w:val="32"/>
          <w:szCs w:val="32"/>
        </w:rPr>
      </w:pPr>
      <w:r w:rsidRPr="005E1D0B">
        <w:rPr>
          <w:rFonts w:ascii="Times New Roman" w:hAnsi="Times New Roman"/>
          <w:b/>
          <w:color w:val="ED7D31"/>
          <w:position w:val="3"/>
          <w:sz w:val="32"/>
          <w:szCs w:val="32"/>
        </w:rPr>
        <w:t>Resettlement Policy Framework</w:t>
      </w:r>
      <w:r w:rsidR="00B527D8" w:rsidRPr="005E1D0B">
        <w:rPr>
          <w:rFonts w:ascii="Times New Roman" w:hAnsi="Times New Roman"/>
          <w:b/>
          <w:color w:val="ED7D31"/>
          <w:position w:val="3"/>
          <w:sz w:val="32"/>
          <w:szCs w:val="32"/>
        </w:rPr>
        <w:t xml:space="preserve"> </w:t>
      </w:r>
      <w:r w:rsidRPr="005E1D0B">
        <w:rPr>
          <w:rFonts w:ascii="Times New Roman" w:hAnsi="Times New Roman"/>
          <w:b/>
          <w:color w:val="ED7D31"/>
          <w:position w:val="3"/>
          <w:sz w:val="32"/>
          <w:szCs w:val="32"/>
        </w:rPr>
        <w:t>-</w:t>
      </w:r>
      <w:r w:rsidR="00B527D8" w:rsidRPr="005E1D0B">
        <w:rPr>
          <w:rFonts w:ascii="Times New Roman" w:hAnsi="Times New Roman"/>
          <w:b/>
          <w:color w:val="ED7D31"/>
          <w:position w:val="3"/>
          <w:sz w:val="32"/>
          <w:szCs w:val="32"/>
        </w:rPr>
        <w:t xml:space="preserve"> </w:t>
      </w:r>
      <w:r w:rsidRPr="005E1D0B">
        <w:rPr>
          <w:rFonts w:ascii="Times New Roman" w:hAnsi="Times New Roman"/>
          <w:b/>
          <w:color w:val="ED7D31"/>
          <w:position w:val="3"/>
          <w:sz w:val="32"/>
          <w:szCs w:val="32"/>
        </w:rPr>
        <w:t>RPF</w:t>
      </w:r>
    </w:p>
    <w:p w14:paraId="32BB893B" w14:textId="77777777" w:rsidR="00F73BEA" w:rsidRDefault="00F73BEA" w:rsidP="00C40919">
      <w:pPr>
        <w:ind w:left="1987" w:hanging="1987"/>
        <w:jc w:val="center"/>
        <w:rPr>
          <w:rFonts w:ascii="Times New Roman" w:hAnsi="Times New Roman"/>
          <w:sz w:val="32"/>
          <w:szCs w:val="32"/>
        </w:rPr>
      </w:pPr>
    </w:p>
    <w:p w14:paraId="5F8C7094" w14:textId="77777777" w:rsidR="0024592E" w:rsidRPr="005E1D0B" w:rsidRDefault="0024592E" w:rsidP="00C40919">
      <w:pPr>
        <w:ind w:left="1987" w:hanging="1987"/>
        <w:jc w:val="center"/>
        <w:rPr>
          <w:rFonts w:ascii="Times New Roman" w:hAnsi="Times New Roman"/>
          <w:b/>
          <w:color w:val="4472C4"/>
          <w:position w:val="3"/>
          <w:sz w:val="32"/>
          <w:szCs w:val="32"/>
        </w:rPr>
      </w:pPr>
    </w:p>
    <w:p w14:paraId="29C7B6EF" w14:textId="77777777" w:rsidR="009872F2" w:rsidRPr="005E1D0B" w:rsidRDefault="00C40919" w:rsidP="00C40919">
      <w:pPr>
        <w:ind w:left="1987" w:hanging="1987"/>
        <w:jc w:val="center"/>
        <w:rPr>
          <w:rFonts w:ascii="Times New Roman" w:hAnsi="Times New Roman"/>
          <w:b/>
          <w:position w:val="3"/>
          <w:sz w:val="32"/>
          <w:szCs w:val="32"/>
        </w:rPr>
      </w:pPr>
      <w:r w:rsidRPr="005E1D0B">
        <w:rPr>
          <w:rFonts w:ascii="Times New Roman" w:hAnsi="Times New Roman"/>
          <w:b/>
          <w:position w:val="3"/>
          <w:sz w:val="32"/>
          <w:szCs w:val="32"/>
        </w:rPr>
        <w:t xml:space="preserve">APRIL </w:t>
      </w:r>
      <w:r w:rsidR="009A2EE4" w:rsidRPr="005E1D0B">
        <w:rPr>
          <w:rFonts w:ascii="Times New Roman" w:hAnsi="Times New Roman"/>
          <w:b/>
          <w:position w:val="3"/>
          <w:sz w:val="32"/>
          <w:szCs w:val="32"/>
        </w:rPr>
        <w:t>2021</w:t>
      </w:r>
    </w:p>
    <w:p w14:paraId="6DC1A824" w14:textId="77777777" w:rsidR="009872F2" w:rsidRPr="005E1D0B" w:rsidRDefault="002909F4" w:rsidP="005D24D4">
      <w:pPr>
        <w:rPr>
          <w:rFonts w:ascii="Times New Roman" w:hAnsi="Times New Roman"/>
          <w:b/>
          <w:color w:val="ED7D31"/>
          <w:position w:val="3"/>
          <w:sz w:val="24"/>
          <w:szCs w:val="24"/>
        </w:rPr>
      </w:pPr>
      <w:r w:rsidRPr="005E1D0B">
        <w:rPr>
          <w:rFonts w:ascii="Times New Roman" w:hAnsi="Times New Roman"/>
          <w:b/>
          <w:color w:val="ED7D31"/>
          <w:position w:val="3"/>
          <w:sz w:val="32"/>
          <w:szCs w:val="32"/>
        </w:rPr>
        <w:br w:type="page"/>
      </w:r>
    </w:p>
    <w:p w14:paraId="395C6B8F" w14:textId="77777777" w:rsidR="00FD2866" w:rsidRPr="005E1D0B" w:rsidRDefault="009C6DE7" w:rsidP="005D24D4">
      <w:pPr>
        <w:pStyle w:val="Heading1"/>
        <w:numPr>
          <w:ilvl w:val="0"/>
          <w:numId w:val="0"/>
        </w:numPr>
        <w:spacing w:after="200"/>
        <w:ind w:left="432" w:hanging="432"/>
        <w:rPr>
          <w:rFonts w:ascii="Times New Roman" w:hAnsi="Times New Roman"/>
          <w:sz w:val="24"/>
          <w:szCs w:val="24"/>
        </w:rPr>
      </w:pPr>
      <w:bookmarkStart w:id="1" w:name="_Toc412120189"/>
      <w:bookmarkStart w:id="2" w:name="_Toc499544170"/>
      <w:bookmarkStart w:id="3" w:name="_Toc502830560"/>
      <w:bookmarkStart w:id="4" w:name="_Toc70007970"/>
      <w:r w:rsidRPr="005E1D0B">
        <w:rPr>
          <w:rFonts w:ascii="Times New Roman" w:hAnsi="Times New Roman"/>
          <w:caps w:val="0"/>
          <w:sz w:val="24"/>
          <w:szCs w:val="24"/>
        </w:rPr>
        <w:t>TABLE OF CONTENTS</w:t>
      </w:r>
      <w:bookmarkEnd w:id="1"/>
      <w:bookmarkEnd w:id="2"/>
      <w:bookmarkEnd w:id="3"/>
      <w:bookmarkEnd w:id="4"/>
    </w:p>
    <w:p w14:paraId="299717CE" w14:textId="77777777" w:rsidR="005E1D0B" w:rsidRPr="0076147E" w:rsidRDefault="00B35473">
      <w:pPr>
        <w:pStyle w:val="TOC1"/>
        <w:rPr>
          <w:rFonts w:ascii="Calibri" w:hAnsi="Calibri"/>
          <w:b w:val="0"/>
          <w:bCs w:val="0"/>
          <w:sz w:val="22"/>
          <w:szCs w:val="22"/>
        </w:rPr>
      </w:pPr>
      <w:r w:rsidRPr="005E1D0B">
        <w:rPr>
          <w:sz w:val="24"/>
          <w:szCs w:val="24"/>
        </w:rPr>
        <w:fldChar w:fldCharType="begin"/>
      </w:r>
      <w:r w:rsidR="00FD2866" w:rsidRPr="005E1D0B">
        <w:rPr>
          <w:sz w:val="24"/>
          <w:szCs w:val="24"/>
        </w:rPr>
        <w:instrText xml:space="preserve"> TOC \o "1-3" \h \z \u </w:instrText>
      </w:r>
      <w:r w:rsidRPr="005E1D0B">
        <w:rPr>
          <w:sz w:val="24"/>
          <w:szCs w:val="24"/>
        </w:rPr>
        <w:fldChar w:fldCharType="separate"/>
      </w:r>
      <w:hyperlink w:anchor="_Toc70007970" w:history="1">
        <w:r w:rsidR="005E1D0B" w:rsidRPr="004848A4">
          <w:rPr>
            <w:rStyle w:val="Hyperlink"/>
          </w:rPr>
          <w:t>TABLE OF CONTENTS</w:t>
        </w:r>
        <w:r w:rsidR="005E1D0B">
          <w:rPr>
            <w:webHidden/>
          </w:rPr>
          <w:tab/>
        </w:r>
        <w:r w:rsidR="005E1D0B">
          <w:rPr>
            <w:webHidden/>
          </w:rPr>
          <w:fldChar w:fldCharType="begin"/>
        </w:r>
        <w:r w:rsidR="005E1D0B">
          <w:rPr>
            <w:webHidden/>
          </w:rPr>
          <w:instrText xml:space="preserve"> PAGEREF _Toc70007970 \h </w:instrText>
        </w:r>
        <w:r w:rsidR="005E1D0B">
          <w:rPr>
            <w:webHidden/>
          </w:rPr>
        </w:r>
        <w:r w:rsidR="005E1D0B">
          <w:rPr>
            <w:webHidden/>
          </w:rPr>
          <w:fldChar w:fldCharType="separate"/>
        </w:r>
        <w:r w:rsidR="005E1D0B">
          <w:rPr>
            <w:webHidden/>
          </w:rPr>
          <w:t>1</w:t>
        </w:r>
        <w:r w:rsidR="005E1D0B">
          <w:rPr>
            <w:webHidden/>
          </w:rPr>
          <w:fldChar w:fldCharType="end"/>
        </w:r>
      </w:hyperlink>
    </w:p>
    <w:p w14:paraId="2478FEEC" w14:textId="77777777" w:rsidR="005E1D0B" w:rsidRPr="0076147E" w:rsidRDefault="005E1D0B">
      <w:pPr>
        <w:pStyle w:val="TOC1"/>
        <w:rPr>
          <w:rFonts w:ascii="Calibri" w:hAnsi="Calibri"/>
          <w:b w:val="0"/>
          <w:bCs w:val="0"/>
          <w:sz w:val="22"/>
          <w:szCs w:val="22"/>
        </w:rPr>
      </w:pPr>
      <w:hyperlink w:anchor="_Toc70007971" w:history="1">
        <w:r w:rsidRPr="004848A4">
          <w:rPr>
            <w:rStyle w:val="Hyperlink"/>
          </w:rPr>
          <w:t>LIST OF ACRONYMS</w:t>
        </w:r>
        <w:r>
          <w:rPr>
            <w:webHidden/>
          </w:rPr>
          <w:tab/>
        </w:r>
        <w:r>
          <w:rPr>
            <w:webHidden/>
          </w:rPr>
          <w:fldChar w:fldCharType="begin"/>
        </w:r>
        <w:r>
          <w:rPr>
            <w:webHidden/>
          </w:rPr>
          <w:instrText xml:space="preserve"> PAGEREF _Toc70007971 \h </w:instrText>
        </w:r>
        <w:r>
          <w:rPr>
            <w:webHidden/>
          </w:rPr>
        </w:r>
        <w:r>
          <w:rPr>
            <w:webHidden/>
          </w:rPr>
          <w:fldChar w:fldCharType="separate"/>
        </w:r>
        <w:r>
          <w:rPr>
            <w:webHidden/>
          </w:rPr>
          <w:t>5</w:t>
        </w:r>
        <w:r>
          <w:rPr>
            <w:webHidden/>
          </w:rPr>
          <w:fldChar w:fldCharType="end"/>
        </w:r>
      </w:hyperlink>
    </w:p>
    <w:p w14:paraId="50D86958" w14:textId="77777777" w:rsidR="005E1D0B" w:rsidRPr="0076147E" w:rsidRDefault="005E1D0B">
      <w:pPr>
        <w:pStyle w:val="TOC1"/>
        <w:rPr>
          <w:rFonts w:ascii="Calibri" w:hAnsi="Calibri"/>
          <w:b w:val="0"/>
          <w:bCs w:val="0"/>
          <w:sz w:val="22"/>
          <w:szCs w:val="22"/>
        </w:rPr>
      </w:pPr>
      <w:hyperlink w:anchor="_Toc70007972" w:history="1">
        <w:r w:rsidRPr="004848A4">
          <w:rPr>
            <w:rStyle w:val="Hyperlink"/>
          </w:rPr>
          <w:t>DEFINITIONS CONCEPTS/TERMS</w:t>
        </w:r>
        <w:r>
          <w:rPr>
            <w:webHidden/>
          </w:rPr>
          <w:tab/>
        </w:r>
        <w:r>
          <w:rPr>
            <w:webHidden/>
          </w:rPr>
          <w:fldChar w:fldCharType="begin"/>
        </w:r>
        <w:r>
          <w:rPr>
            <w:webHidden/>
          </w:rPr>
          <w:instrText xml:space="preserve"> PAGEREF _Toc70007972 \h </w:instrText>
        </w:r>
        <w:r>
          <w:rPr>
            <w:webHidden/>
          </w:rPr>
        </w:r>
        <w:r>
          <w:rPr>
            <w:webHidden/>
          </w:rPr>
          <w:fldChar w:fldCharType="separate"/>
        </w:r>
        <w:r>
          <w:rPr>
            <w:webHidden/>
          </w:rPr>
          <w:t>6</w:t>
        </w:r>
        <w:r>
          <w:rPr>
            <w:webHidden/>
          </w:rPr>
          <w:fldChar w:fldCharType="end"/>
        </w:r>
      </w:hyperlink>
    </w:p>
    <w:p w14:paraId="194E24FF" w14:textId="77777777" w:rsidR="005E1D0B" w:rsidRPr="0076147E" w:rsidRDefault="005E1D0B">
      <w:pPr>
        <w:pStyle w:val="TOC1"/>
        <w:rPr>
          <w:rFonts w:ascii="Calibri" w:hAnsi="Calibri"/>
          <w:b w:val="0"/>
          <w:bCs w:val="0"/>
          <w:sz w:val="22"/>
          <w:szCs w:val="22"/>
        </w:rPr>
      </w:pPr>
      <w:hyperlink w:anchor="_Toc70007973" w:history="1">
        <w:r w:rsidRPr="004848A4">
          <w:rPr>
            <w:rStyle w:val="Hyperlink"/>
          </w:rPr>
          <w:t>EXECUTIVE SUMMARY</w:t>
        </w:r>
        <w:r>
          <w:rPr>
            <w:webHidden/>
          </w:rPr>
          <w:tab/>
        </w:r>
        <w:r>
          <w:rPr>
            <w:webHidden/>
          </w:rPr>
          <w:fldChar w:fldCharType="begin"/>
        </w:r>
        <w:r>
          <w:rPr>
            <w:webHidden/>
          </w:rPr>
          <w:instrText xml:space="preserve"> PAGEREF _Toc70007973 \h </w:instrText>
        </w:r>
        <w:r>
          <w:rPr>
            <w:webHidden/>
          </w:rPr>
        </w:r>
        <w:r>
          <w:rPr>
            <w:webHidden/>
          </w:rPr>
          <w:fldChar w:fldCharType="separate"/>
        </w:r>
        <w:r>
          <w:rPr>
            <w:webHidden/>
          </w:rPr>
          <w:t>10</w:t>
        </w:r>
        <w:r>
          <w:rPr>
            <w:webHidden/>
          </w:rPr>
          <w:fldChar w:fldCharType="end"/>
        </w:r>
      </w:hyperlink>
    </w:p>
    <w:p w14:paraId="65EDFDD0" w14:textId="77777777" w:rsidR="005E1D0B" w:rsidRPr="0076147E" w:rsidRDefault="005E1D0B">
      <w:pPr>
        <w:pStyle w:val="TOC1"/>
        <w:rPr>
          <w:rFonts w:ascii="Calibri" w:hAnsi="Calibri"/>
          <w:b w:val="0"/>
          <w:bCs w:val="0"/>
          <w:sz w:val="22"/>
          <w:szCs w:val="22"/>
        </w:rPr>
      </w:pPr>
      <w:hyperlink w:anchor="_Toc70007974" w:history="1">
        <w:r w:rsidRPr="004848A4">
          <w:rPr>
            <w:rStyle w:val="Hyperlink"/>
          </w:rPr>
          <w:t>CHAPTER ONE: INTRODUCTION</w:t>
        </w:r>
        <w:r>
          <w:rPr>
            <w:webHidden/>
          </w:rPr>
          <w:tab/>
        </w:r>
        <w:r>
          <w:rPr>
            <w:webHidden/>
          </w:rPr>
          <w:fldChar w:fldCharType="begin"/>
        </w:r>
        <w:r>
          <w:rPr>
            <w:webHidden/>
          </w:rPr>
          <w:instrText xml:space="preserve"> PAGEREF _Toc70007974 \h </w:instrText>
        </w:r>
        <w:r>
          <w:rPr>
            <w:webHidden/>
          </w:rPr>
        </w:r>
        <w:r>
          <w:rPr>
            <w:webHidden/>
          </w:rPr>
          <w:fldChar w:fldCharType="separate"/>
        </w:r>
        <w:r>
          <w:rPr>
            <w:webHidden/>
          </w:rPr>
          <w:t>14</w:t>
        </w:r>
        <w:r>
          <w:rPr>
            <w:webHidden/>
          </w:rPr>
          <w:fldChar w:fldCharType="end"/>
        </w:r>
      </w:hyperlink>
    </w:p>
    <w:p w14:paraId="762EF0B9" w14:textId="77777777" w:rsidR="005E1D0B" w:rsidRPr="0076147E" w:rsidRDefault="005E1D0B" w:rsidP="005E1D0B">
      <w:pPr>
        <w:pStyle w:val="TOC2"/>
        <w:rPr>
          <w:rFonts w:ascii="Calibri" w:hAnsi="Calibri"/>
          <w:sz w:val="22"/>
          <w:szCs w:val="22"/>
        </w:rPr>
      </w:pPr>
      <w:hyperlink w:anchor="_Toc70007975" w:history="1">
        <w:r w:rsidRPr="004848A4">
          <w:rPr>
            <w:rStyle w:val="Hyperlink"/>
            <w:spacing w:val="5"/>
          </w:rPr>
          <w:t>Project Description</w:t>
        </w:r>
        <w:r>
          <w:rPr>
            <w:webHidden/>
          </w:rPr>
          <w:tab/>
        </w:r>
        <w:r>
          <w:rPr>
            <w:webHidden/>
          </w:rPr>
          <w:fldChar w:fldCharType="begin"/>
        </w:r>
        <w:r>
          <w:rPr>
            <w:webHidden/>
          </w:rPr>
          <w:instrText xml:space="preserve"> PAGEREF _Toc70007975 \h </w:instrText>
        </w:r>
        <w:r>
          <w:rPr>
            <w:webHidden/>
          </w:rPr>
        </w:r>
        <w:r>
          <w:rPr>
            <w:webHidden/>
          </w:rPr>
          <w:fldChar w:fldCharType="separate"/>
        </w:r>
        <w:r>
          <w:rPr>
            <w:webHidden/>
          </w:rPr>
          <w:t>16</w:t>
        </w:r>
        <w:r>
          <w:rPr>
            <w:webHidden/>
          </w:rPr>
          <w:fldChar w:fldCharType="end"/>
        </w:r>
      </w:hyperlink>
    </w:p>
    <w:p w14:paraId="01D5D316" w14:textId="77777777" w:rsidR="005E1D0B" w:rsidRPr="0076147E" w:rsidRDefault="005E1D0B">
      <w:pPr>
        <w:pStyle w:val="TOC3"/>
        <w:tabs>
          <w:tab w:val="right" w:leader="dot" w:pos="9736"/>
        </w:tabs>
        <w:rPr>
          <w:noProof/>
          <w:sz w:val="22"/>
          <w:szCs w:val="22"/>
        </w:rPr>
      </w:pPr>
      <w:hyperlink w:anchor="_Toc70007976" w:history="1">
        <w:r w:rsidRPr="004848A4">
          <w:rPr>
            <w:rStyle w:val="Hyperlink"/>
            <w:rFonts w:ascii="Times New Roman" w:hAnsi="Times New Roman"/>
            <w:noProof/>
          </w:rPr>
          <w:t>Project Components</w:t>
        </w:r>
        <w:r>
          <w:rPr>
            <w:noProof/>
            <w:webHidden/>
          </w:rPr>
          <w:tab/>
        </w:r>
        <w:r>
          <w:rPr>
            <w:noProof/>
            <w:webHidden/>
          </w:rPr>
          <w:fldChar w:fldCharType="begin"/>
        </w:r>
        <w:r>
          <w:rPr>
            <w:noProof/>
            <w:webHidden/>
          </w:rPr>
          <w:instrText xml:space="preserve"> PAGEREF _Toc70007976 \h </w:instrText>
        </w:r>
        <w:r>
          <w:rPr>
            <w:noProof/>
            <w:webHidden/>
          </w:rPr>
        </w:r>
        <w:r>
          <w:rPr>
            <w:noProof/>
            <w:webHidden/>
          </w:rPr>
          <w:fldChar w:fldCharType="separate"/>
        </w:r>
        <w:r>
          <w:rPr>
            <w:noProof/>
            <w:webHidden/>
          </w:rPr>
          <w:t>16</w:t>
        </w:r>
        <w:r>
          <w:rPr>
            <w:noProof/>
            <w:webHidden/>
          </w:rPr>
          <w:fldChar w:fldCharType="end"/>
        </w:r>
      </w:hyperlink>
    </w:p>
    <w:p w14:paraId="030F996F" w14:textId="77777777" w:rsidR="005E1D0B" w:rsidRPr="0076147E" w:rsidRDefault="005E1D0B" w:rsidP="005E1D0B">
      <w:pPr>
        <w:pStyle w:val="TOC2"/>
        <w:rPr>
          <w:rFonts w:ascii="Calibri" w:hAnsi="Calibri"/>
          <w:sz w:val="22"/>
          <w:szCs w:val="22"/>
        </w:rPr>
      </w:pPr>
      <w:hyperlink w:anchor="_Toc70007977" w:history="1">
        <w:r w:rsidRPr="005E1D0B">
          <w:rPr>
            <w:rStyle w:val="Hyperlink"/>
          </w:rPr>
          <w:t>Project Beneficiaries</w:t>
        </w:r>
        <w:r w:rsidRPr="005E1D0B">
          <w:rPr>
            <w:rStyle w:val="Hyperlink"/>
            <w:lang w:val="en-US"/>
          </w:rPr>
          <w:t xml:space="preserve"> And Target Value </w:t>
        </w:r>
        <w:r w:rsidRPr="005E1D0B">
          <w:rPr>
            <w:rStyle w:val="Hyperlink"/>
            <w:lang w:val="en-US"/>
          </w:rPr>
          <w:t>C</w:t>
        </w:r>
        <w:r w:rsidRPr="005E1D0B">
          <w:rPr>
            <w:rStyle w:val="Hyperlink"/>
            <w:lang w:val="en-US"/>
          </w:rPr>
          <w:t>hains</w:t>
        </w:r>
        <w:r w:rsidRPr="005E1D0B">
          <w:rPr>
            <w:webHidden/>
          </w:rPr>
          <w:tab/>
        </w:r>
        <w:r w:rsidRPr="005E1D0B">
          <w:rPr>
            <w:webHidden/>
          </w:rPr>
          <w:fldChar w:fldCharType="begin"/>
        </w:r>
        <w:r w:rsidRPr="005E1D0B">
          <w:rPr>
            <w:webHidden/>
          </w:rPr>
          <w:instrText xml:space="preserve"> PAGEREF _Toc70007977 \h </w:instrText>
        </w:r>
        <w:r w:rsidRPr="005E1D0B">
          <w:rPr>
            <w:webHidden/>
          </w:rPr>
        </w:r>
        <w:r w:rsidRPr="005E1D0B">
          <w:rPr>
            <w:webHidden/>
          </w:rPr>
          <w:fldChar w:fldCharType="separate"/>
        </w:r>
        <w:r w:rsidRPr="005E1D0B">
          <w:rPr>
            <w:webHidden/>
          </w:rPr>
          <w:t>20</w:t>
        </w:r>
        <w:r w:rsidRPr="005E1D0B">
          <w:rPr>
            <w:webHidden/>
          </w:rPr>
          <w:fldChar w:fldCharType="end"/>
        </w:r>
      </w:hyperlink>
    </w:p>
    <w:p w14:paraId="087DF1C6" w14:textId="77777777" w:rsidR="005E1D0B" w:rsidRPr="0076147E" w:rsidRDefault="005E1D0B" w:rsidP="005E1D0B">
      <w:pPr>
        <w:pStyle w:val="TOC2"/>
        <w:rPr>
          <w:rFonts w:ascii="Calibri" w:hAnsi="Calibri"/>
          <w:sz w:val="22"/>
          <w:szCs w:val="22"/>
        </w:rPr>
      </w:pPr>
      <w:hyperlink w:anchor="_Toc70007978" w:history="1">
        <w:r w:rsidRPr="005E1D0B">
          <w:rPr>
            <w:rStyle w:val="Hyperlink"/>
            <w:lang w:val="en-US"/>
          </w:rPr>
          <w:t>Description Of Project Components For Which Land Acquisition And Resettlement Are Requied.</w:t>
        </w:r>
        <w:r w:rsidRPr="005E1D0B">
          <w:rPr>
            <w:webHidden/>
          </w:rPr>
          <w:tab/>
        </w:r>
        <w:r w:rsidRPr="005E1D0B">
          <w:rPr>
            <w:webHidden/>
          </w:rPr>
          <w:fldChar w:fldCharType="begin"/>
        </w:r>
        <w:r w:rsidRPr="005E1D0B">
          <w:rPr>
            <w:webHidden/>
          </w:rPr>
          <w:instrText xml:space="preserve"> PAGEREF _Toc70007978 \h </w:instrText>
        </w:r>
        <w:r w:rsidRPr="005E1D0B">
          <w:rPr>
            <w:webHidden/>
          </w:rPr>
        </w:r>
        <w:r w:rsidRPr="005E1D0B">
          <w:rPr>
            <w:webHidden/>
          </w:rPr>
          <w:fldChar w:fldCharType="separate"/>
        </w:r>
        <w:r w:rsidRPr="005E1D0B">
          <w:rPr>
            <w:webHidden/>
          </w:rPr>
          <w:t>20</w:t>
        </w:r>
        <w:r w:rsidRPr="005E1D0B">
          <w:rPr>
            <w:webHidden/>
          </w:rPr>
          <w:fldChar w:fldCharType="end"/>
        </w:r>
      </w:hyperlink>
    </w:p>
    <w:p w14:paraId="62B0F71D" w14:textId="77777777" w:rsidR="005E1D0B" w:rsidRPr="0076147E" w:rsidRDefault="005E1D0B" w:rsidP="005E1D0B">
      <w:pPr>
        <w:pStyle w:val="TOC2"/>
        <w:rPr>
          <w:rFonts w:ascii="Calibri" w:hAnsi="Calibri"/>
          <w:sz w:val="22"/>
          <w:szCs w:val="22"/>
        </w:rPr>
      </w:pPr>
      <w:hyperlink w:anchor="_Toc70007979" w:history="1">
        <w:r w:rsidRPr="004848A4">
          <w:rPr>
            <w:rStyle w:val="Hyperlink"/>
          </w:rPr>
          <w:t>Rationale For Preparing The RPF</w:t>
        </w:r>
        <w:r>
          <w:rPr>
            <w:webHidden/>
          </w:rPr>
          <w:tab/>
        </w:r>
        <w:r>
          <w:rPr>
            <w:webHidden/>
          </w:rPr>
          <w:fldChar w:fldCharType="begin"/>
        </w:r>
        <w:r>
          <w:rPr>
            <w:webHidden/>
          </w:rPr>
          <w:instrText xml:space="preserve"> PAGEREF _Toc70007979 \h </w:instrText>
        </w:r>
        <w:r>
          <w:rPr>
            <w:webHidden/>
          </w:rPr>
        </w:r>
        <w:r>
          <w:rPr>
            <w:webHidden/>
          </w:rPr>
          <w:fldChar w:fldCharType="separate"/>
        </w:r>
        <w:r>
          <w:rPr>
            <w:webHidden/>
          </w:rPr>
          <w:t>22</w:t>
        </w:r>
        <w:r>
          <w:rPr>
            <w:webHidden/>
          </w:rPr>
          <w:fldChar w:fldCharType="end"/>
        </w:r>
      </w:hyperlink>
    </w:p>
    <w:p w14:paraId="3A0502F9" w14:textId="77777777" w:rsidR="005E1D0B" w:rsidRPr="0076147E" w:rsidRDefault="005E1D0B">
      <w:pPr>
        <w:pStyle w:val="TOC1"/>
        <w:rPr>
          <w:rFonts w:ascii="Calibri" w:hAnsi="Calibri"/>
          <w:b w:val="0"/>
          <w:bCs w:val="0"/>
          <w:sz w:val="22"/>
          <w:szCs w:val="22"/>
        </w:rPr>
      </w:pPr>
      <w:hyperlink w:anchor="_Toc70007980" w:history="1">
        <w:r w:rsidRPr="004848A4">
          <w:rPr>
            <w:rStyle w:val="Hyperlink"/>
          </w:rPr>
          <w:t>CHAPTER TWO: PRINCIPLES, AND OBJECTIVES GOVERNING RESETTLEMNT</w:t>
        </w:r>
        <w:r>
          <w:rPr>
            <w:webHidden/>
          </w:rPr>
          <w:tab/>
        </w:r>
        <w:r>
          <w:rPr>
            <w:webHidden/>
          </w:rPr>
          <w:fldChar w:fldCharType="begin"/>
        </w:r>
        <w:r>
          <w:rPr>
            <w:webHidden/>
          </w:rPr>
          <w:instrText xml:space="preserve"> PAGEREF _Toc70007980 \h </w:instrText>
        </w:r>
        <w:r>
          <w:rPr>
            <w:webHidden/>
          </w:rPr>
        </w:r>
        <w:r>
          <w:rPr>
            <w:webHidden/>
          </w:rPr>
          <w:fldChar w:fldCharType="separate"/>
        </w:r>
        <w:r>
          <w:rPr>
            <w:webHidden/>
          </w:rPr>
          <w:t>25</w:t>
        </w:r>
        <w:r>
          <w:rPr>
            <w:webHidden/>
          </w:rPr>
          <w:fldChar w:fldCharType="end"/>
        </w:r>
      </w:hyperlink>
    </w:p>
    <w:p w14:paraId="6D4FE03F" w14:textId="77777777" w:rsidR="005E1D0B" w:rsidRPr="0076147E" w:rsidRDefault="005E1D0B">
      <w:pPr>
        <w:pStyle w:val="TOC1"/>
        <w:rPr>
          <w:rFonts w:ascii="Calibri" w:hAnsi="Calibri"/>
          <w:b w:val="0"/>
          <w:bCs w:val="0"/>
          <w:sz w:val="22"/>
          <w:szCs w:val="22"/>
        </w:rPr>
      </w:pPr>
      <w:hyperlink w:anchor="_Toc70007981" w:history="1">
        <w:r w:rsidRPr="004848A4">
          <w:rPr>
            <w:rStyle w:val="Hyperlink"/>
          </w:rPr>
          <w:t>CHAPTER THREE: PROCESS FOR PREPARING AND APPROVING RESETTLEMENT PLANS</w:t>
        </w:r>
        <w:r>
          <w:rPr>
            <w:webHidden/>
          </w:rPr>
          <w:tab/>
        </w:r>
        <w:r>
          <w:rPr>
            <w:webHidden/>
          </w:rPr>
          <w:fldChar w:fldCharType="begin"/>
        </w:r>
        <w:r>
          <w:rPr>
            <w:webHidden/>
          </w:rPr>
          <w:instrText xml:space="preserve"> PAGEREF _Toc70007981 \h </w:instrText>
        </w:r>
        <w:r>
          <w:rPr>
            <w:webHidden/>
          </w:rPr>
        </w:r>
        <w:r>
          <w:rPr>
            <w:webHidden/>
          </w:rPr>
          <w:fldChar w:fldCharType="separate"/>
        </w:r>
        <w:r>
          <w:rPr>
            <w:webHidden/>
          </w:rPr>
          <w:t>28</w:t>
        </w:r>
        <w:r>
          <w:rPr>
            <w:webHidden/>
          </w:rPr>
          <w:fldChar w:fldCharType="end"/>
        </w:r>
      </w:hyperlink>
    </w:p>
    <w:p w14:paraId="2C5AD044" w14:textId="77777777" w:rsidR="005E1D0B" w:rsidRPr="0076147E" w:rsidRDefault="005E1D0B" w:rsidP="005E1D0B">
      <w:pPr>
        <w:pStyle w:val="TOC2"/>
        <w:rPr>
          <w:rFonts w:ascii="Calibri" w:hAnsi="Calibri"/>
          <w:sz w:val="22"/>
          <w:szCs w:val="22"/>
        </w:rPr>
      </w:pPr>
      <w:hyperlink w:anchor="_Toc70007982" w:history="1">
        <w:r w:rsidRPr="004848A4">
          <w:rPr>
            <w:rStyle w:val="Hyperlink"/>
            <w:rFonts w:eastAsia="Calibri"/>
          </w:rPr>
          <w:t>Screening, Preparing and Approving Resettlement Plans</w:t>
        </w:r>
        <w:r>
          <w:rPr>
            <w:webHidden/>
          </w:rPr>
          <w:tab/>
        </w:r>
        <w:r>
          <w:rPr>
            <w:webHidden/>
          </w:rPr>
          <w:fldChar w:fldCharType="begin"/>
        </w:r>
        <w:r>
          <w:rPr>
            <w:webHidden/>
          </w:rPr>
          <w:instrText xml:space="preserve"> PAGEREF _Toc70007982 \h </w:instrText>
        </w:r>
        <w:r>
          <w:rPr>
            <w:webHidden/>
          </w:rPr>
        </w:r>
        <w:r>
          <w:rPr>
            <w:webHidden/>
          </w:rPr>
          <w:fldChar w:fldCharType="separate"/>
        </w:r>
        <w:r>
          <w:rPr>
            <w:webHidden/>
          </w:rPr>
          <w:t>28</w:t>
        </w:r>
        <w:r>
          <w:rPr>
            <w:webHidden/>
          </w:rPr>
          <w:fldChar w:fldCharType="end"/>
        </w:r>
      </w:hyperlink>
    </w:p>
    <w:p w14:paraId="32F49273" w14:textId="77777777" w:rsidR="005E1D0B" w:rsidRPr="0076147E" w:rsidRDefault="005E1D0B" w:rsidP="005E1D0B">
      <w:pPr>
        <w:pStyle w:val="TOC2"/>
        <w:rPr>
          <w:rFonts w:ascii="Calibri" w:hAnsi="Calibri"/>
          <w:sz w:val="22"/>
          <w:szCs w:val="22"/>
        </w:rPr>
      </w:pPr>
      <w:hyperlink w:anchor="_Toc70007983" w:history="1">
        <w:r w:rsidRPr="004848A4">
          <w:rPr>
            <w:rStyle w:val="Hyperlink"/>
          </w:rPr>
          <w:t>Sub-project Social Impacts Assessment</w:t>
        </w:r>
        <w:r>
          <w:rPr>
            <w:webHidden/>
          </w:rPr>
          <w:tab/>
        </w:r>
        <w:r>
          <w:rPr>
            <w:webHidden/>
          </w:rPr>
          <w:fldChar w:fldCharType="begin"/>
        </w:r>
        <w:r>
          <w:rPr>
            <w:webHidden/>
          </w:rPr>
          <w:instrText xml:space="preserve"> PAGEREF _Toc70007983 \h </w:instrText>
        </w:r>
        <w:r>
          <w:rPr>
            <w:webHidden/>
          </w:rPr>
        </w:r>
        <w:r>
          <w:rPr>
            <w:webHidden/>
          </w:rPr>
          <w:fldChar w:fldCharType="separate"/>
        </w:r>
        <w:r>
          <w:rPr>
            <w:webHidden/>
          </w:rPr>
          <w:t>28</w:t>
        </w:r>
        <w:r>
          <w:rPr>
            <w:webHidden/>
          </w:rPr>
          <w:fldChar w:fldCharType="end"/>
        </w:r>
      </w:hyperlink>
    </w:p>
    <w:p w14:paraId="6BA32622" w14:textId="77777777" w:rsidR="005E1D0B" w:rsidRPr="0076147E" w:rsidRDefault="005E1D0B" w:rsidP="005E1D0B">
      <w:pPr>
        <w:pStyle w:val="TOC2"/>
        <w:rPr>
          <w:rFonts w:ascii="Calibri" w:hAnsi="Calibri"/>
          <w:sz w:val="22"/>
          <w:szCs w:val="22"/>
        </w:rPr>
      </w:pPr>
      <w:hyperlink w:anchor="_Toc70007984" w:history="1">
        <w:r w:rsidRPr="004848A4">
          <w:rPr>
            <w:rStyle w:val="Hyperlink"/>
          </w:rPr>
          <w:t>Determining ESS5 Applicability</w:t>
        </w:r>
        <w:r>
          <w:rPr>
            <w:webHidden/>
          </w:rPr>
          <w:tab/>
        </w:r>
        <w:r>
          <w:rPr>
            <w:webHidden/>
          </w:rPr>
          <w:fldChar w:fldCharType="begin"/>
        </w:r>
        <w:r>
          <w:rPr>
            <w:webHidden/>
          </w:rPr>
          <w:instrText xml:space="preserve"> PAGEREF _Toc70007984 \h </w:instrText>
        </w:r>
        <w:r>
          <w:rPr>
            <w:webHidden/>
          </w:rPr>
        </w:r>
        <w:r>
          <w:rPr>
            <w:webHidden/>
          </w:rPr>
          <w:fldChar w:fldCharType="separate"/>
        </w:r>
        <w:r>
          <w:rPr>
            <w:webHidden/>
          </w:rPr>
          <w:t>28</w:t>
        </w:r>
        <w:r>
          <w:rPr>
            <w:webHidden/>
          </w:rPr>
          <w:fldChar w:fldCharType="end"/>
        </w:r>
      </w:hyperlink>
    </w:p>
    <w:p w14:paraId="6CFAD6D1" w14:textId="77777777" w:rsidR="005E1D0B" w:rsidRPr="0076147E" w:rsidRDefault="005E1D0B" w:rsidP="005E1D0B">
      <w:pPr>
        <w:pStyle w:val="TOC2"/>
        <w:rPr>
          <w:rFonts w:ascii="Calibri" w:hAnsi="Calibri"/>
          <w:sz w:val="22"/>
          <w:szCs w:val="22"/>
        </w:rPr>
      </w:pPr>
      <w:hyperlink w:anchor="_Toc70007985" w:history="1">
        <w:r w:rsidRPr="004848A4">
          <w:rPr>
            <w:rStyle w:val="Hyperlink"/>
          </w:rPr>
          <w:t>RAP Preparation</w:t>
        </w:r>
        <w:r>
          <w:rPr>
            <w:webHidden/>
          </w:rPr>
          <w:tab/>
        </w:r>
        <w:r>
          <w:rPr>
            <w:webHidden/>
          </w:rPr>
          <w:fldChar w:fldCharType="begin"/>
        </w:r>
        <w:r>
          <w:rPr>
            <w:webHidden/>
          </w:rPr>
          <w:instrText xml:space="preserve"> PAGEREF _Toc70007985 \h </w:instrText>
        </w:r>
        <w:r>
          <w:rPr>
            <w:webHidden/>
          </w:rPr>
        </w:r>
        <w:r>
          <w:rPr>
            <w:webHidden/>
          </w:rPr>
          <w:fldChar w:fldCharType="separate"/>
        </w:r>
        <w:r>
          <w:rPr>
            <w:webHidden/>
          </w:rPr>
          <w:t>29</w:t>
        </w:r>
        <w:r>
          <w:rPr>
            <w:webHidden/>
          </w:rPr>
          <w:fldChar w:fldCharType="end"/>
        </w:r>
      </w:hyperlink>
    </w:p>
    <w:p w14:paraId="6E10027D" w14:textId="77777777" w:rsidR="005E1D0B" w:rsidRPr="0076147E" w:rsidRDefault="005E1D0B" w:rsidP="005E1D0B">
      <w:pPr>
        <w:pStyle w:val="TOC2"/>
        <w:rPr>
          <w:rFonts w:ascii="Calibri" w:hAnsi="Calibri"/>
          <w:sz w:val="22"/>
          <w:szCs w:val="22"/>
        </w:rPr>
      </w:pPr>
      <w:hyperlink w:anchor="_Toc70007986" w:history="1">
        <w:r w:rsidRPr="004848A4">
          <w:rPr>
            <w:rStyle w:val="Hyperlink"/>
          </w:rPr>
          <w:t>RAP</w:t>
        </w:r>
        <w:r w:rsidRPr="004848A4">
          <w:rPr>
            <w:rStyle w:val="Hyperlink"/>
            <w:lang w:val="en-US"/>
          </w:rPr>
          <w:t xml:space="preserve"> </w:t>
        </w:r>
        <w:r w:rsidRPr="004848A4">
          <w:rPr>
            <w:rStyle w:val="Hyperlink"/>
          </w:rPr>
          <w:t>Approval/Clearance/Disclosure</w:t>
        </w:r>
        <w:r>
          <w:rPr>
            <w:webHidden/>
          </w:rPr>
          <w:tab/>
        </w:r>
        <w:r>
          <w:rPr>
            <w:webHidden/>
          </w:rPr>
          <w:fldChar w:fldCharType="begin"/>
        </w:r>
        <w:r>
          <w:rPr>
            <w:webHidden/>
          </w:rPr>
          <w:instrText xml:space="preserve"> PAGEREF _Toc70007986 \h </w:instrText>
        </w:r>
        <w:r>
          <w:rPr>
            <w:webHidden/>
          </w:rPr>
        </w:r>
        <w:r>
          <w:rPr>
            <w:webHidden/>
          </w:rPr>
          <w:fldChar w:fldCharType="separate"/>
        </w:r>
        <w:r>
          <w:rPr>
            <w:webHidden/>
          </w:rPr>
          <w:t>31</w:t>
        </w:r>
        <w:r>
          <w:rPr>
            <w:webHidden/>
          </w:rPr>
          <w:fldChar w:fldCharType="end"/>
        </w:r>
      </w:hyperlink>
    </w:p>
    <w:p w14:paraId="773C6B45" w14:textId="77777777" w:rsidR="005E1D0B" w:rsidRPr="0076147E" w:rsidRDefault="005E1D0B" w:rsidP="005E1D0B">
      <w:pPr>
        <w:pStyle w:val="TOC2"/>
        <w:rPr>
          <w:rFonts w:ascii="Calibri" w:hAnsi="Calibri"/>
          <w:sz w:val="22"/>
          <w:szCs w:val="22"/>
        </w:rPr>
      </w:pPr>
      <w:hyperlink w:anchor="_Toc70007987" w:history="1">
        <w:r w:rsidRPr="004848A4">
          <w:rPr>
            <w:rStyle w:val="Hyperlink"/>
          </w:rPr>
          <w:t>Disclosure</w:t>
        </w:r>
        <w:r>
          <w:rPr>
            <w:webHidden/>
          </w:rPr>
          <w:tab/>
        </w:r>
        <w:r>
          <w:rPr>
            <w:webHidden/>
          </w:rPr>
          <w:fldChar w:fldCharType="begin"/>
        </w:r>
        <w:r>
          <w:rPr>
            <w:webHidden/>
          </w:rPr>
          <w:instrText xml:space="preserve"> PAGEREF _Toc70007987 \h </w:instrText>
        </w:r>
        <w:r>
          <w:rPr>
            <w:webHidden/>
          </w:rPr>
        </w:r>
        <w:r>
          <w:rPr>
            <w:webHidden/>
          </w:rPr>
          <w:fldChar w:fldCharType="separate"/>
        </w:r>
        <w:r>
          <w:rPr>
            <w:webHidden/>
          </w:rPr>
          <w:t>32</w:t>
        </w:r>
        <w:r>
          <w:rPr>
            <w:webHidden/>
          </w:rPr>
          <w:fldChar w:fldCharType="end"/>
        </w:r>
      </w:hyperlink>
    </w:p>
    <w:p w14:paraId="63EC2BA1" w14:textId="77777777" w:rsidR="005E1D0B" w:rsidRPr="0076147E" w:rsidRDefault="005E1D0B">
      <w:pPr>
        <w:pStyle w:val="TOC1"/>
        <w:rPr>
          <w:rFonts w:ascii="Calibri" w:hAnsi="Calibri"/>
          <w:b w:val="0"/>
          <w:bCs w:val="0"/>
          <w:sz w:val="22"/>
          <w:szCs w:val="22"/>
        </w:rPr>
      </w:pPr>
      <w:hyperlink w:anchor="_Toc70007988" w:history="1">
        <w:r w:rsidRPr="004848A4">
          <w:rPr>
            <w:rStyle w:val="Hyperlink"/>
          </w:rPr>
          <w:t>CHAPTER FOUR: ELIGIBILITY CRITERIA AND DISPLACEMENT PROCEDURES</w:t>
        </w:r>
        <w:r>
          <w:rPr>
            <w:webHidden/>
          </w:rPr>
          <w:tab/>
        </w:r>
        <w:r>
          <w:rPr>
            <w:webHidden/>
          </w:rPr>
          <w:fldChar w:fldCharType="begin"/>
        </w:r>
        <w:r>
          <w:rPr>
            <w:webHidden/>
          </w:rPr>
          <w:instrText xml:space="preserve"> PAGEREF _Toc70007988 \h </w:instrText>
        </w:r>
        <w:r>
          <w:rPr>
            <w:webHidden/>
          </w:rPr>
        </w:r>
        <w:r>
          <w:rPr>
            <w:webHidden/>
          </w:rPr>
          <w:fldChar w:fldCharType="separate"/>
        </w:r>
        <w:r>
          <w:rPr>
            <w:webHidden/>
          </w:rPr>
          <w:t>33</w:t>
        </w:r>
        <w:r>
          <w:rPr>
            <w:webHidden/>
          </w:rPr>
          <w:fldChar w:fldCharType="end"/>
        </w:r>
      </w:hyperlink>
    </w:p>
    <w:p w14:paraId="7652992D" w14:textId="77777777" w:rsidR="005E1D0B" w:rsidRPr="0076147E" w:rsidRDefault="005E1D0B" w:rsidP="005E1D0B">
      <w:pPr>
        <w:pStyle w:val="TOC2"/>
        <w:rPr>
          <w:rFonts w:ascii="Calibri" w:hAnsi="Calibri"/>
          <w:sz w:val="22"/>
          <w:szCs w:val="22"/>
        </w:rPr>
      </w:pPr>
      <w:hyperlink w:anchor="_Toc70007989" w:history="1">
        <w:r w:rsidRPr="005E1D0B">
          <w:rPr>
            <w:rStyle w:val="Hyperlink"/>
          </w:rPr>
          <w:t>Identification Of Affected Persons And Individuals</w:t>
        </w:r>
        <w:r w:rsidRPr="005E1D0B">
          <w:rPr>
            <w:webHidden/>
          </w:rPr>
          <w:tab/>
        </w:r>
        <w:r w:rsidRPr="005E1D0B">
          <w:rPr>
            <w:webHidden/>
          </w:rPr>
          <w:fldChar w:fldCharType="begin"/>
        </w:r>
        <w:r w:rsidRPr="005E1D0B">
          <w:rPr>
            <w:webHidden/>
          </w:rPr>
          <w:instrText xml:space="preserve"> PAGEREF _Toc70007989 \h </w:instrText>
        </w:r>
        <w:r w:rsidRPr="005E1D0B">
          <w:rPr>
            <w:webHidden/>
          </w:rPr>
        </w:r>
        <w:r w:rsidRPr="005E1D0B">
          <w:rPr>
            <w:webHidden/>
          </w:rPr>
          <w:fldChar w:fldCharType="separate"/>
        </w:r>
        <w:r w:rsidRPr="005E1D0B">
          <w:rPr>
            <w:webHidden/>
          </w:rPr>
          <w:t>33</w:t>
        </w:r>
        <w:r w:rsidRPr="005E1D0B">
          <w:rPr>
            <w:webHidden/>
          </w:rPr>
          <w:fldChar w:fldCharType="end"/>
        </w:r>
      </w:hyperlink>
    </w:p>
    <w:p w14:paraId="59CB3D72" w14:textId="77777777" w:rsidR="005E1D0B" w:rsidRPr="0076147E" w:rsidRDefault="005E1D0B" w:rsidP="005E1D0B">
      <w:pPr>
        <w:pStyle w:val="TOC2"/>
        <w:rPr>
          <w:rFonts w:ascii="Calibri" w:hAnsi="Calibri"/>
          <w:sz w:val="22"/>
          <w:szCs w:val="22"/>
        </w:rPr>
      </w:pPr>
      <w:hyperlink w:anchor="_Toc70007990" w:history="1">
        <w:r w:rsidRPr="005E1D0B">
          <w:rPr>
            <w:rStyle w:val="Hyperlink"/>
          </w:rPr>
          <w:t>Eligibility Classification</w:t>
        </w:r>
        <w:r w:rsidRPr="005E1D0B">
          <w:rPr>
            <w:webHidden/>
          </w:rPr>
          <w:tab/>
        </w:r>
        <w:r w:rsidRPr="005E1D0B">
          <w:rPr>
            <w:webHidden/>
          </w:rPr>
          <w:fldChar w:fldCharType="begin"/>
        </w:r>
        <w:r w:rsidRPr="005E1D0B">
          <w:rPr>
            <w:webHidden/>
          </w:rPr>
          <w:instrText xml:space="preserve"> PAGEREF _Toc70007990 \h </w:instrText>
        </w:r>
        <w:r w:rsidRPr="005E1D0B">
          <w:rPr>
            <w:webHidden/>
          </w:rPr>
        </w:r>
        <w:r w:rsidRPr="005E1D0B">
          <w:rPr>
            <w:webHidden/>
          </w:rPr>
          <w:fldChar w:fldCharType="separate"/>
        </w:r>
        <w:r w:rsidRPr="005E1D0B">
          <w:rPr>
            <w:webHidden/>
          </w:rPr>
          <w:t>33</w:t>
        </w:r>
        <w:r w:rsidRPr="005E1D0B">
          <w:rPr>
            <w:webHidden/>
          </w:rPr>
          <w:fldChar w:fldCharType="end"/>
        </w:r>
      </w:hyperlink>
    </w:p>
    <w:p w14:paraId="6501200B" w14:textId="77777777" w:rsidR="005E1D0B" w:rsidRPr="0076147E" w:rsidRDefault="005E1D0B" w:rsidP="005E1D0B">
      <w:pPr>
        <w:pStyle w:val="TOC2"/>
        <w:rPr>
          <w:rFonts w:ascii="Calibri" w:hAnsi="Calibri"/>
          <w:sz w:val="22"/>
          <w:szCs w:val="22"/>
        </w:rPr>
      </w:pPr>
      <w:hyperlink w:anchor="_Toc70007991" w:history="1">
        <w:r w:rsidRPr="005E1D0B">
          <w:rPr>
            <w:rStyle w:val="Hyperlink"/>
          </w:rPr>
          <w:t>Identification Of Unit Of Entitlement Under The Project</w:t>
        </w:r>
        <w:r w:rsidRPr="005E1D0B">
          <w:rPr>
            <w:webHidden/>
          </w:rPr>
          <w:tab/>
        </w:r>
        <w:r w:rsidRPr="005E1D0B">
          <w:rPr>
            <w:webHidden/>
          </w:rPr>
          <w:fldChar w:fldCharType="begin"/>
        </w:r>
        <w:r w:rsidRPr="005E1D0B">
          <w:rPr>
            <w:webHidden/>
          </w:rPr>
          <w:instrText xml:space="preserve"> PAGEREF _Toc70007991 \h </w:instrText>
        </w:r>
        <w:r w:rsidRPr="005E1D0B">
          <w:rPr>
            <w:webHidden/>
          </w:rPr>
        </w:r>
        <w:r w:rsidRPr="005E1D0B">
          <w:rPr>
            <w:webHidden/>
          </w:rPr>
          <w:fldChar w:fldCharType="separate"/>
        </w:r>
        <w:r w:rsidRPr="005E1D0B">
          <w:rPr>
            <w:webHidden/>
          </w:rPr>
          <w:t>34</w:t>
        </w:r>
        <w:r w:rsidRPr="005E1D0B">
          <w:rPr>
            <w:webHidden/>
          </w:rPr>
          <w:fldChar w:fldCharType="end"/>
        </w:r>
      </w:hyperlink>
    </w:p>
    <w:p w14:paraId="773739D5" w14:textId="77777777" w:rsidR="005E1D0B" w:rsidRPr="0076147E" w:rsidRDefault="005E1D0B" w:rsidP="005E1D0B">
      <w:pPr>
        <w:pStyle w:val="TOC2"/>
        <w:rPr>
          <w:rFonts w:ascii="Calibri" w:hAnsi="Calibri"/>
          <w:sz w:val="22"/>
          <w:szCs w:val="22"/>
        </w:rPr>
      </w:pPr>
      <w:hyperlink w:anchor="_Toc70007992" w:history="1">
        <w:r w:rsidRPr="005E1D0B">
          <w:rPr>
            <w:rStyle w:val="Hyperlink"/>
          </w:rPr>
          <w:t>Cut-Off Date</w:t>
        </w:r>
        <w:r w:rsidRPr="005E1D0B">
          <w:rPr>
            <w:webHidden/>
          </w:rPr>
          <w:tab/>
        </w:r>
        <w:r w:rsidRPr="005E1D0B">
          <w:rPr>
            <w:webHidden/>
          </w:rPr>
          <w:fldChar w:fldCharType="begin"/>
        </w:r>
        <w:r w:rsidRPr="005E1D0B">
          <w:rPr>
            <w:webHidden/>
          </w:rPr>
          <w:instrText xml:space="preserve"> PAGEREF _Toc70007992 \h </w:instrText>
        </w:r>
        <w:r w:rsidRPr="005E1D0B">
          <w:rPr>
            <w:webHidden/>
          </w:rPr>
        </w:r>
        <w:r w:rsidRPr="005E1D0B">
          <w:rPr>
            <w:webHidden/>
          </w:rPr>
          <w:fldChar w:fldCharType="separate"/>
        </w:r>
        <w:r w:rsidRPr="005E1D0B">
          <w:rPr>
            <w:webHidden/>
          </w:rPr>
          <w:t>34</w:t>
        </w:r>
        <w:r w:rsidRPr="005E1D0B">
          <w:rPr>
            <w:webHidden/>
          </w:rPr>
          <w:fldChar w:fldCharType="end"/>
        </w:r>
      </w:hyperlink>
    </w:p>
    <w:p w14:paraId="1CB2998A" w14:textId="77777777" w:rsidR="005E1D0B" w:rsidRPr="0076147E" w:rsidRDefault="005E1D0B" w:rsidP="005E1D0B">
      <w:pPr>
        <w:pStyle w:val="TOC2"/>
        <w:rPr>
          <w:rFonts w:ascii="Calibri" w:hAnsi="Calibri"/>
          <w:sz w:val="22"/>
          <w:szCs w:val="22"/>
        </w:rPr>
      </w:pPr>
      <w:hyperlink w:anchor="_Toc70007993" w:history="1">
        <w:r w:rsidRPr="005E1D0B">
          <w:rPr>
            <w:rStyle w:val="Hyperlink"/>
          </w:rPr>
          <w:t>Speculative Structures</w:t>
        </w:r>
        <w:r w:rsidRPr="005E1D0B">
          <w:rPr>
            <w:webHidden/>
          </w:rPr>
          <w:tab/>
        </w:r>
        <w:r w:rsidRPr="005E1D0B">
          <w:rPr>
            <w:webHidden/>
          </w:rPr>
          <w:fldChar w:fldCharType="begin"/>
        </w:r>
        <w:r w:rsidRPr="005E1D0B">
          <w:rPr>
            <w:webHidden/>
          </w:rPr>
          <w:instrText xml:space="preserve"> PAGEREF _Toc70007993 \h </w:instrText>
        </w:r>
        <w:r w:rsidRPr="005E1D0B">
          <w:rPr>
            <w:webHidden/>
          </w:rPr>
        </w:r>
        <w:r w:rsidRPr="005E1D0B">
          <w:rPr>
            <w:webHidden/>
          </w:rPr>
          <w:fldChar w:fldCharType="separate"/>
        </w:r>
        <w:r w:rsidRPr="005E1D0B">
          <w:rPr>
            <w:webHidden/>
          </w:rPr>
          <w:t>35</w:t>
        </w:r>
        <w:r w:rsidRPr="005E1D0B">
          <w:rPr>
            <w:webHidden/>
          </w:rPr>
          <w:fldChar w:fldCharType="end"/>
        </w:r>
      </w:hyperlink>
    </w:p>
    <w:p w14:paraId="0AB91209" w14:textId="77777777" w:rsidR="005E1D0B" w:rsidRPr="0076147E" w:rsidRDefault="005E1D0B" w:rsidP="005E1D0B">
      <w:pPr>
        <w:pStyle w:val="TOC2"/>
        <w:rPr>
          <w:rFonts w:ascii="Calibri" w:hAnsi="Calibri"/>
          <w:sz w:val="22"/>
          <w:szCs w:val="22"/>
        </w:rPr>
      </w:pPr>
      <w:hyperlink w:anchor="_Toc70007994" w:history="1">
        <w:r w:rsidRPr="005E1D0B">
          <w:rPr>
            <w:rStyle w:val="Hyperlink"/>
          </w:rPr>
          <w:t>Vulnerable Groups</w:t>
        </w:r>
        <w:r w:rsidRPr="005E1D0B">
          <w:rPr>
            <w:webHidden/>
          </w:rPr>
          <w:tab/>
        </w:r>
        <w:r w:rsidRPr="005E1D0B">
          <w:rPr>
            <w:webHidden/>
          </w:rPr>
          <w:fldChar w:fldCharType="begin"/>
        </w:r>
        <w:r w:rsidRPr="005E1D0B">
          <w:rPr>
            <w:webHidden/>
          </w:rPr>
          <w:instrText xml:space="preserve"> PAGEREF _Toc70007994 \h </w:instrText>
        </w:r>
        <w:r w:rsidRPr="005E1D0B">
          <w:rPr>
            <w:webHidden/>
          </w:rPr>
        </w:r>
        <w:r w:rsidRPr="005E1D0B">
          <w:rPr>
            <w:webHidden/>
          </w:rPr>
          <w:fldChar w:fldCharType="separate"/>
        </w:r>
        <w:r w:rsidRPr="005E1D0B">
          <w:rPr>
            <w:webHidden/>
          </w:rPr>
          <w:t>35</w:t>
        </w:r>
        <w:r w:rsidRPr="005E1D0B">
          <w:rPr>
            <w:webHidden/>
          </w:rPr>
          <w:fldChar w:fldCharType="end"/>
        </w:r>
      </w:hyperlink>
    </w:p>
    <w:p w14:paraId="78F5A102" w14:textId="77777777" w:rsidR="005E1D0B" w:rsidRPr="0076147E" w:rsidRDefault="005E1D0B" w:rsidP="005E1D0B">
      <w:pPr>
        <w:pStyle w:val="TOC2"/>
        <w:rPr>
          <w:rFonts w:ascii="Calibri" w:hAnsi="Calibri"/>
          <w:sz w:val="22"/>
          <w:szCs w:val="22"/>
        </w:rPr>
      </w:pPr>
      <w:hyperlink w:anchor="_Toc70007995" w:history="1">
        <w:r w:rsidRPr="005E1D0B">
          <w:rPr>
            <w:rStyle w:val="Hyperlink"/>
          </w:rPr>
          <w:t>Entitlement Matrix</w:t>
        </w:r>
        <w:r w:rsidRPr="005E1D0B">
          <w:rPr>
            <w:webHidden/>
          </w:rPr>
          <w:tab/>
        </w:r>
        <w:r w:rsidRPr="005E1D0B">
          <w:rPr>
            <w:webHidden/>
          </w:rPr>
          <w:fldChar w:fldCharType="begin"/>
        </w:r>
        <w:r w:rsidRPr="005E1D0B">
          <w:rPr>
            <w:webHidden/>
          </w:rPr>
          <w:instrText xml:space="preserve"> PAGEREF _Toc70007995 \h </w:instrText>
        </w:r>
        <w:r w:rsidRPr="005E1D0B">
          <w:rPr>
            <w:webHidden/>
          </w:rPr>
        </w:r>
        <w:r w:rsidRPr="005E1D0B">
          <w:rPr>
            <w:webHidden/>
          </w:rPr>
          <w:fldChar w:fldCharType="separate"/>
        </w:r>
        <w:r w:rsidRPr="005E1D0B">
          <w:rPr>
            <w:webHidden/>
          </w:rPr>
          <w:t>36</w:t>
        </w:r>
        <w:r w:rsidRPr="005E1D0B">
          <w:rPr>
            <w:webHidden/>
          </w:rPr>
          <w:fldChar w:fldCharType="end"/>
        </w:r>
      </w:hyperlink>
    </w:p>
    <w:p w14:paraId="022EBD58" w14:textId="77777777" w:rsidR="005E1D0B" w:rsidRPr="0076147E" w:rsidRDefault="005E1D0B">
      <w:pPr>
        <w:pStyle w:val="TOC1"/>
        <w:rPr>
          <w:rFonts w:ascii="Calibri" w:hAnsi="Calibri"/>
          <w:b w:val="0"/>
          <w:bCs w:val="0"/>
          <w:sz w:val="22"/>
          <w:szCs w:val="22"/>
        </w:rPr>
      </w:pPr>
      <w:hyperlink w:anchor="_Toc70007996" w:history="1">
        <w:r w:rsidRPr="004848A4">
          <w:rPr>
            <w:rStyle w:val="Hyperlink"/>
          </w:rPr>
          <w:t>CHAPTER FIVE: NATIONAL LEGAL AND INSTITUTIONAL FRAMEWORK</w:t>
        </w:r>
        <w:r>
          <w:rPr>
            <w:webHidden/>
          </w:rPr>
          <w:tab/>
        </w:r>
        <w:r>
          <w:rPr>
            <w:webHidden/>
          </w:rPr>
          <w:fldChar w:fldCharType="begin"/>
        </w:r>
        <w:r>
          <w:rPr>
            <w:webHidden/>
          </w:rPr>
          <w:instrText xml:space="preserve"> PAGEREF _Toc70007996 \h </w:instrText>
        </w:r>
        <w:r>
          <w:rPr>
            <w:webHidden/>
          </w:rPr>
        </w:r>
        <w:r>
          <w:rPr>
            <w:webHidden/>
          </w:rPr>
          <w:fldChar w:fldCharType="separate"/>
        </w:r>
        <w:r>
          <w:rPr>
            <w:webHidden/>
          </w:rPr>
          <w:t>43</w:t>
        </w:r>
        <w:r>
          <w:rPr>
            <w:webHidden/>
          </w:rPr>
          <w:fldChar w:fldCharType="end"/>
        </w:r>
      </w:hyperlink>
    </w:p>
    <w:p w14:paraId="562296EF" w14:textId="77777777" w:rsidR="005E1D0B" w:rsidRPr="0076147E" w:rsidRDefault="006666E5">
      <w:pPr>
        <w:pStyle w:val="TOC1"/>
        <w:rPr>
          <w:rFonts w:ascii="Calibri" w:hAnsi="Calibri"/>
          <w:b w:val="0"/>
          <w:bCs w:val="0"/>
          <w:sz w:val="22"/>
          <w:szCs w:val="22"/>
        </w:rPr>
      </w:pPr>
      <w:r>
        <w:rPr>
          <w:rStyle w:val="Hyperlink"/>
          <w:b w:val="0"/>
          <w:bCs w:val="0"/>
        </w:rPr>
        <w:t xml:space="preserve">    </w:t>
      </w:r>
      <w:hyperlink w:anchor="_Toc70007997" w:history="1">
        <w:r w:rsidR="005E1D0B" w:rsidRPr="005E1D0B">
          <w:rPr>
            <w:rStyle w:val="Hyperlink"/>
            <w:b w:val="0"/>
            <w:bCs w:val="0"/>
          </w:rPr>
          <w:t>Legal Framework</w:t>
        </w:r>
        <w:r w:rsidR="005E1D0B" w:rsidRPr="005E1D0B">
          <w:rPr>
            <w:b w:val="0"/>
            <w:bCs w:val="0"/>
            <w:webHidden/>
          </w:rPr>
          <w:tab/>
        </w:r>
        <w:r w:rsidR="005E1D0B" w:rsidRPr="005E1D0B">
          <w:rPr>
            <w:b w:val="0"/>
            <w:bCs w:val="0"/>
            <w:webHidden/>
          </w:rPr>
          <w:fldChar w:fldCharType="begin"/>
        </w:r>
        <w:r w:rsidR="005E1D0B" w:rsidRPr="005E1D0B">
          <w:rPr>
            <w:b w:val="0"/>
            <w:bCs w:val="0"/>
            <w:webHidden/>
          </w:rPr>
          <w:instrText xml:space="preserve"> PAGEREF _Toc70007997 \h </w:instrText>
        </w:r>
        <w:r w:rsidR="005E1D0B" w:rsidRPr="005E1D0B">
          <w:rPr>
            <w:b w:val="0"/>
            <w:bCs w:val="0"/>
            <w:webHidden/>
          </w:rPr>
        </w:r>
        <w:r w:rsidR="005E1D0B" w:rsidRPr="005E1D0B">
          <w:rPr>
            <w:b w:val="0"/>
            <w:bCs w:val="0"/>
            <w:webHidden/>
          </w:rPr>
          <w:fldChar w:fldCharType="separate"/>
        </w:r>
        <w:r w:rsidR="005E1D0B" w:rsidRPr="005E1D0B">
          <w:rPr>
            <w:b w:val="0"/>
            <w:bCs w:val="0"/>
            <w:webHidden/>
          </w:rPr>
          <w:t>44</w:t>
        </w:r>
        <w:r w:rsidR="005E1D0B" w:rsidRPr="005E1D0B">
          <w:rPr>
            <w:b w:val="0"/>
            <w:bCs w:val="0"/>
            <w:webHidden/>
          </w:rPr>
          <w:fldChar w:fldCharType="end"/>
        </w:r>
      </w:hyperlink>
    </w:p>
    <w:p w14:paraId="080530FD" w14:textId="77777777" w:rsidR="005E1D0B" w:rsidRPr="0076147E" w:rsidRDefault="005E1D0B" w:rsidP="005E1D0B">
      <w:pPr>
        <w:pStyle w:val="TOC2"/>
        <w:rPr>
          <w:rFonts w:ascii="Calibri" w:hAnsi="Calibri"/>
          <w:sz w:val="22"/>
          <w:szCs w:val="22"/>
        </w:rPr>
      </w:pPr>
      <w:hyperlink w:anchor="_Toc70007998" w:history="1">
        <w:r w:rsidRPr="005E1D0B">
          <w:rPr>
            <w:rStyle w:val="Hyperlink"/>
          </w:rPr>
          <w:t>Institutional Framework</w:t>
        </w:r>
        <w:r w:rsidRPr="005E1D0B">
          <w:rPr>
            <w:rStyle w:val="Hyperlink"/>
            <w:lang w:val="en-US"/>
          </w:rPr>
          <w:t xml:space="preserve"> For Implementation Of Resettlement Action Plans</w:t>
        </w:r>
        <w:r w:rsidRPr="005E1D0B">
          <w:rPr>
            <w:webHidden/>
          </w:rPr>
          <w:tab/>
        </w:r>
        <w:r w:rsidRPr="005E1D0B">
          <w:rPr>
            <w:webHidden/>
          </w:rPr>
          <w:fldChar w:fldCharType="begin"/>
        </w:r>
        <w:r w:rsidRPr="005E1D0B">
          <w:rPr>
            <w:webHidden/>
          </w:rPr>
          <w:instrText xml:space="preserve"> PAGEREF _Toc70007998 \h </w:instrText>
        </w:r>
        <w:r w:rsidRPr="005E1D0B">
          <w:rPr>
            <w:webHidden/>
          </w:rPr>
        </w:r>
        <w:r w:rsidRPr="005E1D0B">
          <w:rPr>
            <w:webHidden/>
          </w:rPr>
          <w:fldChar w:fldCharType="separate"/>
        </w:r>
        <w:r w:rsidRPr="005E1D0B">
          <w:rPr>
            <w:webHidden/>
          </w:rPr>
          <w:t>48</w:t>
        </w:r>
        <w:r w:rsidRPr="005E1D0B">
          <w:rPr>
            <w:webHidden/>
          </w:rPr>
          <w:fldChar w:fldCharType="end"/>
        </w:r>
      </w:hyperlink>
    </w:p>
    <w:p w14:paraId="4A34FC14" w14:textId="77777777" w:rsidR="005E1D0B" w:rsidRPr="0076147E" w:rsidRDefault="005E1D0B" w:rsidP="005E1D0B">
      <w:pPr>
        <w:pStyle w:val="TOC2"/>
        <w:rPr>
          <w:rFonts w:ascii="Calibri" w:hAnsi="Calibri"/>
          <w:sz w:val="22"/>
          <w:szCs w:val="22"/>
        </w:rPr>
      </w:pPr>
      <w:hyperlink w:anchor="_Toc70007999" w:history="1">
        <w:r w:rsidRPr="005E1D0B">
          <w:rPr>
            <w:rStyle w:val="Hyperlink"/>
          </w:rPr>
          <w:t xml:space="preserve">World Bank </w:t>
        </w:r>
        <w:r w:rsidRPr="005E1D0B">
          <w:rPr>
            <w:rStyle w:val="Hyperlink"/>
            <w:lang w:val="en-US"/>
          </w:rPr>
          <w:t>Environmental And Social Framework</w:t>
        </w:r>
        <w:r w:rsidRPr="005E1D0B">
          <w:rPr>
            <w:webHidden/>
          </w:rPr>
          <w:tab/>
        </w:r>
        <w:r w:rsidRPr="005E1D0B">
          <w:rPr>
            <w:webHidden/>
          </w:rPr>
          <w:fldChar w:fldCharType="begin"/>
        </w:r>
        <w:r w:rsidRPr="005E1D0B">
          <w:rPr>
            <w:webHidden/>
          </w:rPr>
          <w:instrText xml:space="preserve"> PAGEREF _Toc70007999 \h </w:instrText>
        </w:r>
        <w:r w:rsidRPr="005E1D0B">
          <w:rPr>
            <w:webHidden/>
          </w:rPr>
        </w:r>
        <w:r w:rsidRPr="005E1D0B">
          <w:rPr>
            <w:webHidden/>
          </w:rPr>
          <w:fldChar w:fldCharType="separate"/>
        </w:r>
        <w:r w:rsidRPr="005E1D0B">
          <w:rPr>
            <w:webHidden/>
          </w:rPr>
          <w:t>54</w:t>
        </w:r>
        <w:r w:rsidRPr="005E1D0B">
          <w:rPr>
            <w:webHidden/>
          </w:rPr>
          <w:fldChar w:fldCharType="end"/>
        </w:r>
      </w:hyperlink>
    </w:p>
    <w:p w14:paraId="6DB75E82" w14:textId="77777777" w:rsidR="005E1D0B" w:rsidRPr="0076147E" w:rsidRDefault="005E1D0B">
      <w:pPr>
        <w:pStyle w:val="TOC1"/>
        <w:rPr>
          <w:rFonts w:ascii="Calibri" w:hAnsi="Calibri"/>
          <w:b w:val="0"/>
          <w:bCs w:val="0"/>
          <w:sz w:val="22"/>
          <w:szCs w:val="22"/>
        </w:rPr>
      </w:pPr>
      <w:hyperlink w:anchor="_Toc70008000" w:history="1">
        <w:r w:rsidRPr="004848A4">
          <w:rPr>
            <w:rStyle w:val="Hyperlink"/>
          </w:rPr>
          <w:t>CHAPTER SIX: DESCRIPTION OF ENVIRONMENTAL, SOCIO-ECONOMIC CONDITIONS AND BASELINE CONDITIONS</w:t>
        </w:r>
        <w:r>
          <w:rPr>
            <w:webHidden/>
          </w:rPr>
          <w:tab/>
        </w:r>
        <w:r>
          <w:rPr>
            <w:webHidden/>
          </w:rPr>
          <w:fldChar w:fldCharType="begin"/>
        </w:r>
        <w:r>
          <w:rPr>
            <w:webHidden/>
          </w:rPr>
          <w:instrText xml:space="preserve"> PAGEREF _Toc70008000 \h </w:instrText>
        </w:r>
        <w:r>
          <w:rPr>
            <w:webHidden/>
          </w:rPr>
        </w:r>
        <w:r>
          <w:rPr>
            <w:webHidden/>
          </w:rPr>
          <w:fldChar w:fldCharType="separate"/>
        </w:r>
        <w:r>
          <w:rPr>
            <w:webHidden/>
          </w:rPr>
          <w:t>60</w:t>
        </w:r>
        <w:r>
          <w:rPr>
            <w:webHidden/>
          </w:rPr>
          <w:fldChar w:fldCharType="end"/>
        </w:r>
      </w:hyperlink>
    </w:p>
    <w:p w14:paraId="2EB199DD" w14:textId="77777777" w:rsidR="005E1D0B" w:rsidRPr="0076147E" w:rsidRDefault="005E1D0B" w:rsidP="005E1D0B">
      <w:pPr>
        <w:pStyle w:val="TOC2"/>
        <w:rPr>
          <w:rFonts w:ascii="Calibri" w:hAnsi="Calibri"/>
          <w:sz w:val="22"/>
          <w:szCs w:val="22"/>
        </w:rPr>
      </w:pPr>
      <w:hyperlink w:anchor="_Toc70008001" w:history="1">
        <w:r w:rsidRPr="005E1D0B">
          <w:rPr>
            <w:rStyle w:val="Hyperlink"/>
            <w:lang w:val="en-US"/>
          </w:rPr>
          <w:t>Environmental Conditions</w:t>
        </w:r>
        <w:r w:rsidRPr="005E1D0B">
          <w:rPr>
            <w:webHidden/>
          </w:rPr>
          <w:tab/>
        </w:r>
        <w:r w:rsidRPr="005E1D0B">
          <w:rPr>
            <w:webHidden/>
          </w:rPr>
          <w:fldChar w:fldCharType="begin"/>
        </w:r>
        <w:r w:rsidRPr="005E1D0B">
          <w:rPr>
            <w:webHidden/>
          </w:rPr>
          <w:instrText xml:space="preserve"> PAGEREF _Toc70008001 \h </w:instrText>
        </w:r>
        <w:r w:rsidRPr="005E1D0B">
          <w:rPr>
            <w:webHidden/>
          </w:rPr>
        </w:r>
        <w:r w:rsidRPr="005E1D0B">
          <w:rPr>
            <w:webHidden/>
          </w:rPr>
          <w:fldChar w:fldCharType="separate"/>
        </w:r>
        <w:r w:rsidRPr="005E1D0B">
          <w:rPr>
            <w:webHidden/>
          </w:rPr>
          <w:t>61</w:t>
        </w:r>
        <w:r w:rsidRPr="005E1D0B">
          <w:rPr>
            <w:webHidden/>
          </w:rPr>
          <w:fldChar w:fldCharType="end"/>
        </w:r>
      </w:hyperlink>
    </w:p>
    <w:p w14:paraId="6E6877D8" w14:textId="77777777" w:rsidR="005E1D0B" w:rsidRPr="0076147E" w:rsidRDefault="005E1D0B" w:rsidP="005E1D0B">
      <w:pPr>
        <w:pStyle w:val="TOC2"/>
        <w:rPr>
          <w:rFonts w:ascii="Calibri" w:hAnsi="Calibri"/>
          <w:sz w:val="22"/>
          <w:szCs w:val="22"/>
        </w:rPr>
      </w:pPr>
      <w:hyperlink w:anchor="_Toc70008002" w:history="1">
        <w:r w:rsidRPr="005E1D0B">
          <w:rPr>
            <w:rStyle w:val="Hyperlink"/>
          </w:rPr>
          <w:t xml:space="preserve">Socio-Economic </w:t>
        </w:r>
        <w:r w:rsidRPr="005E1D0B">
          <w:rPr>
            <w:rStyle w:val="Hyperlink"/>
            <w:lang w:val="en-US"/>
          </w:rPr>
          <w:t>Baseline</w:t>
        </w:r>
        <w:r w:rsidRPr="005E1D0B">
          <w:rPr>
            <w:webHidden/>
          </w:rPr>
          <w:tab/>
        </w:r>
        <w:r w:rsidRPr="005E1D0B">
          <w:rPr>
            <w:webHidden/>
          </w:rPr>
          <w:fldChar w:fldCharType="begin"/>
        </w:r>
        <w:r w:rsidRPr="005E1D0B">
          <w:rPr>
            <w:webHidden/>
          </w:rPr>
          <w:instrText xml:space="preserve"> PAGEREF _Toc70008002 \h </w:instrText>
        </w:r>
        <w:r w:rsidRPr="005E1D0B">
          <w:rPr>
            <w:webHidden/>
          </w:rPr>
        </w:r>
        <w:r w:rsidRPr="005E1D0B">
          <w:rPr>
            <w:webHidden/>
          </w:rPr>
          <w:fldChar w:fldCharType="separate"/>
        </w:r>
        <w:r w:rsidRPr="005E1D0B">
          <w:rPr>
            <w:webHidden/>
          </w:rPr>
          <w:t>63</w:t>
        </w:r>
        <w:r w:rsidRPr="005E1D0B">
          <w:rPr>
            <w:webHidden/>
          </w:rPr>
          <w:fldChar w:fldCharType="end"/>
        </w:r>
      </w:hyperlink>
    </w:p>
    <w:p w14:paraId="38CA7B07" w14:textId="77777777" w:rsidR="005E1D0B" w:rsidRPr="0076147E" w:rsidRDefault="005E1D0B">
      <w:pPr>
        <w:pStyle w:val="TOC1"/>
        <w:rPr>
          <w:rFonts w:ascii="Calibri" w:hAnsi="Calibri"/>
          <w:b w:val="0"/>
          <w:bCs w:val="0"/>
          <w:sz w:val="22"/>
          <w:szCs w:val="22"/>
        </w:rPr>
      </w:pPr>
      <w:hyperlink w:anchor="_Toc70008003" w:history="1">
        <w:r w:rsidRPr="004848A4">
          <w:rPr>
            <w:rStyle w:val="Hyperlink"/>
          </w:rPr>
          <w:t>CHAPTER SEVEN: VALUATION METHODS</w:t>
        </w:r>
        <w:r>
          <w:rPr>
            <w:webHidden/>
          </w:rPr>
          <w:tab/>
        </w:r>
        <w:r>
          <w:rPr>
            <w:webHidden/>
          </w:rPr>
          <w:fldChar w:fldCharType="begin"/>
        </w:r>
        <w:r>
          <w:rPr>
            <w:webHidden/>
          </w:rPr>
          <w:instrText xml:space="preserve"> PAGEREF _Toc70008003 \h </w:instrText>
        </w:r>
        <w:r>
          <w:rPr>
            <w:webHidden/>
          </w:rPr>
        </w:r>
        <w:r>
          <w:rPr>
            <w:webHidden/>
          </w:rPr>
          <w:fldChar w:fldCharType="separate"/>
        </w:r>
        <w:r>
          <w:rPr>
            <w:webHidden/>
          </w:rPr>
          <w:t>79</w:t>
        </w:r>
        <w:r>
          <w:rPr>
            <w:webHidden/>
          </w:rPr>
          <w:fldChar w:fldCharType="end"/>
        </w:r>
      </w:hyperlink>
    </w:p>
    <w:p w14:paraId="4ADE8233" w14:textId="77777777" w:rsidR="005E1D0B" w:rsidRPr="0076147E" w:rsidRDefault="005E1D0B" w:rsidP="005E1D0B">
      <w:pPr>
        <w:pStyle w:val="TOC2"/>
        <w:rPr>
          <w:rFonts w:ascii="Calibri" w:hAnsi="Calibri"/>
          <w:sz w:val="22"/>
          <w:szCs w:val="22"/>
        </w:rPr>
      </w:pPr>
      <w:hyperlink w:anchor="_Toc70008004" w:history="1">
        <w:r w:rsidRPr="005E1D0B">
          <w:rPr>
            <w:rStyle w:val="Hyperlink"/>
          </w:rPr>
          <w:t>Responsibility And Valuation Methods</w:t>
        </w:r>
        <w:r w:rsidRPr="005E1D0B">
          <w:rPr>
            <w:webHidden/>
          </w:rPr>
          <w:tab/>
        </w:r>
        <w:r w:rsidRPr="005E1D0B">
          <w:rPr>
            <w:webHidden/>
          </w:rPr>
          <w:fldChar w:fldCharType="begin"/>
        </w:r>
        <w:r w:rsidRPr="005E1D0B">
          <w:rPr>
            <w:webHidden/>
          </w:rPr>
          <w:instrText xml:space="preserve"> PAGEREF _Toc70008004 \h </w:instrText>
        </w:r>
        <w:r w:rsidRPr="005E1D0B">
          <w:rPr>
            <w:webHidden/>
          </w:rPr>
        </w:r>
        <w:r w:rsidRPr="005E1D0B">
          <w:rPr>
            <w:webHidden/>
          </w:rPr>
          <w:fldChar w:fldCharType="separate"/>
        </w:r>
        <w:r w:rsidRPr="005E1D0B">
          <w:rPr>
            <w:webHidden/>
          </w:rPr>
          <w:t>79</w:t>
        </w:r>
        <w:r w:rsidRPr="005E1D0B">
          <w:rPr>
            <w:webHidden/>
          </w:rPr>
          <w:fldChar w:fldCharType="end"/>
        </w:r>
      </w:hyperlink>
    </w:p>
    <w:p w14:paraId="5535C361" w14:textId="77777777" w:rsidR="005E1D0B" w:rsidRPr="0076147E" w:rsidRDefault="005E1D0B" w:rsidP="005E1D0B">
      <w:pPr>
        <w:pStyle w:val="TOC2"/>
        <w:rPr>
          <w:rFonts w:ascii="Calibri" w:hAnsi="Calibri"/>
          <w:sz w:val="22"/>
          <w:szCs w:val="22"/>
        </w:rPr>
      </w:pPr>
      <w:hyperlink w:anchor="_Toc70008005" w:history="1">
        <w:r w:rsidRPr="005E1D0B">
          <w:rPr>
            <w:rStyle w:val="Hyperlink"/>
          </w:rPr>
          <w:t>Valuation Principles</w:t>
        </w:r>
        <w:r w:rsidRPr="005E1D0B">
          <w:rPr>
            <w:webHidden/>
          </w:rPr>
          <w:tab/>
        </w:r>
        <w:r w:rsidRPr="005E1D0B">
          <w:rPr>
            <w:webHidden/>
          </w:rPr>
          <w:fldChar w:fldCharType="begin"/>
        </w:r>
        <w:r w:rsidRPr="005E1D0B">
          <w:rPr>
            <w:webHidden/>
          </w:rPr>
          <w:instrText xml:space="preserve"> PAGEREF _Toc70008005 \h </w:instrText>
        </w:r>
        <w:r w:rsidRPr="005E1D0B">
          <w:rPr>
            <w:webHidden/>
          </w:rPr>
        </w:r>
        <w:r w:rsidRPr="005E1D0B">
          <w:rPr>
            <w:webHidden/>
          </w:rPr>
          <w:fldChar w:fldCharType="separate"/>
        </w:r>
        <w:r w:rsidRPr="005E1D0B">
          <w:rPr>
            <w:webHidden/>
          </w:rPr>
          <w:t>79</w:t>
        </w:r>
        <w:r w:rsidRPr="005E1D0B">
          <w:rPr>
            <w:webHidden/>
          </w:rPr>
          <w:fldChar w:fldCharType="end"/>
        </w:r>
      </w:hyperlink>
    </w:p>
    <w:p w14:paraId="0A954CD0" w14:textId="77777777" w:rsidR="005E1D0B" w:rsidRPr="0076147E" w:rsidRDefault="005E1D0B" w:rsidP="005E1D0B">
      <w:pPr>
        <w:pStyle w:val="TOC2"/>
        <w:rPr>
          <w:rFonts w:ascii="Calibri" w:hAnsi="Calibri"/>
          <w:sz w:val="22"/>
          <w:szCs w:val="22"/>
        </w:rPr>
      </w:pPr>
      <w:hyperlink w:anchor="_Toc70008006" w:history="1">
        <w:r w:rsidRPr="005E1D0B">
          <w:rPr>
            <w:rStyle w:val="Hyperlink"/>
          </w:rPr>
          <w:t>Replacement Cost</w:t>
        </w:r>
        <w:r w:rsidRPr="005E1D0B">
          <w:rPr>
            <w:rStyle w:val="Hyperlink"/>
            <w:spacing w:val="-1"/>
          </w:rPr>
          <w:t xml:space="preserve"> </w:t>
        </w:r>
        <w:r w:rsidRPr="005E1D0B">
          <w:rPr>
            <w:rStyle w:val="Hyperlink"/>
          </w:rPr>
          <w:t>Approach</w:t>
        </w:r>
        <w:r w:rsidRPr="005E1D0B">
          <w:rPr>
            <w:webHidden/>
          </w:rPr>
          <w:tab/>
        </w:r>
        <w:r w:rsidRPr="005E1D0B">
          <w:rPr>
            <w:webHidden/>
          </w:rPr>
          <w:fldChar w:fldCharType="begin"/>
        </w:r>
        <w:r w:rsidRPr="005E1D0B">
          <w:rPr>
            <w:webHidden/>
          </w:rPr>
          <w:instrText xml:space="preserve"> PAGEREF _Toc70008006 \h </w:instrText>
        </w:r>
        <w:r w:rsidRPr="005E1D0B">
          <w:rPr>
            <w:webHidden/>
          </w:rPr>
        </w:r>
        <w:r w:rsidRPr="005E1D0B">
          <w:rPr>
            <w:webHidden/>
          </w:rPr>
          <w:fldChar w:fldCharType="separate"/>
        </w:r>
        <w:r w:rsidRPr="005E1D0B">
          <w:rPr>
            <w:webHidden/>
          </w:rPr>
          <w:t>80</w:t>
        </w:r>
        <w:r w:rsidRPr="005E1D0B">
          <w:rPr>
            <w:webHidden/>
          </w:rPr>
          <w:fldChar w:fldCharType="end"/>
        </w:r>
      </w:hyperlink>
    </w:p>
    <w:p w14:paraId="1CB0829C" w14:textId="77777777" w:rsidR="005E1D0B" w:rsidRPr="0076147E" w:rsidRDefault="005E1D0B" w:rsidP="005E1D0B">
      <w:pPr>
        <w:pStyle w:val="TOC2"/>
        <w:rPr>
          <w:rFonts w:ascii="Calibri" w:hAnsi="Calibri"/>
          <w:sz w:val="22"/>
          <w:szCs w:val="22"/>
        </w:rPr>
      </w:pPr>
      <w:hyperlink w:anchor="_Toc70008007" w:history="1">
        <w:r w:rsidRPr="005E1D0B">
          <w:rPr>
            <w:rStyle w:val="Hyperlink"/>
          </w:rPr>
          <w:t>Valuation And Compensation Of Crops And Trees</w:t>
        </w:r>
        <w:r w:rsidRPr="005E1D0B">
          <w:rPr>
            <w:webHidden/>
          </w:rPr>
          <w:tab/>
        </w:r>
        <w:r w:rsidRPr="005E1D0B">
          <w:rPr>
            <w:webHidden/>
          </w:rPr>
          <w:fldChar w:fldCharType="begin"/>
        </w:r>
        <w:r w:rsidRPr="005E1D0B">
          <w:rPr>
            <w:webHidden/>
          </w:rPr>
          <w:instrText xml:space="preserve"> PAGEREF _Toc70008007 \h </w:instrText>
        </w:r>
        <w:r w:rsidRPr="005E1D0B">
          <w:rPr>
            <w:webHidden/>
          </w:rPr>
        </w:r>
        <w:r w:rsidRPr="005E1D0B">
          <w:rPr>
            <w:webHidden/>
          </w:rPr>
          <w:fldChar w:fldCharType="separate"/>
        </w:r>
        <w:r w:rsidRPr="005E1D0B">
          <w:rPr>
            <w:webHidden/>
          </w:rPr>
          <w:t>81</w:t>
        </w:r>
        <w:r w:rsidRPr="005E1D0B">
          <w:rPr>
            <w:webHidden/>
          </w:rPr>
          <w:fldChar w:fldCharType="end"/>
        </w:r>
      </w:hyperlink>
    </w:p>
    <w:p w14:paraId="3A8F533E" w14:textId="77777777" w:rsidR="005E1D0B" w:rsidRPr="0076147E" w:rsidRDefault="005E1D0B" w:rsidP="005E1D0B">
      <w:pPr>
        <w:pStyle w:val="TOC2"/>
        <w:rPr>
          <w:rFonts w:ascii="Calibri" w:hAnsi="Calibri"/>
          <w:sz w:val="22"/>
          <w:szCs w:val="22"/>
        </w:rPr>
      </w:pPr>
      <w:hyperlink w:anchor="_Toc70008008" w:history="1">
        <w:r w:rsidRPr="005E1D0B">
          <w:rPr>
            <w:rStyle w:val="Hyperlink"/>
            <w:lang w:val="en-US"/>
          </w:rPr>
          <w:t xml:space="preserve">Valuation of Residential And Commercial </w:t>
        </w:r>
        <w:r w:rsidRPr="005E1D0B">
          <w:rPr>
            <w:rStyle w:val="Hyperlink"/>
          </w:rPr>
          <w:t>Buildings And Structures</w:t>
        </w:r>
        <w:r w:rsidRPr="005E1D0B">
          <w:rPr>
            <w:webHidden/>
          </w:rPr>
          <w:tab/>
        </w:r>
        <w:r w:rsidRPr="005E1D0B">
          <w:rPr>
            <w:webHidden/>
          </w:rPr>
          <w:fldChar w:fldCharType="begin"/>
        </w:r>
        <w:r w:rsidRPr="005E1D0B">
          <w:rPr>
            <w:webHidden/>
          </w:rPr>
          <w:instrText xml:space="preserve"> PAGEREF _Toc70008008 \h </w:instrText>
        </w:r>
        <w:r w:rsidRPr="005E1D0B">
          <w:rPr>
            <w:webHidden/>
          </w:rPr>
        </w:r>
        <w:r w:rsidRPr="005E1D0B">
          <w:rPr>
            <w:webHidden/>
          </w:rPr>
          <w:fldChar w:fldCharType="separate"/>
        </w:r>
        <w:r w:rsidRPr="005E1D0B">
          <w:rPr>
            <w:webHidden/>
          </w:rPr>
          <w:t>83</w:t>
        </w:r>
        <w:r w:rsidRPr="005E1D0B">
          <w:rPr>
            <w:webHidden/>
          </w:rPr>
          <w:fldChar w:fldCharType="end"/>
        </w:r>
      </w:hyperlink>
    </w:p>
    <w:p w14:paraId="277950AF" w14:textId="77777777" w:rsidR="005E1D0B" w:rsidRPr="0076147E" w:rsidRDefault="005E1D0B" w:rsidP="005E1D0B">
      <w:pPr>
        <w:pStyle w:val="TOC2"/>
        <w:rPr>
          <w:rFonts w:ascii="Calibri" w:hAnsi="Calibri"/>
          <w:sz w:val="22"/>
          <w:szCs w:val="22"/>
        </w:rPr>
      </w:pPr>
      <w:hyperlink w:anchor="_Toc70008009" w:history="1">
        <w:r w:rsidRPr="005E1D0B">
          <w:rPr>
            <w:rStyle w:val="Hyperlink"/>
          </w:rPr>
          <w:t xml:space="preserve">Valuation And Compensation </w:t>
        </w:r>
        <w:r w:rsidRPr="005E1D0B">
          <w:rPr>
            <w:rStyle w:val="Hyperlink"/>
            <w:lang w:val="en-US"/>
          </w:rPr>
          <w:t>o</w:t>
        </w:r>
        <w:r w:rsidRPr="005E1D0B">
          <w:rPr>
            <w:rStyle w:val="Hyperlink"/>
          </w:rPr>
          <w:t>f Agricultural Land</w:t>
        </w:r>
        <w:r w:rsidRPr="005E1D0B">
          <w:rPr>
            <w:webHidden/>
          </w:rPr>
          <w:tab/>
        </w:r>
        <w:r w:rsidRPr="005E1D0B">
          <w:rPr>
            <w:webHidden/>
          </w:rPr>
          <w:fldChar w:fldCharType="begin"/>
        </w:r>
        <w:r w:rsidRPr="005E1D0B">
          <w:rPr>
            <w:webHidden/>
          </w:rPr>
          <w:instrText xml:space="preserve"> PAGEREF _Toc70008009 \h </w:instrText>
        </w:r>
        <w:r w:rsidRPr="005E1D0B">
          <w:rPr>
            <w:webHidden/>
          </w:rPr>
        </w:r>
        <w:r w:rsidRPr="005E1D0B">
          <w:rPr>
            <w:webHidden/>
          </w:rPr>
          <w:fldChar w:fldCharType="separate"/>
        </w:r>
        <w:r w:rsidRPr="005E1D0B">
          <w:rPr>
            <w:webHidden/>
          </w:rPr>
          <w:t>84</w:t>
        </w:r>
        <w:r w:rsidRPr="005E1D0B">
          <w:rPr>
            <w:webHidden/>
          </w:rPr>
          <w:fldChar w:fldCharType="end"/>
        </w:r>
      </w:hyperlink>
    </w:p>
    <w:p w14:paraId="74191746" w14:textId="77777777" w:rsidR="005E1D0B" w:rsidRPr="0076147E" w:rsidRDefault="005E1D0B" w:rsidP="005E1D0B">
      <w:pPr>
        <w:pStyle w:val="TOC2"/>
        <w:rPr>
          <w:rFonts w:ascii="Calibri" w:hAnsi="Calibri"/>
          <w:sz w:val="22"/>
          <w:szCs w:val="22"/>
        </w:rPr>
      </w:pPr>
      <w:hyperlink w:anchor="_Toc70008010" w:history="1">
        <w:r w:rsidRPr="005E1D0B">
          <w:rPr>
            <w:rStyle w:val="Hyperlink"/>
          </w:rPr>
          <w:t>Valuation And Compensation Of Urban Land</w:t>
        </w:r>
        <w:r w:rsidRPr="005E1D0B">
          <w:rPr>
            <w:webHidden/>
          </w:rPr>
          <w:tab/>
        </w:r>
        <w:r w:rsidRPr="005E1D0B">
          <w:rPr>
            <w:webHidden/>
          </w:rPr>
          <w:fldChar w:fldCharType="begin"/>
        </w:r>
        <w:r w:rsidRPr="005E1D0B">
          <w:rPr>
            <w:webHidden/>
          </w:rPr>
          <w:instrText xml:space="preserve"> PAGEREF _Toc70008010 \h </w:instrText>
        </w:r>
        <w:r w:rsidRPr="005E1D0B">
          <w:rPr>
            <w:webHidden/>
          </w:rPr>
        </w:r>
        <w:r w:rsidRPr="005E1D0B">
          <w:rPr>
            <w:webHidden/>
          </w:rPr>
          <w:fldChar w:fldCharType="separate"/>
        </w:r>
        <w:r w:rsidRPr="005E1D0B">
          <w:rPr>
            <w:webHidden/>
          </w:rPr>
          <w:t>85</w:t>
        </w:r>
        <w:r w:rsidRPr="005E1D0B">
          <w:rPr>
            <w:webHidden/>
          </w:rPr>
          <w:fldChar w:fldCharType="end"/>
        </w:r>
      </w:hyperlink>
    </w:p>
    <w:p w14:paraId="019EC022" w14:textId="77777777" w:rsidR="005E1D0B" w:rsidRPr="0076147E" w:rsidRDefault="005E1D0B" w:rsidP="005E1D0B">
      <w:pPr>
        <w:pStyle w:val="TOC2"/>
        <w:rPr>
          <w:rFonts w:ascii="Calibri" w:hAnsi="Calibri"/>
          <w:sz w:val="22"/>
          <w:szCs w:val="22"/>
        </w:rPr>
      </w:pPr>
      <w:hyperlink w:anchor="_Toc70008011" w:history="1">
        <w:r w:rsidRPr="005E1D0B">
          <w:rPr>
            <w:rStyle w:val="Hyperlink"/>
          </w:rPr>
          <w:t>Valuation For Easements</w:t>
        </w:r>
        <w:r w:rsidRPr="005E1D0B">
          <w:rPr>
            <w:webHidden/>
          </w:rPr>
          <w:tab/>
        </w:r>
        <w:r w:rsidRPr="005E1D0B">
          <w:rPr>
            <w:webHidden/>
          </w:rPr>
          <w:fldChar w:fldCharType="begin"/>
        </w:r>
        <w:r w:rsidRPr="005E1D0B">
          <w:rPr>
            <w:webHidden/>
          </w:rPr>
          <w:instrText xml:space="preserve"> PAGEREF _Toc70008011 \h </w:instrText>
        </w:r>
        <w:r w:rsidRPr="005E1D0B">
          <w:rPr>
            <w:webHidden/>
          </w:rPr>
        </w:r>
        <w:r w:rsidRPr="005E1D0B">
          <w:rPr>
            <w:webHidden/>
          </w:rPr>
          <w:fldChar w:fldCharType="separate"/>
        </w:r>
        <w:r w:rsidRPr="005E1D0B">
          <w:rPr>
            <w:webHidden/>
          </w:rPr>
          <w:t>85</w:t>
        </w:r>
        <w:r w:rsidRPr="005E1D0B">
          <w:rPr>
            <w:webHidden/>
          </w:rPr>
          <w:fldChar w:fldCharType="end"/>
        </w:r>
      </w:hyperlink>
    </w:p>
    <w:p w14:paraId="423D9AD0" w14:textId="77777777" w:rsidR="005E1D0B" w:rsidRPr="0076147E" w:rsidRDefault="005E1D0B" w:rsidP="005E1D0B">
      <w:pPr>
        <w:pStyle w:val="TOC2"/>
        <w:rPr>
          <w:rFonts w:ascii="Calibri" w:hAnsi="Calibri"/>
          <w:sz w:val="22"/>
          <w:szCs w:val="22"/>
        </w:rPr>
      </w:pPr>
      <w:hyperlink w:anchor="_Toc70008012" w:history="1">
        <w:r w:rsidRPr="005E1D0B">
          <w:rPr>
            <w:rStyle w:val="Hyperlink"/>
          </w:rPr>
          <w:t>Valuation And Compensation Of Loss For Economic Activities</w:t>
        </w:r>
        <w:r w:rsidRPr="005E1D0B">
          <w:rPr>
            <w:webHidden/>
          </w:rPr>
          <w:tab/>
        </w:r>
        <w:r w:rsidRPr="005E1D0B">
          <w:rPr>
            <w:webHidden/>
          </w:rPr>
          <w:fldChar w:fldCharType="begin"/>
        </w:r>
        <w:r w:rsidRPr="005E1D0B">
          <w:rPr>
            <w:webHidden/>
          </w:rPr>
          <w:instrText xml:space="preserve"> PAGEREF _Toc70008012 \h </w:instrText>
        </w:r>
        <w:r w:rsidRPr="005E1D0B">
          <w:rPr>
            <w:webHidden/>
          </w:rPr>
        </w:r>
        <w:r w:rsidRPr="005E1D0B">
          <w:rPr>
            <w:webHidden/>
          </w:rPr>
          <w:fldChar w:fldCharType="separate"/>
        </w:r>
        <w:r w:rsidRPr="005E1D0B">
          <w:rPr>
            <w:webHidden/>
          </w:rPr>
          <w:t>85</w:t>
        </w:r>
        <w:r w:rsidRPr="005E1D0B">
          <w:rPr>
            <w:webHidden/>
          </w:rPr>
          <w:fldChar w:fldCharType="end"/>
        </w:r>
      </w:hyperlink>
    </w:p>
    <w:p w14:paraId="5068FBD3" w14:textId="77777777" w:rsidR="005E1D0B" w:rsidRPr="0076147E" w:rsidRDefault="005E1D0B" w:rsidP="005E1D0B">
      <w:pPr>
        <w:pStyle w:val="TOC2"/>
        <w:rPr>
          <w:rFonts w:ascii="Calibri" w:hAnsi="Calibri"/>
          <w:sz w:val="22"/>
          <w:szCs w:val="22"/>
        </w:rPr>
      </w:pPr>
      <w:hyperlink w:anchor="_Toc70008013" w:history="1">
        <w:r w:rsidRPr="005E1D0B">
          <w:rPr>
            <w:rStyle w:val="Hyperlink"/>
          </w:rPr>
          <w:t>Disturbance And Transportation Allowances</w:t>
        </w:r>
        <w:r w:rsidRPr="005E1D0B">
          <w:rPr>
            <w:webHidden/>
          </w:rPr>
          <w:tab/>
        </w:r>
        <w:r w:rsidRPr="005E1D0B">
          <w:rPr>
            <w:webHidden/>
          </w:rPr>
          <w:fldChar w:fldCharType="begin"/>
        </w:r>
        <w:r w:rsidRPr="005E1D0B">
          <w:rPr>
            <w:webHidden/>
          </w:rPr>
          <w:instrText xml:space="preserve"> PAGEREF _Toc70008013 \h </w:instrText>
        </w:r>
        <w:r w:rsidRPr="005E1D0B">
          <w:rPr>
            <w:webHidden/>
          </w:rPr>
        </w:r>
        <w:r w:rsidRPr="005E1D0B">
          <w:rPr>
            <w:webHidden/>
          </w:rPr>
          <w:fldChar w:fldCharType="separate"/>
        </w:r>
        <w:r w:rsidRPr="005E1D0B">
          <w:rPr>
            <w:webHidden/>
          </w:rPr>
          <w:t>85</w:t>
        </w:r>
        <w:r w:rsidRPr="005E1D0B">
          <w:rPr>
            <w:webHidden/>
          </w:rPr>
          <w:fldChar w:fldCharType="end"/>
        </w:r>
      </w:hyperlink>
    </w:p>
    <w:p w14:paraId="66919FEC" w14:textId="77777777" w:rsidR="005E1D0B" w:rsidRPr="0076147E" w:rsidRDefault="005E1D0B" w:rsidP="005E1D0B">
      <w:pPr>
        <w:pStyle w:val="TOC2"/>
        <w:rPr>
          <w:rFonts w:ascii="Calibri" w:hAnsi="Calibri"/>
          <w:sz w:val="22"/>
          <w:szCs w:val="22"/>
        </w:rPr>
      </w:pPr>
      <w:hyperlink w:anchor="_Toc70008014" w:history="1">
        <w:r w:rsidRPr="005E1D0B">
          <w:rPr>
            <w:rStyle w:val="Hyperlink"/>
          </w:rPr>
          <w:t>Determination of Compensation Payments</w:t>
        </w:r>
        <w:r w:rsidRPr="005E1D0B">
          <w:rPr>
            <w:webHidden/>
          </w:rPr>
          <w:tab/>
        </w:r>
        <w:r w:rsidRPr="005E1D0B">
          <w:rPr>
            <w:webHidden/>
          </w:rPr>
          <w:fldChar w:fldCharType="begin"/>
        </w:r>
        <w:r w:rsidRPr="005E1D0B">
          <w:rPr>
            <w:webHidden/>
          </w:rPr>
          <w:instrText xml:space="preserve"> PAGEREF _Toc70008014 \h </w:instrText>
        </w:r>
        <w:r w:rsidRPr="005E1D0B">
          <w:rPr>
            <w:webHidden/>
          </w:rPr>
        </w:r>
        <w:r w:rsidRPr="005E1D0B">
          <w:rPr>
            <w:webHidden/>
          </w:rPr>
          <w:fldChar w:fldCharType="separate"/>
        </w:r>
        <w:r w:rsidRPr="005E1D0B">
          <w:rPr>
            <w:webHidden/>
          </w:rPr>
          <w:t>86</w:t>
        </w:r>
        <w:r w:rsidRPr="005E1D0B">
          <w:rPr>
            <w:webHidden/>
          </w:rPr>
          <w:fldChar w:fldCharType="end"/>
        </w:r>
      </w:hyperlink>
    </w:p>
    <w:p w14:paraId="7BB10B81" w14:textId="77777777" w:rsidR="005E1D0B" w:rsidRPr="0076147E" w:rsidRDefault="005E1D0B">
      <w:pPr>
        <w:pStyle w:val="TOC1"/>
        <w:rPr>
          <w:rFonts w:ascii="Calibri" w:hAnsi="Calibri"/>
          <w:b w:val="0"/>
          <w:bCs w:val="0"/>
          <w:sz w:val="22"/>
          <w:szCs w:val="22"/>
        </w:rPr>
      </w:pPr>
      <w:hyperlink w:anchor="_Toc70008015" w:history="1">
        <w:r w:rsidRPr="004848A4">
          <w:rPr>
            <w:rStyle w:val="Hyperlink"/>
          </w:rPr>
          <w:t>CHAPTER EIGHT: GRIEVANCE REDRESS MECHANISM</w:t>
        </w:r>
        <w:r>
          <w:rPr>
            <w:webHidden/>
          </w:rPr>
          <w:tab/>
        </w:r>
        <w:r>
          <w:rPr>
            <w:webHidden/>
          </w:rPr>
          <w:fldChar w:fldCharType="begin"/>
        </w:r>
        <w:r>
          <w:rPr>
            <w:webHidden/>
          </w:rPr>
          <w:instrText xml:space="preserve"> PAGEREF _Toc70008015 \h </w:instrText>
        </w:r>
        <w:r>
          <w:rPr>
            <w:webHidden/>
          </w:rPr>
        </w:r>
        <w:r>
          <w:rPr>
            <w:webHidden/>
          </w:rPr>
          <w:fldChar w:fldCharType="separate"/>
        </w:r>
        <w:r>
          <w:rPr>
            <w:webHidden/>
          </w:rPr>
          <w:t>90</w:t>
        </w:r>
        <w:r>
          <w:rPr>
            <w:webHidden/>
          </w:rPr>
          <w:fldChar w:fldCharType="end"/>
        </w:r>
      </w:hyperlink>
    </w:p>
    <w:p w14:paraId="52134DD9" w14:textId="77777777" w:rsidR="005E1D0B" w:rsidRPr="0076147E" w:rsidRDefault="005E1D0B" w:rsidP="005E1D0B">
      <w:pPr>
        <w:pStyle w:val="TOC2"/>
        <w:rPr>
          <w:rFonts w:ascii="Calibri" w:hAnsi="Calibri"/>
          <w:sz w:val="22"/>
          <w:szCs w:val="22"/>
        </w:rPr>
      </w:pPr>
      <w:hyperlink w:anchor="_Toc70008016" w:history="1">
        <w:r w:rsidRPr="005E1D0B">
          <w:rPr>
            <w:rStyle w:val="Hyperlink"/>
          </w:rPr>
          <w:t>General Grievance/Disputes Anticipated</w:t>
        </w:r>
        <w:r w:rsidRPr="005E1D0B">
          <w:rPr>
            <w:webHidden/>
          </w:rPr>
          <w:tab/>
        </w:r>
        <w:r w:rsidRPr="005E1D0B">
          <w:rPr>
            <w:webHidden/>
          </w:rPr>
          <w:fldChar w:fldCharType="begin"/>
        </w:r>
        <w:r w:rsidRPr="005E1D0B">
          <w:rPr>
            <w:webHidden/>
          </w:rPr>
          <w:instrText xml:space="preserve"> PAGEREF _Toc70008016 \h </w:instrText>
        </w:r>
        <w:r w:rsidRPr="005E1D0B">
          <w:rPr>
            <w:webHidden/>
          </w:rPr>
        </w:r>
        <w:r w:rsidRPr="005E1D0B">
          <w:rPr>
            <w:webHidden/>
          </w:rPr>
          <w:fldChar w:fldCharType="separate"/>
        </w:r>
        <w:r w:rsidRPr="005E1D0B">
          <w:rPr>
            <w:webHidden/>
          </w:rPr>
          <w:t>90</w:t>
        </w:r>
        <w:r w:rsidRPr="005E1D0B">
          <w:rPr>
            <w:webHidden/>
          </w:rPr>
          <w:fldChar w:fldCharType="end"/>
        </w:r>
      </w:hyperlink>
    </w:p>
    <w:p w14:paraId="499E4C95" w14:textId="77777777" w:rsidR="005E1D0B" w:rsidRPr="0076147E" w:rsidRDefault="005E1D0B" w:rsidP="005E1D0B">
      <w:pPr>
        <w:pStyle w:val="TOC2"/>
        <w:rPr>
          <w:rFonts w:ascii="Calibri" w:hAnsi="Calibri"/>
          <w:sz w:val="22"/>
          <w:szCs w:val="22"/>
        </w:rPr>
      </w:pPr>
      <w:hyperlink w:anchor="_Toc70008017" w:history="1">
        <w:r w:rsidRPr="005E1D0B">
          <w:rPr>
            <w:rStyle w:val="Hyperlink"/>
            <w:lang w:val="en-US"/>
          </w:rPr>
          <w:t xml:space="preserve">Objectives </w:t>
        </w:r>
        <w:r w:rsidRPr="005E1D0B">
          <w:rPr>
            <w:rStyle w:val="Hyperlink"/>
          </w:rPr>
          <w:t>Of The Grievance Redress Mechanism</w:t>
        </w:r>
        <w:r w:rsidRPr="005E1D0B">
          <w:rPr>
            <w:webHidden/>
          </w:rPr>
          <w:tab/>
        </w:r>
        <w:r w:rsidRPr="005E1D0B">
          <w:rPr>
            <w:webHidden/>
          </w:rPr>
          <w:fldChar w:fldCharType="begin"/>
        </w:r>
        <w:r w:rsidRPr="005E1D0B">
          <w:rPr>
            <w:webHidden/>
          </w:rPr>
          <w:instrText xml:space="preserve"> PAGEREF _Toc70008017 \h </w:instrText>
        </w:r>
        <w:r w:rsidRPr="005E1D0B">
          <w:rPr>
            <w:webHidden/>
          </w:rPr>
        </w:r>
        <w:r w:rsidRPr="005E1D0B">
          <w:rPr>
            <w:webHidden/>
          </w:rPr>
          <w:fldChar w:fldCharType="separate"/>
        </w:r>
        <w:r w:rsidRPr="005E1D0B">
          <w:rPr>
            <w:webHidden/>
          </w:rPr>
          <w:t>90</w:t>
        </w:r>
        <w:r w:rsidRPr="005E1D0B">
          <w:rPr>
            <w:webHidden/>
          </w:rPr>
          <w:fldChar w:fldCharType="end"/>
        </w:r>
      </w:hyperlink>
    </w:p>
    <w:p w14:paraId="58ECC64C" w14:textId="77777777" w:rsidR="005E1D0B" w:rsidRPr="0076147E" w:rsidRDefault="005E1D0B" w:rsidP="005E1D0B">
      <w:pPr>
        <w:pStyle w:val="TOC2"/>
        <w:rPr>
          <w:rFonts w:ascii="Calibri" w:hAnsi="Calibri"/>
          <w:sz w:val="22"/>
          <w:szCs w:val="22"/>
        </w:rPr>
      </w:pPr>
      <w:hyperlink w:anchor="_Toc70008018" w:history="1">
        <w:r w:rsidRPr="005E1D0B">
          <w:rPr>
            <w:rStyle w:val="Hyperlink"/>
          </w:rPr>
          <w:t>Scope Of The Grievance Redress Mechanism</w:t>
        </w:r>
        <w:r w:rsidRPr="005E1D0B">
          <w:rPr>
            <w:webHidden/>
          </w:rPr>
          <w:tab/>
        </w:r>
        <w:r w:rsidRPr="005E1D0B">
          <w:rPr>
            <w:webHidden/>
          </w:rPr>
          <w:fldChar w:fldCharType="begin"/>
        </w:r>
        <w:r w:rsidRPr="005E1D0B">
          <w:rPr>
            <w:webHidden/>
          </w:rPr>
          <w:instrText xml:space="preserve"> PAGEREF _Toc70008018 \h </w:instrText>
        </w:r>
        <w:r w:rsidRPr="005E1D0B">
          <w:rPr>
            <w:webHidden/>
          </w:rPr>
        </w:r>
        <w:r w:rsidRPr="005E1D0B">
          <w:rPr>
            <w:webHidden/>
          </w:rPr>
          <w:fldChar w:fldCharType="separate"/>
        </w:r>
        <w:r w:rsidRPr="005E1D0B">
          <w:rPr>
            <w:webHidden/>
          </w:rPr>
          <w:t>91</w:t>
        </w:r>
        <w:r w:rsidRPr="005E1D0B">
          <w:rPr>
            <w:webHidden/>
          </w:rPr>
          <w:fldChar w:fldCharType="end"/>
        </w:r>
      </w:hyperlink>
    </w:p>
    <w:p w14:paraId="0E80271B" w14:textId="77777777" w:rsidR="005E1D0B" w:rsidRPr="0076147E" w:rsidRDefault="005E1D0B" w:rsidP="005E1D0B">
      <w:pPr>
        <w:pStyle w:val="TOC2"/>
        <w:rPr>
          <w:rFonts w:ascii="Calibri" w:hAnsi="Calibri"/>
          <w:sz w:val="22"/>
          <w:szCs w:val="22"/>
        </w:rPr>
      </w:pPr>
      <w:hyperlink w:anchor="_Toc70008019" w:history="1">
        <w:r w:rsidRPr="005E1D0B">
          <w:rPr>
            <w:rStyle w:val="Hyperlink"/>
            <w:rFonts w:eastAsia="Calibri"/>
          </w:rPr>
          <w:t>Levels Of The G</w:t>
        </w:r>
        <w:r w:rsidRPr="005E1D0B">
          <w:rPr>
            <w:rStyle w:val="Hyperlink"/>
            <w:rFonts w:eastAsia="Calibri"/>
            <w:lang w:val="en-US"/>
          </w:rPr>
          <w:t>RM</w:t>
        </w:r>
        <w:r w:rsidRPr="005E1D0B">
          <w:rPr>
            <w:webHidden/>
          </w:rPr>
          <w:tab/>
        </w:r>
        <w:r w:rsidRPr="005E1D0B">
          <w:rPr>
            <w:webHidden/>
          </w:rPr>
          <w:fldChar w:fldCharType="begin"/>
        </w:r>
        <w:r w:rsidRPr="005E1D0B">
          <w:rPr>
            <w:webHidden/>
          </w:rPr>
          <w:instrText xml:space="preserve"> PAGEREF _Toc70008019 \h </w:instrText>
        </w:r>
        <w:r w:rsidRPr="005E1D0B">
          <w:rPr>
            <w:webHidden/>
          </w:rPr>
        </w:r>
        <w:r w:rsidRPr="005E1D0B">
          <w:rPr>
            <w:webHidden/>
          </w:rPr>
          <w:fldChar w:fldCharType="separate"/>
        </w:r>
        <w:r w:rsidRPr="005E1D0B">
          <w:rPr>
            <w:webHidden/>
          </w:rPr>
          <w:t>91</w:t>
        </w:r>
        <w:r w:rsidRPr="005E1D0B">
          <w:rPr>
            <w:webHidden/>
          </w:rPr>
          <w:fldChar w:fldCharType="end"/>
        </w:r>
      </w:hyperlink>
    </w:p>
    <w:p w14:paraId="6568F3F3" w14:textId="77777777" w:rsidR="005E1D0B" w:rsidRPr="0076147E" w:rsidRDefault="005E1D0B" w:rsidP="005E1D0B">
      <w:pPr>
        <w:pStyle w:val="TOC2"/>
        <w:rPr>
          <w:rFonts w:ascii="Calibri" w:hAnsi="Calibri"/>
          <w:sz w:val="22"/>
          <w:szCs w:val="22"/>
        </w:rPr>
      </w:pPr>
      <w:hyperlink w:anchor="_Toc70008020" w:history="1">
        <w:r w:rsidRPr="005E1D0B">
          <w:rPr>
            <w:rStyle w:val="Hyperlink"/>
            <w:lang w:val="en-US"/>
          </w:rPr>
          <w:t>Monitoring And Evaluation</w:t>
        </w:r>
        <w:r w:rsidRPr="005E1D0B">
          <w:rPr>
            <w:rStyle w:val="Hyperlink"/>
          </w:rPr>
          <w:t xml:space="preserve"> Grievance Redress Mechanisms</w:t>
        </w:r>
        <w:r w:rsidRPr="005E1D0B">
          <w:rPr>
            <w:webHidden/>
          </w:rPr>
          <w:tab/>
        </w:r>
        <w:r w:rsidRPr="005E1D0B">
          <w:rPr>
            <w:webHidden/>
          </w:rPr>
          <w:fldChar w:fldCharType="begin"/>
        </w:r>
        <w:r w:rsidRPr="005E1D0B">
          <w:rPr>
            <w:webHidden/>
          </w:rPr>
          <w:instrText xml:space="preserve"> PAGEREF _Toc70008020 \h </w:instrText>
        </w:r>
        <w:r w:rsidRPr="005E1D0B">
          <w:rPr>
            <w:webHidden/>
          </w:rPr>
        </w:r>
        <w:r w:rsidRPr="005E1D0B">
          <w:rPr>
            <w:webHidden/>
          </w:rPr>
          <w:fldChar w:fldCharType="separate"/>
        </w:r>
        <w:r w:rsidRPr="005E1D0B">
          <w:rPr>
            <w:webHidden/>
          </w:rPr>
          <w:t>96</w:t>
        </w:r>
        <w:r w:rsidRPr="005E1D0B">
          <w:rPr>
            <w:webHidden/>
          </w:rPr>
          <w:fldChar w:fldCharType="end"/>
        </w:r>
      </w:hyperlink>
    </w:p>
    <w:p w14:paraId="06639383" w14:textId="77777777" w:rsidR="005E1D0B" w:rsidRPr="0076147E" w:rsidRDefault="005E1D0B">
      <w:pPr>
        <w:pStyle w:val="TOC1"/>
        <w:rPr>
          <w:rFonts w:ascii="Calibri" w:hAnsi="Calibri"/>
          <w:b w:val="0"/>
          <w:bCs w:val="0"/>
          <w:sz w:val="22"/>
          <w:szCs w:val="22"/>
        </w:rPr>
      </w:pPr>
      <w:hyperlink w:anchor="_Toc70008021" w:history="1">
        <w:r w:rsidRPr="004848A4">
          <w:rPr>
            <w:rStyle w:val="Hyperlink"/>
          </w:rPr>
          <w:t>CHAPTER NINE: INSTITUTIONAL ARRANGEMENT AND COORDINATION</w:t>
        </w:r>
        <w:r>
          <w:rPr>
            <w:webHidden/>
          </w:rPr>
          <w:tab/>
        </w:r>
        <w:r>
          <w:rPr>
            <w:webHidden/>
          </w:rPr>
          <w:fldChar w:fldCharType="begin"/>
        </w:r>
        <w:r>
          <w:rPr>
            <w:webHidden/>
          </w:rPr>
          <w:instrText xml:space="preserve"> PAGEREF _Toc70008021 \h </w:instrText>
        </w:r>
        <w:r>
          <w:rPr>
            <w:webHidden/>
          </w:rPr>
        </w:r>
        <w:r>
          <w:rPr>
            <w:webHidden/>
          </w:rPr>
          <w:fldChar w:fldCharType="separate"/>
        </w:r>
        <w:r>
          <w:rPr>
            <w:webHidden/>
          </w:rPr>
          <w:t>98</w:t>
        </w:r>
        <w:r>
          <w:rPr>
            <w:webHidden/>
          </w:rPr>
          <w:fldChar w:fldCharType="end"/>
        </w:r>
      </w:hyperlink>
    </w:p>
    <w:p w14:paraId="351EC116" w14:textId="77777777" w:rsidR="005E1D0B" w:rsidRPr="0076147E" w:rsidRDefault="005E1D0B">
      <w:pPr>
        <w:pStyle w:val="TOC1"/>
        <w:rPr>
          <w:rFonts w:ascii="Calibri" w:hAnsi="Calibri"/>
          <w:b w:val="0"/>
          <w:bCs w:val="0"/>
          <w:sz w:val="22"/>
          <w:szCs w:val="22"/>
        </w:rPr>
      </w:pPr>
      <w:hyperlink w:anchor="_Toc70008022" w:history="1">
        <w:r w:rsidRPr="004848A4">
          <w:rPr>
            <w:rStyle w:val="Hyperlink"/>
          </w:rPr>
          <w:t>CHAPTER TEN: PUBLIC CONSULTATIONS AND PARTICIPATION</w:t>
        </w:r>
        <w:r>
          <w:rPr>
            <w:webHidden/>
          </w:rPr>
          <w:tab/>
        </w:r>
        <w:r>
          <w:rPr>
            <w:webHidden/>
          </w:rPr>
          <w:fldChar w:fldCharType="begin"/>
        </w:r>
        <w:r>
          <w:rPr>
            <w:webHidden/>
          </w:rPr>
          <w:instrText xml:space="preserve"> PAGEREF _Toc70008022 \h </w:instrText>
        </w:r>
        <w:r>
          <w:rPr>
            <w:webHidden/>
          </w:rPr>
        </w:r>
        <w:r>
          <w:rPr>
            <w:webHidden/>
          </w:rPr>
          <w:fldChar w:fldCharType="separate"/>
        </w:r>
        <w:r>
          <w:rPr>
            <w:webHidden/>
          </w:rPr>
          <w:t>103</w:t>
        </w:r>
        <w:r>
          <w:rPr>
            <w:webHidden/>
          </w:rPr>
          <w:fldChar w:fldCharType="end"/>
        </w:r>
      </w:hyperlink>
    </w:p>
    <w:p w14:paraId="77E2412E" w14:textId="77777777" w:rsidR="005E1D0B" w:rsidRPr="0076147E" w:rsidRDefault="005E1D0B" w:rsidP="005E1D0B">
      <w:pPr>
        <w:pStyle w:val="TOC2"/>
        <w:rPr>
          <w:rFonts w:ascii="Calibri" w:hAnsi="Calibri"/>
          <w:sz w:val="22"/>
          <w:szCs w:val="22"/>
        </w:rPr>
      </w:pPr>
      <w:hyperlink w:anchor="_Toc70008023" w:history="1">
        <w:r w:rsidRPr="004848A4">
          <w:rPr>
            <w:rStyle w:val="Hyperlink"/>
          </w:rPr>
          <w:t>O</w:t>
        </w:r>
        <w:r w:rsidRPr="005E1D0B">
          <w:rPr>
            <w:rStyle w:val="Hyperlink"/>
          </w:rPr>
          <w:t>bjectives Of Consultations</w:t>
        </w:r>
        <w:r>
          <w:rPr>
            <w:webHidden/>
          </w:rPr>
          <w:tab/>
        </w:r>
        <w:r>
          <w:rPr>
            <w:webHidden/>
          </w:rPr>
          <w:fldChar w:fldCharType="begin"/>
        </w:r>
        <w:r>
          <w:rPr>
            <w:webHidden/>
          </w:rPr>
          <w:instrText xml:space="preserve"> PAGEREF _Toc70008023 \h </w:instrText>
        </w:r>
        <w:r>
          <w:rPr>
            <w:webHidden/>
          </w:rPr>
        </w:r>
        <w:r>
          <w:rPr>
            <w:webHidden/>
          </w:rPr>
          <w:fldChar w:fldCharType="separate"/>
        </w:r>
        <w:r>
          <w:rPr>
            <w:webHidden/>
          </w:rPr>
          <w:t>104</w:t>
        </w:r>
        <w:r>
          <w:rPr>
            <w:webHidden/>
          </w:rPr>
          <w:fldChar w:fldCharType="end"/>
        </w:r>
      </w:hyperlink>
    </w:p>
    <w:p w14:paraId="3DEB79E5" w14:textId="77777777" w:rsidR="005E1D0B" w:rsidRPr="0076147E" w:rsidRDefault="005E1D0B" w:rsidP="005E1D0B">
      <w:pPr>
        <w:pStyle w:val="TOC2"/>
        <w:rPr>
          <w:rFonts w:ascii="Calibri" w:hAnsi="Calibri"/>
          <w:sz w:val="22"/>
          <w:szCs w:val="22"/>
        </w:rPr>
      </w:pPr>
      <w:hyperlink w:anchor="_Toc70008024" w:history="1">
        <w:r w:rsidRPr="004848A4">
          <w:rPr>
            <w:rStyle w:val="Hyperlink"/>
          </w:rPr>
          <w:t>Consultation Phases</w:t>
        </w:r>
        <w:r>
          <w:rPr>
            <w:webHidden/>
          </w:rPr>
          <w:tab/>
        </w:r>
        <w:r>
          <w:rPr>
            <w:webHidden/>
          </w:rPr>
          <w:fldChar w:fldCharType="begin"/>
        </w:r>
        <w:r>
          <w:rPr>
            <w:webHidden/>
          </w:rPr>
          <w:instrText xml:space="preserve"> PAGEREF _Toc70008024 \h </w:instrText>
        </w:r>
        <w:r>
          <w:rPr>
            <w:webHidden/>
          </w:rPr>
        </w:r>
        <w:r>
          <w:rPr>
            <w:webHidden/>
          </w:rPr>
          <w:fldChar w:fldCharType="separate"/>
        </w:r>
        <w:r>
          <w:rPr>
            <w:webHidden/>
          </w:rPr>
          <w:t>104</w:t>
        </w:r>
        <w:r>
          <w:rPr>
            <w:webHidden/>
          </w:rPr>
          <w:fldChar w:fldCharType="end"/>
        </w:r>
      </w:hyperlink>
    </w:p>
    <w:p w14:paraId="0DB02D85" w14:textId="77777777" w:rsidR="005E1D0B" w:rsidRPr="0076147E" w:rsidRDefault="005E1D0B">
      <w:pPr>
        <w:pStyle w:val="TOC1"/>
        <w:rPr>
          <w:rFonts w:ascii="Calibri" w:hAnsi="Calibri"/>
          <w:b w:val="0"/>
          <w:bCs w:val="0"/>
          <w:sz w:val="22"/>
          <w:szCs w:val="22"/>
        </w:rPr>
      </w:pPr>
      <w:hyperlink w:anchor="_Toc70008025" w:history="1">
        <w:r w:rsidRPr="004848A4">
          <w:rPr>
            <w:rStyle w:val="Hyperlink"/>
          </w:rPr>
          <w:t>CHAPTER ELEVEN: RPF BUDGET</w:t>
        </w:r>
        <w:r>
          <w:rPr>
            <w:webHidden/>
          </w:rPr>
          <w:tab/>
        </w:r>
        <w:r>
          <w:rPr>
            <w:webHidden/>
          </w:rPr>
          <w:fldChar w:fldCharType="begin"/>
        </w:r>
        <w:r>
          <w:rPr>
            <w:webHidden/>
          </w:rPr>
          <w:instrText xml:space="preserve"> PAGEREF _Toc70008025 \h </w:instrText>
        </w:r>
        <w:r>
          <w:rPr>
            <w:webHidden/>
          </w:rPr>
        </w:r>
        <w:r>
          <w:rPr>
            <w:webHidden/>
          </w:rPr>
          <w:fldChar w:fldCharType="separate"/>
        </w:r>
        <w:r>
          <w:rPr>
            <w:webHidden/>
          </w:rPr>
          <w:t>108</w:t>
        </w:r>
        <w:r>
          <w:rPr>
            <w:webHidden/>
          </w:rPr>
          <w:fldChar w:fldCharType="end"/>
        </w:r>
      </w:hyperlink>
    </w:p>
    <w:p w14:paraId="3ACF0D4D" w14:textId="77777777" w:rsidR="005E1D0B" w:rsidRPr="0076147E" w:rsidRDefault="005E1D0B" w:rsidP="005E1D0B">
      <w:pPr>
        <w:pStyle w:val="TOC2"/>
        <w:rPr>
          <w:rFonts w:ascii="Calibri" w:hAnsi="Calibri"/>
          <w:sz w:val="22"/>
          <w:szCs w:val="22"/>
        </w:rPr>
      </w:pPr>
      <w:hyperlink w:anchor="_Toc70008026" w:history="1">
        <w:r w:rsidRPr="005E1D0B">
          <w:rPr>
            <w:rStyle w:val="Hyperlink"/>
          </w:rPr>
          <w:t>Estimated costs for RAP preparation</w:t>
        </w:r>
        <w:r w:rsidRPr="005E1D0B">
          <w:rPr>
            <w:webHidden/>
          </w:rPr>
          <w:tab/>
        </w:r>
        <w:r w:rsidRPr="005E1D0B">
          <w:rPr>
            <w:webHidden/>
          </w:rPr>
          <w:fldChar w:fldCharType="begin"/>
        </w:r>
        <w:r w:rsidRPr="005E1D0B">
          <w:rPr>
            <w:webHidden/>
          </w:rPr>
          <w:instrText xml:space="preserve"> PAGEREF _Toc70008026 \h </w:instrText>
        </w:r>
        <w:r w:rsidRPr="005E1D0B">
          <w:rPr>
            <w:webHidden/>
          </w:rPr>
        </w:r>
        <w:r w:rsidRPr="005E1D0B">
          <w:rPr>
            <w:webHidden/>
          </w:rPr>
          <w:fldChar w:fldCharType="separate"/>
        </w:r>
        <w:r w:rsidRPr="005E1D0B">
          <w:rPr>
            <w:webHidden/>
          </w:rPr>
          <w:t>109</w:t>
        </w:r>
        <w:r w:rsidRPr="005E1D0B">
          <w:rPr>
            <w:webHidden/>
          </w:rPr>
          <w:fldChar w:fldCharType="end"/>
        </w:r>
      </w:hyperlink>
    </w:p>
    <w:p w14:paraId="343E0F7A" w14:textId="77777777" w:rsidR="005E1D0B" w:rsidRPr="0076147E" w:rsidRDefault="005E1D0B">
      <w:pPr>
        <w:pStyle w:val="TOC1"/>
        <w:rPr>
          <w:rFonts w:ascii="Calibri" w:hAnsi="Calibri"/>
          <w:b w:val="0"/>
          <w:bCs w:val="0"/>
          <w:sz w:val="22"/>
          <w:szCs w:val="22"/>
        </w:rPr>
      </w:pPr>
      <w:hyperlink w:anchor="_Toc70008027" w:history="1">
        <w:r w:rsidRPr="004848A4">
          <w:rPr>
            <w:rStyle w:val="Hyperlink"/>
          </w:rPr>
          <w:t>CHAPTER TWELVE: MONITORING AND EVALUATION</w:t>
        </w:r>
        <w:r>
          <w:rPr>
            <w:webHidden/>
          </w:rPr>
          <w:tab/>
        </w:r>
        <w:r>
          <w:rPr>
            <w:webHidden/>
          </w:rPr>
          <w:fldChar w:fldCharType="begin"/>
        </w:r>
        <w:r>
          <w:rPr>
            <w:webHidden/>
          </w:rPr>
          <w:instrText xml:space="preserve"> PAGEREF _Toc70008027 \h </w:instrText>
        </w:r>
        <w:r>
          <w:rPr>
            <w:webHidden/>
          </w:rPr>
        </w:r>
        <w:r>
          <w:rPr>
            <w:webHidden/>
          </w:rPr>
          <w:fldChar w:fldCharType="separate"/>
        </w:r>
        <w:r>
          <w:rPr>
            <w:webHidden/>
          </w:rPr>
          <w:t>111</w:t>
        </w:r>
        <w:r>
          <w:rPr>
            <w:webHidden/>
          </w:rPr>
          <w:fldChar w:fldCharType="end"/>
        </w:r>
      </w:hyperlink>
    </w:p>
    <w:p w14:paraId="4BE48041" w14:textId="77777777" w:rsidR="005E1D0B" w:rsidRPr="0076147E" w:rsidRDefault="005E1D0B" w:rsidP="005E1D0B">
      <w:pPr>
        <w:pStyle w:val="TOC2"/>
        <w:rPr>
          <w:rFonts w:ascii="Calibri" w:hAnsi="Calibri"/>
          <w:sz w:val="22"/>
          <w:szCs w:val="22"/>
        </w:rPr>
      </w:pPr>
      <w:hyperlink w:anchor="_Toc70008028" w:history="1">
        <w:r w:rsidRPr="005E1D0B">
          <w:rPr>
            <w:rStyle w:val="Hyperlink"/>
          </w:rPr>
          <w:t>Objectives And Approach</w:t>
        </w:r>
        <w:r w:rsidRPr="005E1D0B">
          <w:rPr>
            <w:webHidden/>
          </w:rPr>
          <w:tab/>
        </w:r>
        <w:r w:rsidRPr="005E1D0B">
          <w:rPr>
            <w:webHidden/>
          </w:rPr>
          <w:fldChar w:fldCharType="begin"/>
        </w:r>
        <w:r w:rsidRPr="005E1D0B">
          <w:rPr>
            <w:webHidden/>
          </w:rPr>
          <w:instrText xml:space="preserve"> PAGEREF _Toc70008028 \h </w:instrText>
        </w:r>
        <w:r w:rsidRPr="005E1D0B">
          <w:rPr>
            <w:webHidden/>
          </w:rPr>
        </w:r>
        <w:r w:rsidRPr="005E1D0B">
          <w:rPr>
            <w:webHidden/>
          </w:rPr>
          <w:fldChar w:fldCharType="separate"/>
        </w:r>
        <w:r w:rsidRPr="005E1D0B">
          <w:rPr>
            <w:webHidden/>
          </w:rPr>
          <w:t>111</w:t>
        </w:r>
        <w:r w:rsidRPr="005E1D0B">
          <w:rPr>
            <w:webHidden/>
          </w:rPr>
          <w:fldChar w:fldCharType="end"/>
        </w:r>
      </w:hyperlink>
    </w:p>
    <w:p w14:paraId="18191BA7" w14:textId="77777777" w:rsidR="005E1D0B" w:rsidRPr="0076147E" w:rsidRDefault="005E1D0B">
      <w:pPr>
        <w:pStyle w:val="TOC3"/>
        <w:tabs>
          <w:tab w:val="right" w:leader="dot" w:pos="9736"/>
        </w:tabs>
        <w:rPr>
          <w:noProof/>
          <w:sz w:val="22"/>
          <w:szCs w:val="22"/>
        </w:rPr>
      </w:pPr>
      <w:hyperlink w:anchor="_Toc70008029" w:history="1">
        <w:r w:rsidRPr="004848A4">
          <w:rPr>
            <w:rStyle w:val="Hyperlink"/>
            <w:rFonts w:ascii="Times New Roman" w:hAnsi="Times New Roman"/>
            <w:noProof/>
          </w:rPr>
          <w:t>Indicators to Measure RAP Performance</w:t>
        </w:r>
        <w:r>
          <w:rPr>
            <w:noProof/>
            <w:webHidden/>
          </w:rPr>
          <w:tab/>
        </w:r>
        <w:r>
          <w:rPr>
            <w:noProof/>
            <w:webHidden/>
          </w:rPr>
          <w:fldChar w:fldCharType="begin"/>
        </w:r>
        <w:r>
          <w:rPr>
            <w:noProof/>
            <w:webHidden/>
          </w:rPr>
          <w:instrText xml:space="preserve"> PAGEREF _Toc70008029 \h </w:instrText>
        </w:r>
        <w:r>
          <w:rPr>
            <w:noProof/>
            <w:webHidden/>
          </w:rPr>
        </w:r>
        <w:r>
          <w:rPr>
            <w:noProof/>
            <w:webHidden/>
          </w:rPr>
          <w:fldChar w:fldCharType="separate"/>
        </w:r>
        <w:r>
          <w:rPr>
            <w:noProof/>
            <w:webHidden/>
          </w:rPr>
          <w:t>113</w:t>
        </w:r>
        <w:r>
          <w:rPr>
            <w:noProof/>
            <w:webHidden/>
          </w:rPr>
          <w:fldChar w:fldCharType="end"/>
        </w:r>
      </w:hyperlink>
    </w:p>
    <w:p w14:paraId="16468793" w14:textId="77777777" w:rsidR="005E1D0B" w:rsidRPr="0076147E" w:rsidRDefault="005E1D0B">
      <w:pPr>
        <w:pStyle w:val="TOC1"/>
        <w:rPr>
          <w:rFonts w:ascii="Calibri" w:hAnsi="Calibri"/>
          <w:b w:val="0"/>
          <w:bCs w:val="0"/>
          <w:sz w:val="22"/>
          <w:szCs w:val="22"/>
        </w:rPr>
      </w:pPr>
      <w:hyperlink w:anchor="_Toc70008030" w:history="1">
        <w:r w:rsidRPr="004848A4">
          <w:rPr>
            <w:rStyle w:val="Hyperlink"/>
          </w:rPr>
          <w:t>REFERENCES</w:t>
        </w:r>
        <w:r>
          <w:rPr>
            <w:webHidden/>
          </w:rPr>
          <w:tab/>
        </w:r>
        <w:r>
          <w:rPr>
            <w:webHidden/>
          </w:rPr>
          <w:fldChar w:fldCharType="begin"/>
        </w:r>
        <w:r>
          <w:rPr>
            <w:webHidden/>
          </w:rPr>
          <w:instrText xml:space="preserve"> PAGEREF _Toc70008030 \h </w:instrText>
        </w:r>
        <w:r>
          <w:rPr>
            <w:webHidden/>
          </w:rPr>
        </w:r>
        <w:r>
          <w:rPr>
            <w:webHidden/>
          </w:rPr>
          <w:fldChar w:fldCharType="separate"/>
        </w:r>
        <w:r>
          <w:rPr>
            <w:webHidden/>
          </w:rPr>
          <w:t>117</w:t>
        </w:r>
        <w:r>
          <w:rPr>
            <w:webHidden/>
          </w:rPr>
          <w:fldChar w:fldCharType="end"/>
        </w:r>
      </w:hyperlink>
    </w:p>
    <w:p w14:paraId="2ACBC4D5" w14:textId="77777777" w:rsidR="005E1D0B" w:rsidRPr="0076147E" w:rsidRDefault="005E1D0B">
      <w:pPr>
        <w:pStyle w:val="TOC1"/>
        <w:rPr>
          <w:rFonts w:ascii="Calibri" w:hAnsi="Calibri"/>
          <w:b w:val="0"/>
          <w:bCs w:val="0"/>
          <w:sz w:val="22"/>
          <w:szCs w:val="22"/>
        </w:rPr>
      </w:pPr>
      <w:hyperlink w:anchor="_Toc70008031" w:history="1">
        <w:r w:rsidRPr="004848A4">
          <w:rPr>
            <w:rStyle w:val="Hyperlink"/>
          </w:rPr>
          <w:t>LIST OF ANNEXES</w:t>
        </w:r>
        <w:r>
          <w:rPr>
            <w:webHidden/>
          </w:rPr>
          <w:tab/>
        </w:r>
        <w:r>
          <w:rPr>
            <w:webHidden/>
          </w:rPr>
          <w:fldChar w:fldCharType="begin"/>
        </w:r>
        <w:r>
          <w:rPr>
            <w:webHidden/>
          </w:rPr>
          <w:instrText xml:space="preserve"> PAGEREF _Toc70008031 \h </w:instrText>
        </w:r>
        <w:r>
          <w:rPr>
            <w:webHidden/>
          </w:rPr>
        </w:r>
        <w:r>
          <w:rPr>
            <w:webHidden/>
          </w:rPr>
          <w:fldChar w:fldCharType="separate"/>
        </w:r>
        <w:r>
          <w:rPr>
            <w:webHidden/>
          </w:rPr>
          <w:t>118</w:t>
        </w:r>
        <w:r>
          <w:rPr>
            <w:webHidden/>
          </w:rPr>
          <w:fldChar w:fldCharType="end"/>
        </w:r>
      </w:hyperlink>
    </w:p>
    <w:p w14:paraId="664ADC38" w14:textId="77777777" w:rsidR="005E1D0B" w:rsidRPr="0076147E" w:rsidRDefault="005E1D0B" w:rsidP="005E1D0B">
      <w:pPr>
        <w:pStyle w:val="TOC2"/>
        <w:rPr>
          <w:rFonts w:ascii="Calibri" w:hAnsi="Calibri"/>
          <w:sz w:val="22"/>
          <w:szCs w:val="22"/>
        </w:rPr>
      </w:pPr>
      <w:hyperlink w:anchor="_Toc70008032" w:history="1">
        <w:r w:rsidRPr="004848A4">
          <w:rPr>
            <w:rStyle w:val="Hyperlink"/>
          </w:rPr>
          <w:t>Annex 1:  Annotated Outline For Preparing R</w:t>
        </w:r>
        <w:r>
          <w:rPr>
            <w:rStyle w:val="Hyperlink"/>
          </w:rPr>
          <w:t>AP</w:t>
        </w:r>
        <w:r>
          <w:rPr>
            <w:webHidden/>
          </w:rPr>
          <w:tab/>
        </w:r>
        <w:r>
          <w:rPr>
            <w:webHidden/>
          </w:rPr>
          <w:fldChar w:fldCharType="begin"/>
        </w:r>
        <w:r>
          <w:rPr>
            <w:webHidden/>
          </w:rPr>
          <w:instrText xml:space="preserve"> PAGEREF _Toc70008032 \h </w:instrText>
        </w:r>
        <w:r>
          <w:rPr>
            <w:webHidden/>
          </w:rPr>
        </w:r>
        <w:r>
          <w:rPr>
            <w:webHidden/>
          </w:rPr>
          <w:fldChar w:fldCharType="separate"/>
        </w:r>
        <w:r>
          <w:rPr>
            <w:webHidden/>
          </w:rPr>
          <w:t>118</w:t>
        </w:r>
        <w:r>
          <w:rPr>
            <w:webHidden/>
          </w:rPr>
          <w:fldChar w:fldCharType="end"/>
        </w:r>
      </w:hyperlink>
    </w:p>
    <w:p w14:paraId="60EF3D10" w14:textId="77777777" w:rsidR="005E1D0B" w:rsidRPr="0076147E" w:rsidRDefault="005E1D0B" w:rsidP="005E1D0B">
      <w:pPr>
        <w:pStyle w:val="TOC2"/>
        <w:rPr>
          <w:rFonts w:ascii="Calibri" w:hAnsi="Calibri"/>
          <w:sz w:val="22"/>
          <w:szCs w:val="22"/>
        </w:rPr>
      </w:pPr>
      <w:hyperlink w:anchor="_Toc70008033" w:history="1">
        <w:r w:rsidRPr="004848A4">
          <w:rPr>
            <w:rStyle w:val="Hyperlink"/>
          </w:rPr>
          <w:t>Annex 2: Stakeholders consulted</w:t>
        </w:r>
        <w:r>
          <w:rPr>
            <w:webHidden/>
          </w:rPr>
          <w:tab/>
        </w:r>
        <w:r>
          <w:rPr>
            <w:webHidden/>
          </w:rPr>
          <w:fldChar w:fldCharType="begin"/>
        </w:r>
        <w:r>
          <w:rPr>
            <w:webHidden/>
          </w:rPr>
          <w:instrText xml:space="preserve"> PAGEREF _Toc70008033 \h </w:instrText>
        </w:r>
        <w:r>
          <w:rPr>
            <w:webHidden/>
          </w:rPr>
        </w:r>
        <w:r>
          <w:rPr>
            <w:webHidden/>
          </w:rPr>
          <w:fldChar w:fldCharType="separate"/>
        </w:r>
        <w:r>
          <w:rPr>
            <w:webHidden/>
          </w:rPr>
          <w:t>122</w:t>
        </w:r>
        <w:r>
          <w:rPr>
            <w:webHidden/>
          </w:rPr>
          <w:fldChar w:fldCharType="end"/>
        </w:r>
      </w:hyperlink>
    </w:p>
    <w:p w14:paraId="55067E28" w14:textId="77777777" w:rsidR="005E1D0B" w:rsidRPr="0076147E" w:rsidRDefault="005E1D0B" w:rsidP="005E1D0B">
      <w:pPr>
        <w:pStyle w:val="TOC2"/>
        <w:rPr>
          <w:rFonts w:ascii="Calibri" w:hAnsi="Calibri"/>
          <w:sz w:val="22"/>
          <w:szCs w:val="22"/>
        </w:rPr>
      </w:pPr>
      <w:hyperlink w:anchor="_Toc70008034" w:history="1">
        <w:r w:rsidRPr="004848A4">
          <w:rPr>
            <w:rStyle w:val="Hyperlink"/>
          </w:rPr>
          <w:t>Annex 3: Pertinent Issues Raised From Stakeholder Consultations For The Preparation Of The RPF</w:t>
        </w:r>
        <w:r>
          <w:rPr>
            <w:webHidden/>
          </w:rPr>
          <w:tab/>
        </w:r>
        <w:r>
          <w:rPr>
            <w:webHidden/>
          </w:rPr>
          <w:fldChar w:fldCharType="begin"/>
        </w:r>
        <w:r>
          <w:rPr>
            <w:webHidden/>
          </w:rPr>
          <w:instrText xml:space="preserve"> PAGEREF _Toc70008034 \h </w:instrText>
        </w:r>
        <w:r>
          <w:rPr>
            <w:webHidden/>
          </w:rPr>
        </w:r>
        <w:r>
          <w:rPr>
            <w:webHidden/>
          </w:rPr>
          <w:fldChar w:fldCharType="separate"/>
        </w:r>
        <w:r>
          <w:rPr>
            <w:webHidden/>
          </w:rPr>
          <w:t>122</w:t>
        </w:r>
        <w:r>
          <w:rPr>
            <w:webHidden/>
          </w:rPr>
          <w:fldChar w:fldCharType="end"/>
        </w:r>
      </w:hyperlink>
    </w:p>
    <w:p w14:paraId="75229B38" w14:textId="77777777" w:rsidR="005E1D0B" w:rsidRPr="0076147E" w:rsidRDefault="005E1D0B" w:rsidP="005E1D0B">
      <w:pPr>
        <w:pStyle w:val="TOC2"/>
        <w:rPr>
          <w:rFonts w:ascii="Calibri" w:hAnsi="Calibri"/>
          <w:sz w:val="22"/>
          <w:szCs w:val="22"/>
        </w:rPr>
      </w:pPr>
      <w:hyperlink w:anchor="_Toc70008035" w:history="1">
        <w:r w:rsidRPr="004848A4">
          <w:rPr>
            <w:rStyle w:val="Hyperlink"/>
          </w:rPr>
          <w:t>Annex 4: Sample Grievance And Resolution Form</w:t>
        </w:r>
        <w:r>
          <w:rPr>
            <w:webHidden/>
          </w:rPr>
          <w:tab/>
        </w:r>
        <w:r>
          <w:rPr>
            <w:webHidden/>
          </w:rPr>
          <w:fldChar w:fldCharType="begin"/>
        </w:r>
        <w:r>
          <w:rPr>
            <w:webHidden/>
          </w:rPr>
          <w:instrText xml:space="preserve"> PAGEREF _Toc70008035 \h </w:instrText>
        </w:r>
        <w:r>
          <w:rPr>
            <w:webHidden/>
          </w:rPr>
        </w:r>
        <w:r>
          <w:rPr>
            <w:webHidden/>
          </w:rPr>
          <w:fldChar w:fldCharType="separate"/>
        </w:r>
        <w:r>
          <w:rPr>
            <w:webHidden/>
          </w:rPr>
          <w:t>124</w:t>
        </w:r>
        <w:r>
          <w:rPr>
            <w:webHidden/>
          </w:rPr>
          <w:fldChar w:fldCharType="end"/>
        </w:r>
      </w:hyperlink>
    </w:p>
    <w:p w14:paraId="4BA9B99D" w14:textId="77777777" w:rsidR="005E1D0B" w:rsidRPr="0076147E" w:rsidRDefault="005E1D0B" w:rsidP="005E1D0B">
      <w:pPr>
        <w:pStyle w:val="TOC2"/>
        <w:rPr>
          <w:rFonts w:ascii="Calibri" w:hAnsi="Calibri"/>
          <w:sz w:val="22"/>
          <w:szCs w:val="22"/>
        </w:rPr>
      </w:pPr>
      <w:hyperlink w:anchor="_Toc70008036" w:history="1">
        <w:r w:rsidRPr="004848A4">
          <w:rPr>
            <w:rStyle w:val="Hyperlink"/>
          </w:rPr>
          <w:t>Annex 5: Grievance Close Out Form</w:t>
        </w:r>
        <w:r>
          <w:rPr>
            <w:webHidden/>
          </w:rPr>
          <w:tab/>
        </w:r>
        <w:r>
          <w:rPr>
            <w:webHidden/>
          </w:rPr>
          <w:fldChar w:fldCharType="begin"/>
        </w:r>
        <w:r>
          <w:rPr>
            <w:webHidden/>
          </w:rPr>
          <w:instrText xml:space="preserve"> PAGEREF _Toc70008036 \h </w:instrText>
        </w:r>
        <w:r>
          <w:rPr>
            <w:webHidden/>
          </w:rPr>
        </w:r>
        <w:r>
          <w:rPr>
            <w:webHidden/>
          </w:rPr>
          <w:fldChar w:fldCharType="separate"/>
        </w:r>
        <w:r>
          <w:rPr>
            <w:webHidden/>
          </w:rPr>
          <w:t>126</w:t>
        </w:r>
        <w:r>
          <w:rPr>
            <w:webHidden/>
          </w:rPr>
          <w:fldChar w:fldCharType="end"/>
        </w:r>
      </w:hyperlink>
    </w:p>
    <w:p w14:paraId="4942A90E" w14:textId="77777777" w:rsidR="005E1D0B" w:rsidRPr="0076147E" w:rsidRDefault="005E1D0B" w:rsidP="005E1D0B">
      <w:pPr>
        <w:pStyle w:val="TOC2"/>
        <w:rPr>
          <w:rFonts w:ascii="Calibri" w:hAnsi="Calibri"/>
          <w:sz w:val="22"/>
          <w:szCs w:val="22"/>
        </w:rPr>
      </w:pPr>
      <w:hyperlink w:anchor="_Toc70008037" w:history="1">
        <w:r w:rsidRPr="004848A4">
          <w:rPr>
            <w:rStyle w:val="Hyperlink"/>
          </w:rPr>
          <w:t xml:space="preserve">Annex </w:t>
        </w:r>
        <w:r w:rsidRPr="004848A4">
          <w:rPr>
            <w:rStyle w:val="Hyperlink"/>
            <w:lang w:val="en-US"/>
          </w:rPr>
          <w:t>6</w:t>
        </w:r>
        <w:r w:rsidRPr="004848A4">
          <w:rPr>
            <w:rStyle w:val="Hyperlink"/>
          </w:rPr>
          <w:t xml:space="preserve">: </w:t>
        </w:r>
        <w:r w:rsidRPr="004848A4">
          <w:rPr>
            <w:rStyle w:val="Hyperlink"/>
            <w:lang w:val="en-US"/>
          </w:rPr>
          <w:t>Minutes</w:t>
        </w:r>
        <w:r w:rsidRPr="004848A4">
          <w:rPr>
            <w:rStyle w:val="Hyperlink"/>
          </w:rPr>
          <w:t xml:space="preserve"> Of Stakeholders</w:t>
        </w:r>
        <w:r>
          <w:rPr>
            <w:webHidden/>
          </w:rPr>
          <w:tab/>
        </w:r>
        <w:r>
          <w:rPr>
            <w:webHidden/>
          </w:rPr>
          <w:fldChar w:fldCharType="begin"/>
        </w:r>
        <w:r>
          <w:rPr>
            <w:webHidden/>
          </w:rPr>
          <w:instrText xml:space="preserve"> PAGEREF _Toc70008037 \h </w:instrText>
        </w:r>
        <w:r>
          <w:rPr>
            <w:webHidden/>
          </w:rPr>
        </w:r>
        <w:r>
          <w:rPr>
            <w:webHidden/>
          </w:rPr>
          <w:fldChar w:fldCharType="separate"/>
        </w:r>
        <w:r>
          <w:rPr>
            <w:webHidden/>
          </w:rPr>
          <w:t>127</w:t>
        </w:r>
        <w:r>
          <w:rPr>
            <w:webHidden/>
          </w:rPr>
          <w:fldChar w:fldCharType="end"/>
        </w:r>
      </w:hyperlink>
    </w:p>
    <w:p w14:paraId="1D5C62F1" w14:textId="77777777" w:rsidR="00AB3F83" w:rsidRPr="005E1D0B" w:rsidRDefault="00B35473" w:rsidP="005D24D4">
      <w:pPr>
        <w:rPr>
          <w:rFonts w:ascii="Times New Roman" w:hAnsi="Times New Roman"/>
          <w:sz w:val="24"/>
          <w:szCs w:val="24"/>
          <w:lang w:val="en-ZA"/>
        </w:rPr>
      </w:pPr>
      <w:r w:rsidRPr="005E1D0B">
        <w:rPr>
          <w:rFonts w:ascii="Times New Roman" w:hAnsi="Times New Roman"/>
          <w:bCs/>
          <w:noProof/>
          <w:sz w:val="24"/>
          <w:szCs w:val="24"/>
        </w:rPr>
        <w:fldChar w:fldCharType="end"/>
      </w:r>
      <w:bookmarkStart w:id="5" w:name="_Toc402164272"/>
    </w:p>
    <w:p w14:paraId="7C4C7DC1" w14:textId="77777777" w:rsidR="00C97903" w:rsidRPr="005E1D0B" w:rsidRDefault="00781EA7" w:rsidP="005D24D4">
      <w:pPr>
        <w:rPr>
          <w:rFonts w:ascii="Times New Roman" w:hAnsi="Times New Roman"/>
          <w:b/>
          <w:color w:val="000000"/>
          <w:sz w:val="24"/>
          <w:szCs w:val="24"/>
        </w:rPr>
      </w:pPr>
      <w:r w:rsidRPr="005E1D0B">
        <w:rPr>
          <w:rFonts w:ascii="Times New Roman" w:hAnsi="Times New Roman"/>
          <w:b/>
          <w:color w:val="000000"/>
          <w:sz w:val="24"/>
          <w:szCs w:val="24"/>
        </w:rPr>
        <w:t>LIST OF</w:t>
      </w:r>
      <w:r w:rsidRPr="005E1D0B">
        <w:rPr>
          <w:rFonts w:ascii="Times New Roman" w:hAnsi="Times New Roman"/>
          <w:color w:val="000000"/>
          <w:sz w:val="24"/>
          <w:szCs w:val="24"/>
        </w:rPr>
        <w:t xml:space="preserve"> </w:t>
      </w:r>
      <w:r w:rsidRPr="005E1D0B">
        <w:rPr>
          <w:rFonts w:ascii="Times New Roman" w:hAnsi="Times New Roman"/>
          <w:b/>
          <w:color w:val="000000"/>
          <w:sz w:val="24"/>
          <w:szCs w:val="24"/>
        </w:rPr>
        <w:t>TABLES</w:t>
      </w:r>
    </w:p>
    <w:p w14:paraId="1D815CE3" w14:textId="77777777" w:rsidR="005E1D0B" w:rsidRPr="0076147E" w:rsidRDefault="00C40919">
      <w:pPr>
        <w:pStyle w:val="TableofFigures"/>
        <w:tabs>
          <w:tab w:val="right" w:leader="dot" w:pos="9736"/>
        </w:tabs>
        <w:rPr>
          <w:rFonts w:ascii="Times New Roman" w:hAnsi="Times New Roman"/>
          <w:noProof/>
          <w:sz w:val="24"/>
          <w:szCs w:val="24"/>
        </w:rPr>
      </w:pPr>
      <w:r w:rsidRPr="005E1D0B">
        <w:rPr>
          <w:rFonts w:ascii="Times New Roman" w:hAnsi="Times New Roman"/>
          <w:b/>
          <w:color w:val="000000"/>
          <w:sz w:val="24"/>
          <w:szCs w:val="24"/>
        </w:rPr>
        <w:fldChar w:fldCharType="begin"/>
      </w:r>
      <w:r w:rsidRPr="005E1D0B">
        <w:rPr>
          <w:rFonts w:ascii="Times New Roman" w:hAnsi="Times New Roman"/>
          <w:b/>
          <w:color w:val="000000"/>
          <w:sz w:val="24"/>
          <w:szCs w:val="24"/>
        </w:rPr>
        <w:instrText xml:space="preserve"> TOC \h \z \c "Table" </w:instrText>
      </w:r>
      <w:r w:rsidRPr="005E1D0B">
        <w:rPr>
          <w:rFonts w:ascii="Times New Roman" w:hAnsi="Times New Roman"/>
          <w:b/>
          <w:color w:val="000000"/>
          <w:sz w:val="24"/>
          <w:szCs w:val="24"/>
        </w:rPr>
        <w:fldChar w:fldCharType="separate"/>
      </w:r>
      <w:hyperlink w:anchor="_Toc70007807" w:history="1">
        <w:r w:rsidR="005E1D0B" w:rsidRPr="005E1D0B">
          <w:rPr>
            <w:rStyle w:val="Hyperlink"/>
            <w:rFonts w:ascii="Times New Roman" w:hAnsi="Times New Roman"/>
            <w:noProof/>
            <w:sz w:val="24"/>
            <w:szCs w:val="24"/>
          </w:rPr>
          <w:t>Table 1: Entitlement Matrix</w:t>
        </w:r>
        <w:r w:rsidR="005E1D0B" w:rsidRPr="005E1D0B">
          <w:rPr>
            <w:rFonts w:ascii="Times New Roman" w:hAnsi="Times New Roman"/>
            <w:noProof/>
            <w:webHidden/>
            <w:sz w:val="24"/>
            <w:szCs w:val="24"/>
          </w:rPr>
          <w:tab/>
        </w:r>
        <w:r w:rsidR="005E1D0B" w:rsidRPr="005E1D0B">
          <w:rPr>
            <w:rFonts w:ascii="Times New Roman" w:hAnsi="Times New Roman"/>
            <w:noProof/>
            <w:webHidden/>
            <w:sz w:val="24"/>
            <w:szCs w:val="24"/>
          </w:rPr>
          <w:fldChar w:fldCharType="begin"/>
        </w:r>
        <w:r w:rsidR="005E1D0B" w:rsidRPr="005E1D0B">
          <w:rPr>
            <w:rFonts w:ascii="Times New Roman" w:hAnsi="Times New Roman"/>
            <w:noProof/>
            <w:webHidden/>
            <w:sz w:val="24"/>
            <w:szCs w:val="24"/>
          </w:rPr>
          <w:instrText xml:space="preserve"> PAGEREF _Toc70007807 \h </w:instrText>
        </w:r>
        <w:r w:rsidR="005E1D0B" w:rsidRPr="005E1D0B">
          <w:rPr>
            <w:rFonts w:ascii="Times New Roman" w:hAnsi="Times New Roman"/>
            <w:noProof/>
            <w:webHidden/>
            <w:sz w:val="24"/>
            <w:szCs w:val="24"/>
          </w:rPr>
        </w:r>
        <w:r w:rsidR="005E1D0B" w:rsidRPr="005E1D0B">
          <w:rPr>
            <w:rFonts w:ascii="Times New Roman" w:hAnsi="Times New Roman"/>
            <w:noProof/>
            <w:webHidden/>
            <w:sz w:val="24"/>
            <w:szCs w:val="24"/>
          </w:rPr>
          <w:fldChar w:fldCharType="separate"/>
        </w:r>
        <w:r w:rsidR="005E1D0B" w:rsidRPr="005E1D0B">
          <w:rPr>
            <w:rFonts w:ascii="Times New Roman" w:hAnsi="Times New Roman"/>
            <w:noProof/>
            <w:webHidden/>
            <w:sz w:val="24"/>
            <w:szCs w:val="24"/>
          </w:rPr>
          <w:t>38</w:t>
        </w:r>
        <w:r w:rsidR="005E1D0B" w:rsidRPr="005E1D0B">
          <w:rPr>
            <w:rFonts w:ascii="Times New Roman" w:hAnsi="Times New Roman"/>
            <w:noProof/>
            <w:webHidden/>
            <w:sz w:val="24"/>
            <w:szCs w:val="24"/>
          </w:rPr>
          <w:fldChar w:fldCharType="end"/>
        </w:r>
      </w:hyperlink>
    </w:p>
    <w:p w14:paraId="06D5290A"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08" w:history="1">
        <w:r w:rsidRPr="005E1D0B">
          <w:rPr>
            <w:rStyle w:val="Hyperlink"/>
            <w:rFonts w:ascii="Times New Roman" w:hAnsi="Times New Roman"/>
            <w:noProof/>
            <w:sz w:val="24"/>
            <w:szCs w:val="24"/>
          </w:rPr>
          <w:t>Table 2:Comparison between Land Law in Liberia and World Bank ESS-5 and gap filling measures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_Toc70007808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56</w:t>
        </w:r>
        <w:r w:rsidRPr="005E1D0B">
          <w:rPr>
            <w:rFonts w:ascii="Times New Roman" w:hAnsi="Times New Roman"/>
            <w:noProof/>
            <w:webHidden/>
            <w:sz w:val="24"/>
            <w:szCs w:val="24"/>
          </w:rPr>
          <w:fldChar w:fldCharType="end"/>
        </w:r>
      </w:hyperlink>
    </w:p>
    <w:p w14:paraId="3A941D6E"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09" w:history="1">
        <w:r w:rsidRPr="005E1D0B">
          <w:rPr>
            <w:rStyle w:val="Hyperlink"/>
            <w:rFonts w:ascii="Times New Roman" w:hAnsi="Times New Roman"/>
            <w:noProof/>
            <w:sz w:val="24"/>
            <w:szCs w:val="24"/>
          </w:rPr>
          <w:t>Table 3: Population and Sex Ratio for the Targeted eleven (11) counties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_Toc70007809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62</w:t>
        </w:r>
        <w:r w:rsidRPr="005E1D0B">
          <w:rPr>
            <w:rFonts w:ascii="Times New Roman" w:hAnsi="Times New Roman"/>
            <w:noProof/>
            <w:webHidden/>
            <w:sz w:val="24"/>
            <w:szCs w:val="24"/>
          </w:rPr>
          <w:fldChar w:fldCharType="end"/>
        </w:r>
      </w:hyperlink>
    </w:p>
    <w:p w14:paraId="5F39D2A9"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0" w:history="1">
        <w:r w:rsidRPr="005E1D0B">
          <w:rPr>
            <w:rStyle w:val="Hyperlink"/>
            <w:rFonts w:ascii="Times New Roman" w:hAnsi="Times New Roman"/>
            <w:noProof/>
            <w:sz w:val="24"/>
            <w:szCs w:val="24"/>
          </w:rPr>
          <w:t>Table 4: Poverty levels by County</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_Toc70007810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67</w:t>
        </w:r>
        <w:r w:rsidRPr="005E1D0B">
          <w:rPr>
            <w:rFonts w:ascii="Times New Roman" w:hAnsi="Times New Roman"/>
            <w:noProof/>
            <w:webHidden/>
            <w:sz w:val="24"/>
            <w:szCs w:val="24"/>
          </w:rPr>
          <w:fldChar w:fldCharType="end"/>
        </w:r>
      </w:hyperlink>
    </w:p>
    <w:p w14:paraId="48538518"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1" w:history="1">
        <w:r w:rsidRPr="005E1D0B">
          <w:rPr>
            <w:rStyle w:val="Hyperlink"/>
            <w:rFonts w:ascii="Times New Roman" w:hAnsi="Times New Roman"/>
            <w:noProof/>
            <w:sz w:val="24"/>
            <w:szCs w:val="24"/>
          </w:rPr>
          <w:t>Table 5:Distribution of Household Sizes in Liberia by Region</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_Toc70007811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68</w:t>
        </w:r>
        <w:r w:rsidRPr="005E1D0B">
          <w:rPr>
            <w:rFonts w:ascii="Times New Roman" w:hAnsi="Times New Roman"/>
            <w:noProof/>
            <w:webHidden/>
            <w:sz w:val="24"/>
            <w:szCs w:val="24"/>
          </w:rPr>
          <w:fldChar w:fldCharType="end"/>
        </w:r>
      </w:hyperlink>
    </w:p>
    <w:p w14:paraId="4725D28B"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2" w:history="1">
        <w:r w:rsidRPr="005E1D0B">
          <w:rPr>
            <w:rStyle w:val="Hyperlink"/>
            <w:rFonts w:ascii="Times New Roman" w:hAnsi="Times New Roman"/>
            <w:noProof/>
            <w:sz w:val="24"/>
            <w:szCs w:val="24"/>
          </w:rPr>
          <w:t>Table 6:Distribution of Household Sizes in Liberia by County</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_Toc70007812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68</w:t>
        </w:r>
        <w:r w:rsidRPr="005E1D0B">
          <w:rPr>
            <w:rFonts w:ascii="Times New Roman" w:hAnsi="Times New Roman"/>
            <w:noProof/>
            <w:webHidden/>
            <w:sz w:val="24"/>
            <w:szCs w:val="24"/>
          </w:rPr>
          <w:fldChar w:fldCharType="end"/>
        </w:r>
      </w:hyperlink>
    </w:p>
    <w:p w14:paraId="110AFCC2"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3" w:history="1">
        <w:r w:rsidRPr="005E1D0B">
          <w:rPr>
            <w:rStyle w:val="Hyperlink"/>
            <w:rFonts w:ascii="Times New Roman" w:hAnsi="Times New Roman"/>
            <w:noProof/>
            <w:sz w:val="24"/>
            <w:szCs w:val="24"/>
          </w:rPr>
          <w:t>Table 7:Distribution of land tenure by County (percent of farms)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_Toc70007813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69</w:t>
        </w:r>
        <w:r w:rsidRPr="005E1D0B">
          <w:rPr>
            <w:rFonts w:ascii="Times New Roman" w:hAnsi="Times New Roman"/>
            <w:noProof/>
            <w:webHidden/>
            <w:sz w:val="24"/>
            <w:szCs w:val="24"/>
          </w:rPr>
          <w:fldChar w:fldCharType="end"/>
        </w:r>
      </w:hyperlink>
    </w:p>
    <w:p w14:paraId="6D8F6548"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4" w:history="1">
        <w:r w:rsidRPr="005E1D0B">
          <w:rPr>
            <w:rStyle w:val="Hyperlink"/>
            <w:rFonts w:ascii="Times New Roman" w:hAnsi="Times New Roman"/>
            <w:noProof/>
            <w:sz w:val="24"/>
            <w:szCs w:val="24"/>
          </w:rPr>
          <w:t>Table 8:Percent distribution of people who visited a PHCP and stayed hospitalized by age groups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_Toc70007814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71</w:t>
        </w:r>
        <w:r w:rsidRPr="005E1D0B">
          <w:rPr>
            <w:rFonts w:ascii="Times New Roman" w:hAnsi="Times New Roman"/>
            <w:noProof/>
            <w:webHidden/>
            <w:sz w:val="24"/>
            <w:szCs w:val="24"/>
          </w:rPr>
          <w:fldChar w:fldCharType="end"/>
        </w:r>
      </w:hyperlink>
    </w:p>
    <w:p w14:paraId="312D6DF3"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5" w:history="1">
        <w:r w:rsidRPr="005E1D0B">
          <w:rPr>
            <w:rStyle w:val="Hyperlink"/>
            <w:rFonts w:ascii="Times New Roman" w:hAnsi="Times New Roman"/>
            <w:noProof/>
            <w:sz w:val="24"/>
            <w:szCs w:val="24"/>
          </w:rPr>
          <w:t>Table 9:Percent distribution of primary health care provider by stratum and consumption quintile</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_Toc70007815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72</w:t>
        </w:r>
        <w:r w:rsidRPr="005E1D0B">
          <w:rPr>
            <w:rFonts w:ascii="Times New Roman" w:hAnsi="Times New Roman"/>
            <w:noProof/>
            <w:webHidden/>
            <w:sz w:val="24"/>
            <w:szCs w:val="24"/>
          </w:rPr>
          <w:fldChar w:fldCharType="end"/>
        </w:r>
      </w:hyperlink>
    </w:p>
    <w:p w14:paraId="36DFC13E"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6" w:history="1">
        <w:r w:rsidRPr="005E1D0B">
          <w:rPr>
            <w:rStyle w:val="Hyperlink"/>
            <w:rFonts w:ascii="Times New Roman" w:hAnsi="Times New Roman"/>
            <w:noProof/>
            <w:sz w:val="24"/>
            <w:szCs w:val="24"/>
          </w:rPr>
          <w:t>Table 10: Percent distribution of primary health care provider by region</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_Toc70007816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73</w:t>
        </w:r>
        <w:r w:rsidRPr="005E1D0B">
          <w:rPr>
            <w:rFonts w:ascii="Times New Roman" w:hAnsi="Times New Roman"/>
            <w:noProof/>
            <w:webHidden/>
            <w:sz w:val="24"/>
            <w:szCs w:val="24"/>
          </w:rPr>
          <w:fldChar w:fldCharType="end"/>
        </w:r>
      </w:hyperlink>
    </w:p>
    <w:p w14:paraId="410549AE"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7" w:history="1">
        <w:r w:rsidRPr="005E1D0B">
          <w:rPr>
            <w:rStyle w:val="Hyperlink"/>
            <w:rFonts w:ascii="Times New Roman" w:hAnsi="Times New Roman"/>
            <w:noProof/>
            <w:sz w:val="24"/>
            <w:szCs w:val="24"/>
          </w:rPr>
          <w:t>Table 11: Education</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_Toc70007817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74</w:t>
        </w:r>
        <w:r w:rsidRPr="005E1D0B">
          <w:rPr>
            <w:rFonts w:ascii="Times New Roman" w:hAnsi="Times New Roman"/>
            <w:noProof/>
            <w:webHidden/>
            <w:sz w:val="24"/>
            <w:szCs w:val="24"/>
          </w:rPr>
          <w:fldChar w:fldCharType="end"/>
        </w:r>
      </w:hyperlink>
    </w:p>
    <w:p w14:paraId="02E8701B"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8" w:history="1">
        <w:r w:rsidRPr="005E1D0B">
          <w:rPr>
            <w:rStyle w:val="Hyperlink"/>
            <w:rFonts w:ascii="Times New Roman" w:hAnsi="Times New Roman"/>
            <w:noProof/>
            <w:sz w:val="24"/>
            <w:szCs w:val="24"/>
          </w:rPr>
          <w:t>Table 12: Percent distribution of main source of electricity for the household by location and gender</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_Toc70007818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74</w:t>
        </w:r>
        <w:r w:rsidRPr="005E1D0B">
          <w:rPr>
            <w:rFonts w:ascii="Times New Roman" w:hAnsi="Times New Roman"/>
            <w:noProof/>
            <w:webHidden/>
            <w:sz w:val="24"/>
            <w:szCs w:val="24"/>
          </w:rPr>
          <w:fldChar w:fldCharType="end"/>
        </w:r>
      </w:hyperlink>
    </w:p>
    <w:p w14:paraId="2A2171C2"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19" w:history="1">
        <w:r w:rsidRPr="005E1D0B">
          <w:rPr>
            <w:rStyle w:val="Hyperlink"/>
            <w:rFonts w:ascii="Times New Roman" w:hAnsi="Times New Roman"/>
            <w:noProof/>
            <w:sz w:val="24"/>
            <w:szCs w:val="24"/>
          </w:rPr>
          <w:t>Table 13: Household non-farm business characteristics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_Toc70007819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76</w:t>
        </w:r>
        <w:r w:rsidRPr="005E1D0B">
          <w:rPr>
            <w:rFonts w:ascii="Times New Roman" w:hAnsi="Times New Roman"/>
            <w:noProof/>
            <w:webHidden/>
            <w:sz w:val="24"/>
            <w:szCs w:val="24"/>
          </w:rPr>
          <w:fldChar w:fldCharType="end"/>
        </w:r>
      </w:hyperlink>
    </w:p>
    <w:p w14:paraId="6015F0ED"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20" w:history="1">
        <w:r w:rsidRPr="005E1D0B">
          <w:rPr>
            <w:rStyle w:val="Hyperlink"/>
            <w:rFonts w:ascii="Times New Roman" w:hAnsi="Times New Roman"/>
            <w:noProof/>
            <w:sz w:val="24"/>
            <w:szCs w:val="24"/>
          </w:rPr>
          <w:t>Table 14: Real Estate Valuation Guide</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_Toc70007820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82</w:t>
        </w:r>
        <w:r w:rsidRPr="005E1D0B">
          <w:rPr>
            <w:rFonts w:ascii="Times New Roman" w:hAnsi="Times New Roman"/>
            <w:noProof/>
            <w:webHidden/>
            <w:sz w:val="24"/>
            <w:szCs w:val="24"/>
          </w:rPr>
          <w:fldChar w:fldCharType="end"/>
        </w:r>
      </w:hyperlink>
    </w:p>
    <w:p w14:paraId="44C88F96"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21" w:history="1">
        <w:r w:rsidRPr="005E1D0B">
          <w:rPr>
            <w:rStyle w:val="Hyperlink"/>
            <w:rFonts w:ascii="Times New Roman" w:hAnsi="Times New Roman"/>
            <w:noProof/>
            <w:sz w:val="24"/>
            <w:szCs w:val="24"/>
          </w:rPr>
          <w:t>Table 15:Forms of compensation</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_Toc70007821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85</w:t>
        </w:r>
        <w:r w:rsidRPr="005E1D0B">
          <w:rPr>
            <w:rFonts w:ascii="Times New Roman" w:hAnsi="Times New Roman"/>
            <w:noProof/>
            <w:webHidden/>
            <w:sz w:val="24"/>
            <w:szCs w:val="24"/>
          </w:rPr>
          <w:fldChar w:fldCharType="end"/>
        </w:r>
      </w:hyperlink>
    </w:p>
    <w:p w14:paraId="5D393F03"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22" w:history="1">
        <w:r w:rsidRPr="005E1D0B">
          <w:rPr>
            <w:rStyle w:val="Hyperlink"/>
            <w:rFonts w:ascii="Times New Roman" w:hAnsi="Times New Roman"/>
            <w:noProof/>
            <w:sz w:val="24"/>
            <w:szCs w:val="24"/>
          </w:rPr>
          <w:t>Table 16:Suggested Time Frame for Grievance Redress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_Toc70007822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93</w:t>
        </w:r>
        <w:r w:rsidRPr="005E1D0B">
          <w:rPr>
            <w:rFonts w:ascii="Times New Roman" w:hAnsi="Times New Roman"/>
            <w:noProof/>
            <w:webHidden/>
            <w:sz w:val="24"/>
            <w:szCs w:val="24"/>
          </w:rPr>
          <w:fldChar w:fldCharType="end"/>
        </w:r>
      </w:hyperlink>
    </w:p>
    <w:p w14:paraId="783347E7"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23" w:history="1">
        <w:r w:rsidRPr="005E1D0B">
          <w:rPr>
            <w:rStyle w:val="Hyperlink"/>
            <w:rFonts w:ascii="Times New Roman" w:hAnsi="Times New Roman"/>
            <w:noProof/>
            <w:sz w:val="24"/>
            <w:szCs w:val="24"/>
          </w:rPr>
          <w:t>Table 17:: GRM Monitoring Indicators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_Toc70007823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95</w:t>
        </w:r>
        <w:r w:rsidRPr="005E1D0B">
          <w:rPr>
            <w:rFonts w:ascii="Times New Roman" w:hAnsi="Times New Roman"/>
            <w:noProof/>
            <w:webHidden/>
            <w:sz w:val="24"/>
            <w:szCs w:val="24"/>
          </w:rPr>
          <w:fldChar w:fldCharType="end"/>
        </w:r>
      </w:hyperlink>
    </w:p>
    <w:p w14:paraId="625A65BF"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24" w:history="1">
        <w:r w:rsidRPr="005E1D0B">
          <w:rPr>
            <w:rStyle w:val="Hyperlink"/>
            <w:rFonts w:ascii="Times New Roman" w:hAnsi="Times New Roman"/>
            <w:noProof/>
            <w:sz w:val="24"/>
            <w:szCs w:val="24"/>
          </w:rPr>
          <w:t>Table 18:Summary of institutional Roles and Responsibilities in Resettlement Activities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_Toc70007824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96</w:t>
        </w:r>
        <w:r w:rsidRPr="005E1D0B">
          <w:rPr>
            <w:rFonts w:ascii="Times New Roman" w:hAnsi="Times New Roman"/>
            <w:noProof/>
            <w:webHidden/>
            <w:sz w:val="24"/>
            <w:szCs w:val="24"/>
          </w:rPr>
          <w:fldChar w:fldCharType="end"/>
        </w:r>
      </w:hyperlink>
    </w:p>
    <w:p w14:paraId="40FE41E7"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25" w:history="1">
        <w:r w:rsidRPr="005E1D0B">
          <w:rPr>
            <w:rStyle w:val="Hyperlink"/>
            <w:rFonts w:ascii="Times New Roman" w:hAnsi="Times New Roman"/>
            <w:noProof/>
            <w:sz w:val="24"/>
            <w:szCs w:val="24"/>
          </w:rPr>
          <w:t>Table 19:Indicative RPF Budget for RETRAP</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_Toc70007825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106</w:t>
        </w:r>
        <w:r w:rsidRPr="005E1D0B">
          <w:rPr>
            <w:rFonts w:ascii="Times New Roman" w:hAnsi="Times New Roman"/>
            <w:noProof/>
            <w:webHidden/>
            <w:sz w:val="24"/>
            <w:szCs w:val="24"/>
          </w:rPr>
          <w:fldChar w:fldCharType="end"/>
        </w:r>
      </w:hyperlink>
    </w:p>
    <w:p w14:paraId="75331BDF"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26" w:history="1">
        <w:r w:rsidRPr="005E1D0B">
          <w:rPr>
            <w:rStyle w:val="Hyperlink"/>
            <w:rFonts w:ascii="Times New Roman" w:hAnsi="Times New Roman"/>
            <w:noProof/>
            <w:sz w:val="24"/>
            <w:szCs w:val="24"/>
          </w:rPr>
          <w:t>Table 20:Indicative RAP budget</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_Toc70007826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107</w:t>
        </w:r>
        <w:r w:rsidRPr="005E1D0B">
          <w:rPr>
            <w:rFonts w:ascii="Times New Roman" w:hAnsi="Times New Roman"/>
            <w:noProof/>
            <w:webHidden/>
            <w:sz w:val="24"/>
            <w:szCs w:val="24"/>
          </w:rPr>
          <w:fldChar w:fldCharType="end"/>
        </w:r>
      </w:hyperlink>
    </w:p>
    <w:p w14:paraId="44C13BDD"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27" w:history="1">
        <w:r w:rsidRPr="005E1D0B">
          <w:rPr>
            <w:rStyle w:val="Hyperlink"/>
            <w:rFonts w:ascii="Times New Roman" w:hAnsi="Times New Roman"/>
            <w:noProof/>
            <w:sz w:val="24"/>
            <w:szCs w:val="24"/>
          </w:rPr>
          <w:t>Table 21:RAP Monitoring Indicators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_Toc70007827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112</w:t>
        </w:r>
        <w:r w:rsidRPr="005E1D0B">
          <w:rPr>
            <w:rFonts w:ascii="Times New Roman" w:hAnsi="Times New Roman"/>
            <w:noProof/>
            <w:webHidden/>
            <w:sz w:val="24"/>
            <w:szCs w:val="24"/>
          </w:rPr>
          <w:fldChar w:fldCharType="end"/>
        </w:r>
      </w:hyperlink>
    </w:p>
    <w:p w14:paraId="44225EE2" w14:textId="77777777" w:rsidR="00C97903" w:rsidRPr="005E1D0B" w:rsidRDefault="00C40919" w:rsidP="005D24D4">
      <w:pPr>
        <w:rPr>
          <w:rFonts w:ascii="Times New Roman" w:hAnsi="Times New Roman"/>
          <w:sz w:val="24"/>
          <w:szCs w:val="24"/>
        </w:rPr>
      </w:pPr>
      <w:r w:rsidRPr="005E1D0B">
        <w:rPr>
          <w:rFonts w:ascii="Times New Roman" w:hAnsi="Times New Roman"/>
          <w:b/>
          <w:color w:val="000000"/>
          <w:sz w:val="24"/>
          <w:szCs w:val="24"/>
        </w:rPr>
        <w:fldChar w:fldCharType="end"/>
      </w:r>
    </w:p>
    <w:p w14:paraId="759ED685" w14:textId="77777777" w:rsidR="009E729F" w:rsidRPr="005E1D0B" w:rsidRDefault="009E729F" w:rsidP="005D24D4">
      <w:pPr>
        <w:rPr>
          <w:rFonts w:ascii="Times New Roman" w:hAnsi="Times New Roman"/>
          <w:b/>
          <w:color w:val="000000"/>
          <w:sz w:val="24"/>
          <w:szCs w:val="24"/>
        </w:rPr>
      </w:pPr>
      <w:r w:rsidRPr="005E1D0B">
        <w:rPr>
          <w:rFonts w:ascii="Times New Roman" w:hAnsi="Times New Roman"/>
          <w:b/>
          <w:color w:val="000000"/>
          <w:sz w:val="24"/>
          <w:szCs w:val="24"/>
        </w:rPr>
        <w:t>LIST OF FIGURES</w:t>
      </w:r>
    </w:p>
    <w:p w14:paraId="6998A506" w14:textId="77777777" w:rsidR="005E1D0B" w:rsidRPr="0076147E" w:rsidRDefault="009E729F">
      <w:pPr>
        <w:pStyle w:val="TableofFigures"/>
        <w:tabs>
          <w:tab w:val="right" w:leader="dot" w:pos="9736"/>
        </w:tabs>
        <w:rPr>
          <w:rFonts w:ascii="Times New Roman" w:hAnsi="Times New Roman"/>
          <w:noProof/>
          <w:sz w:val="24"/>
          <w:szCs w:val="24"/>
        </w:rPr>
      </w:pPr>
      <w:r w:rsidRPr="005E1D0B">
        <w:rPr>
          <w:rFonts w:ascii="Times New Roman" w:hAnsi="Times New Roman"/>
          <w:sz w:val="24"/>
          <w:szCs w:val="24"/>
        </w:rPr>
        <w:fldChar w:fldCharType="begin"/>
      </w:r>
      <w:r w:rsidRPr="005E1D0B">
        <w:rPr>
          <w:rFonts w:ascii="Times New Roman" w:hAnsi="Times New Roman"/>
          <w:sz w:val="24"/>
          <w:szCs w:val="24"/>
        </w:rPr>
        <w:instrText xml:space="preserve"> TOC \h \z \c "Figure" </w:instrText>
      </w:r>
      <w:r w:rsidRPr="005E1D0B">
        <w:rPr>
          <w:rFonts w:ascii="Times New Roman" w:hAnsi="Times New Roman"/>
          <w:sz w:val="24"/>
          <w:szCs w:val="24"/>
        </w:rPr>
        <w:fldChar w:fldCharType="separate"/>
      </w:r>
      <w:hyperlink w:anchor="_Toc70007828" w:history="1">
        <w:r w:rsidR="005E1D0B" w:rsidRPr="005E1D0B">
          <w:rPr>
            <w:rStyle w:val="Hyperlink"/>
            <w:rFonts w:ascii="Times New Roman" w:hAnsi="Times New Roman"/>
            <w:noProof/>
            <w:sz w:val="24"/>
            <w:szCs w:val="24"/>
          </w:rPr>
          <w:t>Figure 1: Map of Liberia showing counties and administrative set up</w:t>
        </w:r>
        <w:r w:rsidR="005E1D0B" w:rsidRPr="005E1D0B">
          <w:rPr>
            <w:rFonts w:ascii="Times New Roman" w:hAnsi="Times New Roman"/>
            <w:noProof/>
            <w:webHidden/>
            <w:sz w:val="24"/>
            <w:szCs w:val="24"/>
          </w:rPr>
          <w:tab/>
        </w:r>
        <w:r w:rsidR="005E1D0B" w:rsidRPr="005E1D0B">
          <w:rPr>
            <w:rFonts w:ascii="Times New Roman" w:hAnsi="Times New Roman"/>
            <w:noProof/>
            <w:webHidden/>
            <w:sz w:val="24"/>
            <w:szCs w:val="24"/>
          </w:rPr>
          <w:fldChar w:fldCharType="begin"/>
        </w:r>
        <w:r w:rsidR="005E1D0B" w:rsidRPr="005E1D0B">
          <w:rPr>
            <w:rFonts w:ascii="Times New Roman" w:hAnsi="Times New Roman"/>
            <w:noProof/>
            <w:webHidden/>
            <w:sz w:val="24"/>
            <w:szCs w:val="24"/>
          </w:rPr>
          <w:instrText xml:space="preserve"> PAGEREF _Toc70007828 \h </w:instrText>
        </w:r>
        <w:r w:rsidR="005E1D0B" w:rsidRPr="005E1D0B">
          <w:rPr>
            <w:rFonts w:ascii="Times New Roman" w:hAnsi="Times New Roman"/>
            <w:noProof/>
            <w:webHidden/>
            <w:sz w:val="24"/>
            <w:szCs w:val="24"/>
          </w:rPr>
        </w:r>
        <w:r w:rsidR="005E1D0B" w:rsidRPr="005E1D0B">
          <w:rPr>
            <w:rFonts w:ascii="Times New Roman" w:hAnsi="Times New Roman"/>
            <w:noProof/>
            <w:webHidden/>
            <w:sz w:val="24"/>
            <w:szCs w:val="24"/>
          </w:rPr>
          <w:fldChar w:fldCharType="separate"/>
        </w:r>
        <w:r w:rsidR="005E1D0B" w:rsidRPr="005E1D0B">
          <w:rPr>
            <w:rFonts w:ascii="Times New Roman" w:hAnsi="Times New Roman"/>
            <w:noProof/>
            <w:webHidden/>
            <w:sz w:val="24"/>
            <w:szCs w:val="24"/>
          </w:rPr>
          <w:t>60</w:t>
        </w:r>
        <w:r w:rsidR="005E1D0B" w:rsidRPr="005E1D0B">
          <w:rPr>
            <w:rFonts w:ascii="Times New Roman" w:hAnsi="Times New Roman"/>
            <w:noProof/>
            <w:webHidden/>
            <w:sz w:val="24"/>
            <w:szCs w:val="24"/>
          </w:rPr>
          <w:fldChar w:fldCharType="end"/>
        </w:r>
      </w:hyperlink>
    </w:p>
    <w:p w14:paraId="1FFFC8FF"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29" w:history="1">
        <w:r w:rsidRPr="005E1D0B">
          <w:rPr>
            <w:rStyle w:val="Hyperlink"/>
            <w:rFonts w:ascii="Times New Roman" w:hAnsi="Times New Roman"/>
            <w:noProof/>
            <w:sz w:val="24"/>
            <w:szCs w:val="24"/>
          </w:rPr>
          <w:t>Figure 2:West African monsoon (Encyclopedia Britannica Online Accessed 19 April 2021</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_Toc70007829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61</w:t>
        </w:r>
        <w:r w:rsidRPr="005E1D0B">
          <w:rPr>
            <w:rFonts w:ascii="Times New Roman" w:hAnsi="Times New Roman"/>
            <w:noProof/>
            <w:webHidden/>
            <w:sz w:val="24"/>
            <w:szCs w:val="24"/>
          </w:rPr>
          <w:fldChar w:fldCharType="end"/>
        </w:r>
      </w:hyperlink>
    </w:p>
    <w:p w14:paraId="32CEB51B"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30" w:history="1">
        <w:r w:rsidRPr="005E1D0B">
          <w:rPr>
            <w:rStyle w:val="Hyperlink"/>
            <w:rFonts w:ascii="Times New Roman" w:hAnsi="Times New Roman"/>
            <w:noProof/>
            <w:sz w:val="24"/>
            <w:szCs w:val="24"/>
          </w:rPr>
          <w:t>Figure 3:Population by Region</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_Toc70007830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64</w:t>
        </w:r>
        <w:r w:rsidRPr="005E1D0B">
          <w:rPr>
            <w:rFonts w:ascii="Times New Roman" w:hAnsi="Times New Roman"/>
            <w:noProof/>
            <w:webHidden/>
            <w:sz w:val="24"/>
            <w:szCs w:val="24"/>
          </w:rPr>
          <w:fldChar w:fldCharType="end"/>
        </w:r>
      </w:hyperlink>
    </w:p>
    <w:p w14:paraId="3F0697D0"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31" w:history="1">
        <w:r w:rsidRPr="005E1D0B">
          <w:rPr>
            <w:rStyle w:val="Hyperlink"/>
            <w:rFonts w:ascii="Times New Roman" w:hAnsi="Times New Roman"/>
            <w:noProof/>
            <w:sz w:val="24"/>
            <w:szCs w:val="24"/>
          </w:rPr>
          <w:t>Figure 4: Absolute Poverty by County</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_Toc70007831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66</w:t>
        </w:r>
        <w:r w:rsidRPr="005E1D0B">
          <w:rPr>
            <w:rFonts w:ascii="Times New Roman" w:hAnsi="Times New Roman"/>
            <w:noProof/>
            <w:webHidden/>
            <w:sz w:val="24"/>
            <w:szCs w:val="24"/>
          </w:rPr>
          <w:fldChar w:fldCharType="end"/>
        </w:r>
      </w:hyperlink>
    </w:p>
    <w:p w14:paraId="7AFAD994"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32" w:history="1">
        <w:r w:rsidRPr="005E1D0B">
          <w:rPr>
            <w:rStyle w:val="Hyperlink"/>
            <w:rFonts w:ascii="Times New Roman" w:hAnsi="Times New Roman"/>
            <w:noProof/>
            <w:sz w:val="24"/>
            <w:szCs w:val="24"/>
          </w:rPr>
          <w:t>Figure 5: Informal employment</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_Toc70007832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76</w:t>
        </w:r>
        <w:r w:rsidRPr="005E1D0B">
          <w:rPr>
            <w:rFonts w:ascii="Times New Roman" w:hAnsi="Times New Roman"/>
            <w:noProof/>
            <w:webHidden/>
            <w:sz w:val="24"/>
            <w:szCs w:val="24"/>
          </w:rPr>
          <w:fldChar w:fldCharType="end"/>
        </w:r>
      </w:hyperlink>
    </w:p>
    <w:p w14:paraId="047A0CDD" w14:textId="77777777" w:rsidR="005E1D0B" w:rsidRPr="0076147E" w:rsidRDefault="005E1D0B">
      <w:pPr>
        <w:pStyle w:val="TableofFigures"/>
        <w:tabs>
          <w:tab w:val="right" w:leader="dot" w:pos="9736"/>
        </w:tabs>
        <w:rPr>
          <w:rFonts w:ascii="Times New Roman" w:hAnsi="Times New Roman"/>
          <w:noProof/>
          <w:sz w:val="24"/>
          <w:szCs w:val="24"/>
        </w:rPr>
      </w:pPr>
      <w:hyperlink w:anchor="_Toc70007833" w:history="1">
        <w:r w:rsidRPr="005E1D0B">
          <w:rPr>
            <w:rStyle w:val="Hyperlink"/>
            <w:rFonts w:ascii="Times New Roman" w:hAnsi="Times New Roman"/>
            <w:noProof/>
            <w:sz w:val="24"/>
            <w:szCs w:val="24"/>
          </w:rPr>
          <w:t>Figure 6: GRM procedures</w:t>
        </w:r>
        <w:r w:rsidRPr="005E1D0B">
          <w:rPr>
            <w:rFonts w:ascii="Times New Roman" w:hAnsi="Times New Roman"/>
            <w:noProof/>
            <w:webHidden/>
            <w:sz w:val="24"/>
            <w:szCs w:val="24"/>
          </w:rPr>
          <w:tab/>
        </w:r>
        <w:r w:rsidRPr="005E1D0B">
          <w:rPr>
            <w:rFonts w:ascii="Times New Roman" w:hAnsi="Times New Roman"/>
            <w:noProof/>
            <w:webHidden/>
            <w:sz w:val="24"/>
            <w:szCs w:val="24"/>
          </w:rPr>
          <w:fldChar w:fldCharType="begin"/>
        </w:r>
        <w:r w:rsidRPr="005E1D0B">
          <w:rPr>
            <w:rFonts w:ascii="Times New Roman" w:hAnsi="Times New Roman"/>
            <w:noProof/>
            <w:webHidden/>
            <w:sz w:val="24"/>
            <w:szCs w:val="24"/>
          </w:rPr>
          <w:instrText xml:space="preserve"> PAGEREF _Toc70007833 \h </w:instrText>
        </w:r>
        <w:r w:rsidRPr="005E1D0B">
          <w:rPr>
            <w:rFonts w:ascii="Times New Roman" w:hAnsi="Times New Roman"/>
            <w:noProof/>
            <w:webHidden/>
            <w:sz w:val="24"/>
            <w:szCs w:val="24"/>
          </w:rPr>
        </w:r>
        <w:r w:rsidRPr="005E1D0B">
          <w:rPr>
            <w:rFonts w:ascii="Times New Roman" w:hAnsi="Times New Roman"/>
            <w:noProof/>
            <w:webHidden/>
            <w:sz w:val="24"/>
            <w:szCs w:val="24"/>
          </w:rPr>
          <w:fldChar w:fldCharType="separate"/>
        </w:r>
        <w:r w:rsidRPr="005E1D0B">
          <w:rPr>
            <w:rFonts w:ascii="Times New Roman" w:hAnsi="Times New Roman"/>
            <w:noProof/>
            <w:webHidden/>
            <w:sz w:val="24"/>
            <w:szCs w:val="24"/>
          </w:rPr>
          <w:t>92</w:t>
        </w:r>
        <w:r w:rsidRPr="005E1D0B">
          <w:rPr>
            <w:rFonts w:ascii="Times New Roman" w:hAnsi="Times New Roman"/>
            <w:noProof/>
            <w:webHidden/>
            <w:sz w:val="24"/>
            <w:szCs w:val="24"/>
          </w:rPr>
          <w:fldChar w:fldCharType="end"/>
        </w:r>
      </w:hyperlink>
    </w:p>
    <w:p w14:paraId="594C24C5" w14:textId="77777777" w:rsidR="00513F9B" w:rsidRPr="005E1D0B" w:rsidRDefault="009E729F" w:rsidP="005D24D4">
      <w:pPr>
        <w:rPr>
          <w:rFonts w:ascii="Times New Roman" w:hAnsi="Times New Roman"/>
          <w:sz w:val="24"/>
          <w:szCs w:val="24"/>
          <w:lang w:val="en-ZA"/>
        </w:rPr>
      </w:pPr>
      <w:r w:rsidRPr="005E1D0B">
        <w:rPr>
          <w:rFonts w:ascii="Times New Roman" w:hAnsi="Times New Roman"/>
          <w:sz w:val="24"/>
          <w:szCs w:val="24"/>
        </w:rPr>
        <w:fldChar w:fldCharType="end"/>
      </w:r>
      <w:r w:rsidR="008123A8" w:rsidRPr="005E1D0B">
        <w:rPr>
          <w:rFonts w:ascii="Times New Roman" w:hAnsi="Times New Roman"/>
          <w:sz w:val="24"/>
          <w:szCs w:val="24"/>
        </w:rPr>
        <w:br w:type="page"/>
      </w:r>
    </w:p>
    <w:p w14:paraId="592B7308" w14:textId="77777777" w:rsidR="00823D21" w:rsidRPr="005E1D0B" w:rsidRDefault="009C6DE7" w:rsidP="005D24D4">
      <w:pPr>
        <w:pStyle w:val="Heading1"/>
        <w:numPr>
          <w:ilvl w:val="0"/>
          <w:numId w:val="0"/>
        </w:numPr>
        <w:spacing w:after="200"/>
        <w:ind w:firstLine="426"/>
        <w:rPr>
          <w:rFonts w:ascii="Times New Roman" w:hAnsi="Times New Roman"/>
          <w:sz w:val="24"/>
          <w:szCs w:val="24"/>
        </w:rPr>
      </w:pPr>
      <w:bookmarkStart w:id="6" w:name="_Toc70007971"/>
      <w:r w:rsidRPr="005E1D0B">
        <w:rPr>
          <w:rFonts w:ascii="Times New Roman" w:hAnsi="Times New Roman"/>
          <w:caps w:val="0"/>
          <w:sz w:val="24"/>
          <w:szCs w:val="24"/>
        </w:rPr>
        <w:t>LIST OF ACRONYMS</w:t>
      </w:r>
      <w:bookmarkEnd w:id="5"/>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8635"/>
      </w:tblGrid>
      <w:tr w:rsidR="00FE6201" w:rsidRPr="005E1D0B" w14:paraId="746A2B9D" w14:textId="77777777" w:rsidTr="0063740E">
        <w:tc>
          <w:tcPr>
            <w:tcW w:w="666" w:type="pct"/>
          </w:tcPr>
          <w:p w14:paraId="72E8CF19" w14:textId="77777777" w:rsidR="00FE6201" w:rsidRPr="005E1D0B" w:rsidRDefault="00FE6201" w:rsidP="00C40919">
            <w:pPr>
              <w:pStyle w:val="FootnoteText"/>
              <w:spacing w:line="276" w:lineRule="auto"/>
              <w:rPr>
                <w:rFonts w:ascii="Times New Roman" w:hAnsi="Times New Roman"/>
                <w:sz w:val="24"/>
                <w:szCs w:val="24"/>
              </w:rPr>
            </w:pPr>
            <w:r w:rsidRPr="005E1D0B">
              <w:rPr>
                <w:rFonts w:ascii="Times New Roman" w:hAnsi="Times New Roman"/>
                <w:sz w:val="24"/>
                <w:szCs w:val="24"/>
              </w:rPr>
              <w:t>CARI</w:t>
            </w:r>
          </w:p>
        </w:tc>
        <w:tc>
          <w:tcPr>
            <w:tcW w:w="4334" w:type="pct"/>
          </w:tcPr>
          <w:p w14:paraId="685DE013" w14:textId="77777777" w:rsidR="00FE6201" w:rsidRPr="005E1D0B" w:rsidRDefault="00FE6201" w:rsidP="00C40919">
            <w:pPr>
              <w:pStyle w:val="FootnoteText"/>
              <w:spacing w:line="276" w:lineRule="auto"/>
              <w:rPr>
                <w:rFonts w:ascii="Times New Roman" w:hAnsi="Times New Roman"/>
                <w:sz w:val="24"/>
                <w:szCs w:val="24"/>
              </w:rPr>
            </w:pPr>
            <w:hyperlink r:id="rId13" w:history="1">
              <w:r w:rsidRPr="005E1D0B">
                <w:rPr>
                  <w:rFonts w:ascii="Times New Roman" w:hAnsi="Times New Roman"/>
                  <w:sz w:val="24"/>
                  <w:szCs w:val="24"/>
                </w:rPr>
                <w:t>Central Agricultural Research Institute</w:t>
              </w:r>
            </w:hyperlink>
          </w:p>
        </w:tc>
      </w:tr>
      <w:tr w:rsidR="00D314A0" w:rsidRPr="005E1D0B" w14:paraId="1C7BCC60" w14:textId="77777777" w:rsidTr="00C40919">
        <w:trPr>
          <w:trHeight w:val="260"/>
        </w:trPr>
        <w:tc>
          <w:tcPr>
            <w:tcW w:w="666" w:type="pct"/>
          </w:tcPr>
          <w:p w14:paraId="281829C3" w14:textId="77777777" w:rsidR="00D314A0" w:rsidRPr="005E1D0B" w:rsidRDefault="00D314A0" w:rsidP="00C40919">
            <w:pPr>
              <w:pStyle w:val="FootnoteText"/>
              <w:spacing w:line="276" w:lineRule="auto"/>
              <w:rPr>
                <w:rFonts w:ascii="Times New Roman" w:hAnsi="Times New Roman"/>
                <w:sz w:val="24"/>
                <w:szCs w:val="24"/>
              </w:rPr>
            </w:pPr>
            <w:r w:rsidRPr="005E1D0B">
              <w:rPr>
                <w:rFonts w:ascii="Times New Roman" w:hAnsi="Times New Roman"/>
                <w:bCs/>
                <w:sz w:val="24"/>
                <w:szCs w:val="24"/>
              </w:rPr>
              <w:t>CERC</w:t>
            </w:r>
          </w:p>
        </w:tc>
        <w:tc>
          <w:tcPr>
            <w:tcW w:w="4334" w:type="pct"/>
          </w:tcPr>
          <w:p w14:paraId="4206DDE7" w14:textId="77777777" w:rsidR="00D314A0" w:rsidRPr="005E1D0B" w:rsidRDefault="00D314A0" w:rsidP="00C40919">
            <w:pPr>
              <w:pStyle w:val="FootnoteText"/>
              <w:spacing w:line="276" w:lineRule="auto"/>
              <w:rPr>
                <w:rFonts w:ascii="Times New Roman" w:hAnsi="Times New Roman"/>
                <w:sz w:val="24"/>
                <w:szCs w:val="24"/>
              </w:rPr>
            </w:pPr>
            <w:r w:rsidRPr="005E1D0B">
              <w:rPr>
                <w:rFonts w:ascii="Times New Roman" w:hAnsi="Times New Roman"/>
                <w:bCs/>
                <w:sz w:val="24"/>
                <w:szCs w:val="24"/>
              </w:rPr>
              <w:t xml:space="preserve">Contingency Emergency Response Component </w:t>
            </w:r>
          </w:p>
        </w:tc>
      </w:tr>
      <w:tr w:rsidR="00DA5510" w:rsidRPr="005E1D0B" w14:paraId="0A4A1ED2" w14:textId="77777777" w:rsidTr="0063740E">
        <w:tc>
          <w:tcPr>
            <w:tcW w:w="666" w:type="pct"/>
          </w:tcPr>
          <w:p w14:paraId="545C301A"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CSA</w:t>
            </w:r>
          </w:p>
        </w:tc>
        <w:tc>
          <w:tcPr>
            <w:tcW w:w="4334" w:type="pct"/>
          </w:tcPr>
          <w:p w14:paraId="6FAE3C3F"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 xml:space="preserve">Climate Smart Agriculture </w:t>
            </w:r>
          </w:p>
        </w:tc>
      </w:tr>
      <w:tr w:rsidR="00DA5510" w:rsidRPr="005E1D0B" w14:paraId="31273D06" w14:textId="77777777" w:rsidTr="0063740E">
        <w:tc>
          <w:tcPr>
            <w:tcW w:w="666" w:type="pct"/>
          </w:tcPr>
          <w:p w14:paraId="588D2159"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CSOs</w:t>
            </w:r>
          </w:p>
        </w:tc>
        <w:tc>
          <w:tcPr>
            <w:tcW w:w="4334" w:type="pct"/>
          </w:tcPr>
          <w:p w14:paraId="394542FA"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 xml:space="preserve">Civil Society Organizations </w:t>
            </w:r>
          </w:p>
        </w:tc>
      </w:tr>
      <w:tr w:rsidR="00D314A0" w:rsidRPr="005E1D0B" w14:paraId="1B4FB400" w14:textId="77777777" w:rsidTr="0063740E">
        <w:tc>
          <w:tcPr>
            <w:tcW w:w="666" w:type="pct"/>
          </w:tcPr>
          <w:p w14:paraId="495CDE9A" w14:textId="77777777" w:rsidR="00D314A0" w:rsidRPr="005E1D0B" w:rsidRDefault="00D314A0" w:rsidP="00C40919">
            <w:pPr>
              <w:pStyle w:val="FootnoteText"/>
              <w:spacing w:line="276" w:lineRule="auto"/>
              <w:rPr>
                <w:rFonts w:ascii="Times New Roman" w:hAnsi="Times New Roman"/>
                <w:sz w:val="24"/>
                <w:szCs w:val="24"/>
              </w:rPr>
            </w:pPr>
            <w:r w:rsidRPr="005E1D0B">
              <w:rPr>
                <w:rFonts w:ascii="Times New Roman" w:hAnsi="Times New Roman"/>
                <w:bCs/>
                <w:sz w:val="24"/>
                <w:szCs w:val="24"/>
              </w:rPr>
              <w:t>DRDRE</w:t>
            </w:r>
          </w:p>
        </w:tc>
        <w:tc>
          <w:tcPr>
            <w:tcW w:w="4334" w:type="pct"/>
          </w:tcPr>
          <w:p w14:paraId="0AD4A878" w14:textId="77777777" w:rsidR="00D314A0" w:rsidRPr="005E1D0B" w:rsidRDefault="00D314A0" w:rsidP="00C40919">
            <w:pPr>
              <w:pStyle w:val="FootnoteText"/>
              <w:spacing w:line="276" w:lineRule="auto"/>
              <w:rPr>
                <w:rFonts w:ascii="Times New Roman" w:hAnsi="Times New Roman"/>
                <w:bCs/>
                <w:sz w:val="24"/>
                <w:szCs w:val="24"/>
              </w:rPr>
            </w:pPr>
            <w:r w:rsidRPr="005E1D0B">
              <w:rPr>
                <w:rFonts w:ascii="Times New Roman" w:hAnsi="Times New Roman"/>
                <w:bCs/>
                <w:sz w:val="24"/>
                <w:szCs w:val="24"/>
              </w:rPr>
              <w:t xml:space="preserve">Department of Regional Development, Research and Extension </w:t>
            </w:r>
          </w:p>
        </w:tc>
      </w:tr>
      <w:tr w:rsidR="00DA5510" w:rsidRPr="005E1D0B" w14:paraId="5A5F06A3" w14:textId="77777777" w:rsidTr="0063740E">
        <w:tc>
          <w:tcPr>
            <w:tcW w:w="666" w:type="pct"/>
          </w:tcPr>
          <w:p w14:paraId="5BB92483" w14:textId="77777777" w:rsidR="00DA5510" w:rsidRPr="005E1D0B" w:rsidRDefault="00DA5510" w:rsidP="00C40919">
            <w:pPr>
              <w:pStyle w:val="FootnoteText"/>
              <w:spacing w:line="276" w:lineRule="auto"/>
              <w:rPr>
                <w:rFonts w:ascii="Times New Roman" w:hAnsi="Times New Roman"/>
                <w:bCs/>
                <w:sz w:val="24"/>
                <w:szCs w:val="24"/>
              </w:rPr>
            </w:pPr>
            <w:r w:rsidRPr="005E1D0B">
              <w:rPr>
                <w:rFonts w:ascii="Times New Roman" w:hAnsi="Times New Roman"/>
                <w:spacing w:val="-2"/>
                <w:sz w:val="24"/>
                <w:szCs w:val="24"/>
                <w:lang w:val="en-GB"/>
              </w:rPr>
              <w:t>EPA</w:t>
            </w:r>
          </w:p>
        </w:tc>
        <w:tc>
          <w:tcPr>
            <w:tcW w:w="4334" w:type="pct"/>
          </w:tcPr>
          <w:p w14:paraId="68BA9E7D" w14:textId="77777777" w:rsidR="00DA5510" w:rsidRPr="005E1D0B" w:rsidRDefault="00DA5510" w:rsidP="00C40919">
            <w:pPr>
              <w:pStyle w:val="FootnoteText"/>
              <w:spacing w:line="276" w:lineRule="auto"/>
              <w:rPr>
                <w:rFonts w:ascii="Times New Roman" w:hAnsi="Times New Roman"/>
                <w:bCs/>
                <w:sz w:val="24"/>
                <w:szCs w:val="24"/>
              </w:rPr>
            </w:pPr>
            <w:r w:rsidRPr="005E1D0B">
              <w:rPr>
                <w:rFonts w:ascii="Times New Roman" w:hAnsi="Times New Roman"/>
                <w:spacing w:val="-2"/>
                <w:sz w:val="24"/>
                <w:szCs w:val="24"/>
                <w:lang w:val="en-GB"/>
              </w:rPr>
              <w:t xml:space="preserve">Environment Protection Agency </w:t>
            </w:r>
          </w:p>
        </w:tc>
      </w:tr>
      <w:tr w:rsidR="0063740E" w:rsidRPr="005E1D0B" w14:paraId="5961C2AB" w14:textId="77777777" w:rsidTr="0063740E">
        <w:tc>
          <w:tcPr>
            <w:tcW w:w="666" w:type="pct"/>
          </w:tcPr>
          <w:p w14:paraId="0A8E8445"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ESMF</w:t>
            </w:r>
          </w:p>
        </w:tc>
        <w:tc>
          <w:tcPr>
            <w:tcW w:w="4334" w:type="pct"/>
          </w:tcPr>
          <w:p w14:paraId="1874F182"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Environmental and Social Management Framework</w:t>
            </w:r>
          </w:p>
        </w:tc>
      </w:tr>
      <w:tr w:rsidR="0063740E" w:rsidRPr="005E1D0B" w14:paraId="47CFA8F9" w14:textId="77777777" w:rsidTr="0063740E">
        <w:tc>
          <w:tcPr>
            <w:tcW w:w="666" w:type="pct"/>
          </w:tcPr>
          <w:p w14:paraId="16760E0A"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ESF</w:t>
            </w:r>
          </w:p>
        </w:tc>
        <w:tc>
          <w:tcPr>
            <w:tcW w:w="4334" w:type="pct"/>
          </w:tcPr>
          <w:p w14:paraId="4A054909"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 xml:space="preserve">Environmental and Social Framework </w:t>
            </w:r>
          </w:p>
        </w:tc>
      </w:tr>
      <w:tr w:rsidR="0063740E" w:rsidRPr="005E1D0B" w14:paraId="79EE6B2F" w14:textId="77777777" w:rsidTr="0063740E">
        <w:tc>
          <w:tcPr>
            <w:tcW w:w="666" w:type="pct"/>
          </w:tcPr>
          <w:p w14:paraId="049235F9"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ESMP</w:t>
            </w:r>
          </w:p>
        </w:tc>
        <w:tc>
          <w:tcPr>
            <w:tcW w:w="4334" w:type="pct"/>
          </w:tcPr>
          <w:p w14:paraId="782D38F1"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Environmental and Social Management Plan</w:t>
            </w:r>
          </w:p>
        </w:tc>
      </w:tr>
      <w:tr w:rsidR="00DA5510" w:rsidRPr="005E1D0B" w14:paraId="296ED76F" w14:textId="77777777" w:rsidTr="0063740E">
        <w:tc>
          <w:tcPr>
            <w:tcW w:w="666" w:type="pct"/>
          </w:tcPr>
          <w:p w14:paraId="4A92F12B"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ESS</w:t>
            </w:r>
          </w:p>
        </w:tc>
        <w:tc>
          <w:tcPr>
            <w:tcW w:w="4334" w:type="pct"/>
          </w:tcPr>
          <w:p w14:paraId="023AEBA5"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 xml:space="preserve">Environment and Social Standards </w:t>
            </w:r>
          </w:p>
        </w:tc>
      </w:tr>
      <w:tr w:rsidR="0063740E" w:rsidRPr="005E1D0B" w14:paraId="1D8057CC" w14:textId="77777777" w:rsidTr="0063740E">
        <w:tc>
          <w:tcPr>
            <w:tcW w:w="666" w:type="pct"/>
          </w:tcPr>
          <w:p w14:paraId="1C4B8389"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FBOs</w:t>
            </w:r>
          </w:p>
        </w:tc>
        <w:tc>
          <w:tcPr>
            <w:tcW w:w="4334" w:type="pct"/>
          </w:tcPr>
          <w:p w14:paraId="1801F0D2" w14:textId="77777777" w:rsidR="0063740E" w:rsidRPr="005E1D0B" w:rsidRDefault="00C40919" w:rsidP="00C40919">
            <w:pPr>
              <w:pStyle w:val="FootnoteText"/>
              <w:spacing w:line="276" w:lineRule="auto"/>
              <w:rPr>
                <w:rFonts w:ascii="Times New Roman" w:hAnsi="Times New Roman"/>
                <w:sz w:val="24"/>
                <w:szCs w:val="24"/>
              </w:rPr>
            </w:pPr>
            <w:r w:rsidRPr="005E1D0B">
              <w:rPr>
                <w:rFonts w:ascii="Times New Roman" w:hAnsi="Times New Roman"/>
                <w:sz w:val="24"/>
                <w:szCs w:val="24"/>
              </w:rPr>
              <w:t xml:space="preserve">Farmer </w:t>
            </w:r>
            <w:r w:rsidR="0063740E" w:rsidRPr="005E1D0B">
              <w:rPr>
                <w:rFonts w:ascii="Times New Roman" w:hAnsi="Times New Roman"/>
                <w:sz w:val="24"/>
                <w:szCs w:val="24"/>
              </w:rPr>
              <w:t>Based Organizations</w:t>
            </w:r>
          </w:p>
        </w:tc>
      </w:tr>
      <w:tr w:rsidR="0063740E" w:rsidRPr="005E1D0B" w14:paraId="551F8BAE" w14:textId="77777777" w:rsidTr="0063740E">
        <w:tc>
          <w:tcPr>
            <w:tcW w:w="666" w:type="pct"/>
          </w:tcPr>
          <w:p w14:paraId="5FB4E6BA"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FGD</w:t>
            </w:r>
          </w:p>
        </w:tc>
        <w:tc>
          <w:tcPr>
            <w:tcW w:w="4334" w:type="pct"/>
          </w:tcPr>
          <w:p w14:paraId="3A04618F"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Focus Group Discussion</w:t>
            </w:r>
          </w:p>
        </w:tc>
      </w:tr>
      <w:tr w:rsidR="0063740E" w:rsidRPr="005E1D0B" w14:paraId="39737633" w14:textId="77777777" w:rsidTr="0063740E">
        <w:tc>
          <w:tcPr>
            <w:tcW w:w="666" w:type="pct"/>
          </w:tcPr>
          <w:p w14:paraId="363E7F28"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GO</w:t>
            </w:r>
          </w:p>
        </w:tc>
        <w:tc>
          <w:tcPr>
            <w:tcW w:w="4334" w:type="pct"/>
          </w:tcPr>
          <w:p w14:paraId="16A0FF6B"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Grievance Officer</w:t>
            </w:r>
          </w:p>
        </w:tc>
      </w:tr>
      <w:tr w:rsidR="0063740E" w:rsidRPr="005E1D0B" w14:paraId="48322E2F" w14:textId="77777777" w:rsidTr="0063740E">
        <w:tc>
          <w:tcPr>
            <w:tcW w:w="666" w:type="pct"/>
          </w:tcPr>
          <w:p w14:paraId="1D8A6390"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GoL</w:t>
            </w:r>
          </w:p>
        </w:tc>
        <w:tc>
          <w:tcPr>
            <w:tcW w:w="4334" w:type="pct"/>
          </w:tcPr>
          <w:p w14:paraId="611A4767"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Government of Liberia</w:t>
            </w:r>
          </w:p>
        </w:tc>
      </w:tr>
      <w:tr w:rsidR="0063740E" w:rsidRPr="005E1D0B" w14:paraId="1E85970C" w14:textId="77777777" w:rsidTr="0063740E">
        <w:trPr>
          <w:trHeight w:val="360"/>
        </w:trPr>
        <w:tc>
          <w:tcPr>
            <w:tcW w:w="666" w:type="pct"/>
          </w:tcPr>
          <w:p w14:paraId="48228CE7"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GRM</w:t>
            </w:r>
          </w:p>
        </w:tc>
        <w:tc>
          <w:tcPr>
            <w:tcW w:w="4334" w:type="pct"/>
          </w:tcPr>
          <w:p w14:paraId="70844CDC"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Grievance Redress Mechanism</w:t>
            </w:r>
          </w:p>
        </w:tc>
      </w:tr>
      <w:tr w:rsidR="0063740E" w:rsidRPr="005E1D0B" w14:paraId="3E0F2BEA" w14:textId="77777777" w:rsidTr="0063740E">
        <w:tc>
          <w:tcPr>
            <w:tcW w:w="666" w:type="pct"/>
          </w:tcPr>
          <w:p w14:paraId="06007C68"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IFC</w:t>
            </w:r>
          </w:p>
        </w:tc>
        <w:tc>
          <w:tcPr>
            <w:tcW w:w="4334" w:type="pct"/>
          </w:tcPr>
          <w:p w14:paraId="5BB15B7A"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International Finance Corporation</w:t>
            </w:r>
          </w:p>
        </w:tc>
      </w:tr>
      <w:tr w:rsidR="00441F2B" w:rsidRPr="005E1D0B" w14:paraId="74CE4B34" w14:textId="77777777" w:rsidTr="0063740E">
        <w:tc>
          <w:tcPr>
            <w:tcW w:w="666" w:type="pct"/>
          </w:tcPr>
          <w:p w14:paraId="67148C9E"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LACF</w:t>
            </w:r>
          </w:p>
        </w:tc>
        <w:tc>
          <w:tcPr>
            <w:tcW w:w="4334" w:type="pct"/>
          </w:tcPr>
          <w:p w14:paraId="1A6376B9"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Liberia Agriculture Commercialization Fund</w:t>
            </w:r>
          </w:p>
        </w:tc>
      </w:tr>
      <w:tr w:rsidR="0063740E" w:rsidRPr="005E1D0B" w14:paraId="21E37A4F" w14:textId="77777777" w:rsidTr="0063740E">
        <w:tc>
          <w:tcPr>
            <w:tcW w:w="666" w:type="pct"/>
          </w:tcPr>
          <w:p w14:paraId="29280C58"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M&amp;E</w:t>
            </w:r>
          </w:p>
        </w:tc>
        <w:tc>
          <w:tcPr>
            <w:tcW w:w="4334" w:type="pct"/>
          </w:tcPr>
          <w:p w14:paraId="006E4897"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Monitoring and Evaluation</w:t>
            </w:r>
          </w:p>
        </w:tc>
      </w:tr>
      <w:tr w:rsidR="00DA5510" w:rsidRPr="005E1D0B" w14:paraId="577CD7EF" w14:textId="77777777" w:rsidTr="0063740E">
        <w:tc>
          <w:tcPr>
            <w:tcW w:w="666" w:type="pct"/>
          </w:tcPr>
          <w:p w14:paraId="2ED7FE0C"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MEP</w:t>
            </w:r>
          </w:p>
        </w:tc>
        <w:tc>
          <w:tcPr>
            <w:tcW w:w="4334" w:type="pct"/>
          </w:tcPr>
          <w:p w14:paraId="2F39CD11"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Monitoring and Evaluation Plan</w:t>
            </w:r>
          </w:p>
        </w:tc>
      </w:tr>
      <w:tr w:rsidR="00DA5510" w:rsidRPr="005E1D0B" w14:paraId="2277ABBC" w14:textId="77777777" w:rsidTr="0063740E">
        <w:tc>
          <w:tcPr>
            <w:tcW w:w="666" w:type="pct"/>
          </w:tcPr>
          <w:p w14:paraId="6B74CA58"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MFDP</w:t>
            </w:r>
          </w:p>
        </w:tc>
        <w:tc>
          <w:tcPr>
            <w:tcW w:w="4334" w:type="pct"/>
          </w:tcPr>
          <w:p w14:paraId="7A83844E"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 xml:space="preserve">Ministry of Finance and Development Planning </w:t>
            </w:r>
          </w:p>
        </w:tc>
      </w:tr>
      <w:tr w:rsidR="0063740E" w:rsidRPr="005E1D0B" w14:paraId="3BB1BFA7" w14:textId="77777777" w:rsidTr="0063740E">
        <w:tc>
          <w:tcPr>
            <w:tcW w:w="666" w:type="pct"/>
          </w:tcPr>
          <w:p w14:paraId="64040776"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MoA</w:t>
            </w:r>
          </w:p>
        </w:tc>
        <w:tc>
          <w:tcPr>
            <w:tcW w:w="4334" w:type="pct"/>
          </w:tcPr>
          <w:p w14:paraId="099F349A"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Ministry of Agriculture</w:t>
            </w:r>
          </w:p>
        </w:tc>
      </w:tr>
      <w:tr w:rsidR="00441F2B" w:rsidRPr="005E1D0B" w14:paraId="23128B75" w14:textId="77777777" w:rsidTr="0063740E">
        <w:tc>
          <w:tcPr>
            <w:tcW w:w="666" w:type="pct"/>
          </w:tcPr>
          <w:p w14:paraId="2D123CFD"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MOI</w:t>
            </w:r>
          </w:p>
        </w:tc>
        <w:tc>
          <w:tcPr>
            <w:tcW w:w="4334" w:type="pct"/>
          </w:tcPr>
          <w:p w14:paraId="2FBA8F27"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 xml:space="preserve">Ministry of Commerce and Industry </w:t>
            </w:r>
          </w:p>
        </w:tc>
      </w:tr>
      <w:tr w:rsidR="00DA5510" w:rsidRPr="005E1D0B" w14:paraId="4A732F7F" w14:textId="77777777" w:rsidTr="0063740E">
        <w:tc>
          <w:tcPr>
            <w:tcW w:w="666" w:type="pct"/>
          </w:tcPr>
          <w:p w14:paraId="197CDB80"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MPW</w:t>
            </w:r>
          </w:p>
        </w:tc>
        <w:tc>
          <w:tcPr>
            <w:tcW w:w="4334" w:type="pct"/>
          </w:tcPr>
          <w:p w14:paraId="65FD88BA" w14:textId="77777777" w:rsidR="00DA5510" w:rsidRPr="005E1D0B" w:rsidRDefault="00DA5510" w:rsidP="00C40919">
            <w:pPr>
              <w:pStyle w:val="FootnoteText"/>
              <w:spacing w:line="276" w:lineRule="auto"/>
              <w:rPr>
                <w:rFonts w:ascii="Times New Roman" w:hAnsi="Times New Roman"/>
                <w:sz w:val="24"/>
                <w:szCs w:val="24"/>
              </w:rPr>
            </w:pPr>
            <w:r w:rsidRPr="005E1D0B">
              <w:rPr>
                <w:rFonts w:ascii="Times New Roman" w:hAnsi="Times New Roman"/>
                <w:sz w:val="24"/>
                <w:szCs w:val="24"/>
              </w:rPr>
              <w:t xml:space="preserve">Ministry of </w:t>
            </w:r>
            <w:r w:rsidR="00C40919" w:rsidRPr="005E1D0B">
              <w:rPr>
                <w:rFonts w:ascii="Times New Roman" w:hAnsi="Times New Roman"/>
                <w:sz w:val="24"/>
                <w:szCs w:val="24"/>
              </w:rPr>
              <w:t>Public  Works</w:t>
            </w:r>
          </w:p>
        </w:tc>
      </w:tr>
      <w:tr w:rsidR="00441F2B" w:rsidRPr="005E1D0B" w14:paraId="1E1CD0C6" w14:textId="77777777" w:rsidTr="0063740E">
        <w:tc>
          <w:tcPr>
            <w:tcW w:w="666" w:type="pct"/>
          </w:tcPr>
          <w:p w14:paraId="3FF1F281"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NSL</w:t>
            </w:r>
          </w:p>
        </w:tc>
        <w:tc>
          <w:tcPr>
            <w:tcW w:w="4334" w:type="pct"/>
          </w:tcPr>
          <w:p w14:paraId="3FF110C3"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National Standard Laboratory</w:t>
            </w:r>
          </w:p>
        </w:tc>
      </w:tr>
      <w:tr w:rsidR="0063740E" w:rsidRPr="005E1D0B" w14:paraId="6700B889" w14:textId="77777777" w:rsidTr="0063740E">
        <w:tc>
          <w:tcPr>
            <w:tcW w:w="666" w:type="pct"/>
          </w:tcPr>
          <w:p w14:paraId="5281FDCA"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PAP</w:t>
            </w:r>
          </w:p>
        </w:tc>
        <w:tc>
          <w:tcPr>
            <w:tcW w:w="4334" w:type="pct"/>
          </w:tcPr>
          <w:p w14:paraId="5FF2219F" w14:textId="77777777" w:rsidR="0063740E" w:rsidRPr="005E1D0B" w:rsidRDefault="0063740E" w:rsidP="00C40919">
            <w:pPr>
              <w:pStyle w:val="FootnoteText"/>
              <w:spacing w:line="276" w:lineRule="auto"/>
              <w:rPr>
                <w:rFonts w:ascii="Times New Roman" w:hAnsi="Times New Roman"/>
                <w:sz w:val="24"/>
                <w:szCs w:val="24"/>
              </w:rPr>
            </w:pPr>
            <w:r w:rsidRPr="005E1D0B">
              <w:rPr>
                <w:rFonts w:ascii="Times New Roman" w:hAnsi="Times New Roman"/>
                <w:sz w:val="24"/>
                <w:szCs w:val="24"/>
              </w:rPr>
              <w:t>Project Affected person</w:t>
            </w:r>
          </w:p>
        </w:tc>
      </w:tr>
      <w:tr w:rsidR="00441F2B" w:rsidRPr="005E1D0B" w14:paraId="18D92653" w14:textId="77777777" w:rsidTr="0063740E">
        <w:tc>
          <w:tcPr>
            <w:tcW w:w="666" w:type="pct"/>
          </w:tcPr>
          <w:p w14:paraId="21B44F91"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PAPD</w:t>
            </w:r>
          </w:p>
        </w:tc>
        <w:tc>
          <w:tcPr>
            <w:tcW w:w="4334" w:type="pct"/>
          </w:tcPr>
          <w:p w14:paraId="1D5D2174"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Pro-Poor Agenda for Prosperity and Development</w:t>
            </w:r>
          </w:p>
        </w:tc>
      </w:tr>
      <w:tr w:rsidR="00441F2B" w:rsidRPr="005E1D0B" w14:paraId="0C966E04" w14:textId="77777777" w:rsidTr="0063740E">
        <w:tc>
          <w:tcPr>
            <w:tcW w:w="666" w:type="pct"/>
          </w:tcPr>
          <w:p w14:paraId="5DA0070E"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PDO</w:t>
            </w:r>
          </w:p>
        </w:tc>
        <w:tc>
          <w:tcPr>
            <w:tcW w:w="4334" w:type="pct"/>
          </w:tcPr>
          <w:p w14:paraId="5F3B9A2C"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Project Development Objective</w:t>
            </w:r>
          </w:p>
        </w:tc>
      </w:tr>
      <w:tr w:rsidR="00441F2B" w:rsidRPr="005E1D0B" w14:paraId="7E8DA24C" w14:textId="77777777" w:rsidTr="0063740E">
        <w:tc>
          <w:tcPr>
            <w:tcW w:w="666" w:type="pct"/>
          </w:tcPr>
          <w:p w14:paraId="020755BD"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PMU</w:t>
            </w:r>
          </w:p>
        </w:tc>
        <w:tc>
          <w:tcPr>
            <w:tcW w:w="4334" w:type="pct"/>
          </w:tcPr>
          <w:p w14:paraId="6E70F5AB"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Project Management Unit</w:t>
            </w:r>
          </w:p>
        </w:tc>
      </w:tr>
      <w:tr w:rsidR="00441F2B" w:rsidRPr="005E1D0B" w14:paraId="27FD930E" w14:textId="77777777" w:rsidTr="0063740E">
        <w:tc>
          <w:tcPr>
            <w:tcW w:w="666" w:type="pct"/>
          </w:tcPr>
          <w:p w14:paraId="1A983439"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bCs/>
                <w:sz w:val="24"/>
                <w:szCs w:val="24"/>
              </w:rPr>
              <w:t>PPD</w:t>
            </w:r>
          </w:p>
        </w:tc>
        <w:tc>
          <w:tcPr>
            <w:tcW w:w="4334" w:type="pct"/>
          </w:tcPr>
          <w:p w14:paraId="5C1836DD"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bCs/>
                <w:sz w:val="24"/>
                <w:szCs w:val="24"/>
              </w:rPr>
              <w:t>Public-Private Dialogue</w:t>
            </w:r>
          </w:p>
        </w:tc>
      </w:tr>
      <w:tr w:rsidR="00441F2B" w:rsidRPr="005E1D0B" w14:paraId="709151E9" w14:textId="77777777" w:rsidTr="0063740E">
        <w:tc>
          <w:tcPr>
            <w:tcW w:w="666" w:type="pct"/>
          </w:tcPr>
          <w:p w14:paraId="45FF4099"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RAP</w:t>
            </w:r>
          </w:p>
        </w:tc>
        <w:tc>
          <w:tcPr>
            <w:tcW w:w="4334" w:type="pct"/>
          </w:tcPr>
          <w:p w14:paraId="6C5E167B"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Resettlement Action Plan</w:t>
            </w:r>
          </w:p>
        </w:tc>
      </w:tr>
      <w:tr w:rsidR="00441F2B" w:rsidRPr="005E1D0B" w14:paraId="542734CC" w14:textId="77777777" w:rsidTr="0063740E">
        <w:tc>
          <w:tcPr>
            <w:tcW w:w="666" w:type="pct"/>
          </w:tcPr>
          <w:p w14:paraId="120040C6"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color w:val="333333"/>
                <w:sz w:val="24"/>
                <w:szCs w:val="24"/>
              </w:rPr>
              <w:t>RETRAP</w:t>
            </w:r>
          </w:p>
        </w:tc>
        <w:tc>
          <w:tcPr>
            <w:tcW w:w="4334" w:type="pct"/>
          </w:tcPr>
          <w:p w14:paraId="2EC1996A"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color w:val="333333"/>
                <w:sz w:val="24"/>
                <w:szCs w:val="24"/>
              </w:rPr>
              <w:t>Rural Economic Transformation Project</w:t>
            </w:r>
          </w:p>
        </w:tc>
      </w:tr>
      <w:tr w:rsidR="00441F2B" w:rsidRPr="005E1D0B" w14:paraId="0246FD17" w14:textId="77777777" w:rsidTr="0063740E">
        <w:tc>
          <w:tcPr>
            <w:tcW w:w="666" w:type="pct"/>
          </w:tcPr>
          <w:p w14:paraId="7F216646"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RPF</w:t>
            </w:r>
          </w:p>
        </w:tc>
        <w:tc>
          <w:tcPr>
            <w:tcW w:w="4334" w:type="pct"/>
          </w:tcPr>
          <w:p w14:paraId="3F5D8869" w14:textId="77777777" w:rsidR="00441F2B" w:rsidRPr="005E1D0B" w:rsidRDefault="00441F2B" w:rsidP="00C40919">
            <w:pPr>
              <w:pStyle w:val="FootnoteText"/>
              <w:spacing w:line="276" w:lineRule="auto"/>
              <w:rPr>
                <w:rFonts w:ascii="Times New Roman" w:hAnsi="Times New Roman"/>
                <w:sz w:val="24"/>
                <w:szCs w:val="24"/>
              </w:rPr>
            </w:pPr>
            <w:r w:rsidRPr="005E1D0B">
              <w:rPr>
                <w:rFonts w:ascii="Times New Roman" w:hAnsi="Times New Roman"/>
                <w:sz w:val="24"/>
                <w:szCs w:val="24"/>
              </w:rPr>
              <w:t>Resettlement Policy Framework</w:t>
            </w:r>
          </w:p>
        </w:tc>
      </w:tr>
      <w:tr w:rsidR="00C40919" w:rsidRPr="005E1D0B" w14:paraId="571D6617" w14:textId="77777777" w:rsidTr="0063740E">
        <w:tc>
          <w:tcPr>
            <w:tcW w:w="666" w:type="pct"/>
          </w:tcPr>
          <w:p w14:paraId="7867FFC4" w14:textId="77777777" w:rsidR="00C40919" w:rsidRPr="005E1D0B" w:rsidRDefault="00C40919" w:rsidP="00C40919">
            <w:pPr>
              <w:pStyle w:val="FootnoteText"/>
              <w:spacing w:line="276" w:lineRule="auto"/>
              <w:rPr>
                <w:rFonts w:ascii="Times New Roman" w:hAnsi="Times New Roman"/>
                <w:sz w:val="24"/>
                <w:szCs w:val="24"/>
              </w:rPr>
            </w:pPr>
            <w:r w:rsidRPr="005E1D0B">
              <w:rPr>
                <w:rFonts w:ascii="Times New Roman" w:hAnsi="Times New Roman"/>
                <w:sz w:val="24"/>
                <w:szCs w:val="24"/>
              </w:rPr>
              <w:t>SMEs</w:t>
            </w:r>
          </w:p>
        </w:tc>
        <w:tc>
          <w:tcPr>
            <w:tcW w:w="4334" w:type="pct"/>
          </w:tcPr>
          <w:p w14:paraId="48CC0D0C" w14:textId="77777777" w:rsidR="00C40919" w:rsidRPr="005E1D0B" w:rsidRDefault="00C40919" w:rsidP="00C40919">
            <w:pPr>
              <w:pStyle w:val="FootnoteText"/>
              <w:spacing w:line="276" w:lineRule="auto"/>
              <w:rPr>
                <w:rFonts w:ascii="Times New Roman" w:hAnsi="Times New Roman"/>
                <w:sz w:val="24"/>
                <w:szCs w:val="24"/>
              </w:rPr>
            </w:pPr>
            <w:r w:rsidRPr="005E1D0B">
              <w:rPr>
                <w:rFonts w:ascii="Times New Roman" w:hAnsi="Times New Roman"/>
                <w:sz w:val="24"/>
                <w:szCs w:val="24"/>
              </w:rPr>
              <w:t>Small and Medium Enterprises</w:t>
            </w:r>
          </w:p>
        </w:tc>
      </w:tr>
      <w:tr w:rsidR="00C40919" w:rsidRPr="005E1D0B" w14:paraId="0695C241" w14:textId="77777777" w:rsidTr="0063740E">
        <w:tc>
          <w:tcPr>
            <w:tcW w:w="666" w:type="pct"/>
          </w:tcPr>
          <w:p w14:paraId="1DE26D4E" w14:textId="77777777" w:rsidR="00C40919" w:rsidRPr="005E1D0B" w:rsidRDefault="00C40919" w:rsidP="00C40919">
            <w:pPr>
              <w:pStyle w:val="FootnoteText"/>
              <w:spacing w:line="276" w:lineRule="auto"/>
              <w:rPr>
                <w:rFonts w:ascii="Times New Roman" w:hAnsi="Times New Roman"/>
                <w:sz w:val="24"/>
                <w:szCs w:val="24"/>
              </w:rPr>
            </w:pPr>
            <w:r w:rsidRPr="005E1D0B">
              <w:rPr>
                <w:rFonts w:ascii="Times New Roman" w:hAnsi="Times New Roman"/>
                <w:sz w:val="24"/>
                <w:szCs w:val="24"/>
              </w:rPr>
              <w:t>STAR-P</w:t>
            </w:r>
          </w:p>
        </w:tc>
        <w:tc>
          <w:tcPr>
            <w:tcW w:w="4334" w:type="pct"/>
          </w:tcPr>
          <w:p w14:paraId="128800DC" w14:textId="77777777" w:rsidR="00C40919" w:rsidRPr="005E1D0B" w:rsidRDefault="00C40919" w:rsidP="00C40919">
            <w:pPr>
              <w:pStyle w:val="FootnoteText"/>
              <w:spacing w:line="276" w:lineRule="auto"/>
              <w:rPr>
                <w:rFonts w:ascii="Times New Roman" w:hAnsi="Times New Roman"/>
                <w:sz w:val="24"/>
                <w:szCs w:val="24"/>
              </w:rPr>
            </w:pPr>
            <w:r w:rsidRPr="005E1D0B">
              <w:rPr>
                <w:rFonts w:ascii="Times New Roman" w:hAnsi="Times New Roman"/>
                <w:sz w:val="24"/>
                <w:szCs w:val="24"/>
              </w:rPr>
              <w:t xml:space="preserve">Smallholders Transformation Agriculture Revitalization Project </w:t>
            </w:r>
          </w:p>
        </w:tc>
      </w:tr>
      <w:tr w:rsidR="00C40919" w:rsidRPr="005E1D0B" w14:paraId="5FFED26F" w14:textId="77777777" w:rsidTr="0063740E">
        <w:tc>
          <w:tcPr>
            <w:tcW w:w="666" w:type="pct"/>
          </w:tcPr>
          <w:p w14:paraId="3A49F248" w14:textId="77777777" w:rsidR="00C40919" w:rsidRPr="005E1D0B" w:rsidRDefault="00C40919" w:rsidP="00C40919">
            <w:pPr>
              <w:pStyle w:val="FootnoteText"/>
              <w:spacing w:line="276" w:lineRule="auto"/>
              <w:rPr>
                <w:rFonts w:ascii="Times New Roman" w:hAnsi="Times New Roman"/>
                <w:sz w:val="24"/>
                <w:szCs w:val="24"/>
              </w:rPr>
            </w:pPr>
            <w:r w:rsidRPr="005E1D0B">
              <w:rPr>
                <w:rFonts w:ascii="Times New Roman" w:hAnsi="Times New Roman"/>
                <w:sz w:val="24"/>
                <w:szCs w:val="24"/>
              </w:rPr>
              <w:t>ToRs</w:t>
            </w:r>
          </w:p>
        </w:tc>
        <w:tc>
          <w:tcPr>
            <w:tcW w:w="4334" w:type="pct"/>
          </w:tcPr>
          <w:p w14:paraId="41E0969D" w14:textId="77777777" w:rsidR="00C40919" w:rsidRPr="005E1D0B" w:rsidRDefault="00C40919" w:rsidP="00C40919">
            <w:pPr>
              <w:pStyle w:val="FootnoteText"/>
              <w:spacing w:line="276" w:lineRule="auto"/>
              <w:rPr>
                <w:rFonts w:ascii="Times New Roman" w:hAnsi="Times New Roman"/>
                <w:sz w:val="24"/>
                <w:szCs w:val="24"/>
              </w:rPr>
            </w:pPr>
            <w:r w:rsidRPr="005E1D0B">
              <w:rPr>
                <w:rFonts w:ascii="Times New Roman" w:hAnsi="Times New Roman"/>
                <w:sz w:val="24"/>
                <w:szCs w:val="24"/>
              </w:rPr>
              <w:t>Terms of Reference</w:t>
            </w:r>
          </w:p>
        </w:tc>
      </w:tr>
    </w:tbl>
    <w:p w14:paraId="4DDBDE84" w14:textId="77777777" w:rsidR="00B11B00" w:rsidRPr="005E1D0B" w:rsidRDefault="00B11B00" w:rsidP="005D24D4">
      <w:pPr>
        <w:rPr>
          <w:rFonts w:ascii="Times New Roman" w:hAnsi="Times New Roman"/>
          <w:b/>
          <w:sz w:val="24"/>
          <w:szCs w:val="24"/>
        </w:rPr>
      </w:pPr>
    </w:p>
    <w:p w14:paraId="06F440E7" w14:textId="77777777" w:rsidR="00880A31" w:rsidRPr="005E1D0B" w:rsidRDefault="009C6DE7" w:rsidP="005D24D4">
      <w:pPr>
        <w:pStyle w:val="Heading1"/>
        <w:numPr>
          <w:ilvl w:val="0"/>
          <w:numId w:val="0"/>
        </w:numPr>
        <w:spacing w:after="200"/>
        <w:ind w:left="432"/>
        <w:rPr>
          <w:rFonts w:ascii="Times New Roman" w:hAnsi="Times New Roman"/>
          <w:sz w:val="24"/>
          <w:szCs w:val="24"/>
          <w:lang w:val="en-US"/>
        </w:rPr>
      </w:pPr>
      <w:bookmarkStart w:id="7" w:name="_Toc411192926"/>
      <w:bookmarkStart w:id="8" w:name="_Toc411193523"/>
      <w:bookmarkStart w:id="9" w:name="_Toc70007972"/>
      <w:r w:rsidRPr="005E1D0B">
        <w:rPr>
          <w:rFonts w:ascii="Times New Roman" w:hAnsi="Times New Roman"/>
          <w:caps w:val="0"/>
          <w:sz w:val="24"/>
          <w:szCs w:val="24"/>
        </w:rPr>
        <w:t>DEFINITIONS</w:t>
      </w:r>
      <w:bookmarkEnd w:id="7"/>
      <w:bookmarkEnd w:id="8"/>
      <w:r w:rsidRPr="005E1D0B">
        <w:rPr>
          <w:rFonts w:ascii="Times New Roman" w:hAnsi="Times New Roman"/>
          <w:caps w:val="0"/>
          <w:sz w:val="24"/>
          <w:szCs w:val="24"/>
          <w:lang w:val="en-US"/>
        </w:rPr>
        <w:t xml:space="preserve"> CONCEPTS/TERMS</w:t>
      </w:r>
      <w:bookmarkEnd w:id="9"/>
    </w:p>
    <w:p w14:paraId="636A9450" w14:textId="77777777" w:rsidR="00880A31" w:rsidRPr="005E1D0B" w:rsidRDefault="00880A31" w:rsidP="005D24D4">
      <w:pPr>
        <w:rPr>
          <w:rFonts w:ascii="Times New Roman" w:hAnsi="Times New Roman"/>
          <w:sz w:val="24"/>
          <w:szCs w:val="24"/>
          <w:lang w:val="x-none" w:eastAsia="x-none"/>
        </w:rPr>
      </w:pPr>
    </w:p>
    <w:p w14:paraId="0AC8BC53" w14:textId="77777777" w:rsidR="0063740E" w:rsidRPr="005E1D0B" w:rsidRDefault="0063740E" w:rsidP="005D24D4">
      <w:pPr>
        <w:ind w:left="2880" w:hanging="2880"/>
        <w:rPr>
          <w:rFonts w:ascii="Times New Roman" w:hAnsi="Times New Roman"/>
          <w:spacing w:val="-2"/>
          <w:sz w:val="24"/>
          <w:szCs w:val="24"/>
        </w:rPr>
      </w:pPr>
      <w:r w:rsidRPr="005E1D0B">
        <w:rPr>
          <w:rFonts w:ascii="Times New Roman" w:hAnsi="Times New Roman"/>
          <w:b/>
          <w:bCs/>
          <w:spacing w:val="-1"/>
          <w:sz w:val="24"/>
          <w:szCs w:val="24"/>
        </w:rPr>
        <w:t>A</w:t>
      </w:r>
      <w:r w:rsidRPr="005E1D0B">
        <w:rPr>
          <w:rFonts w:ascii="Times New Roman" w:hAnsi="Times New Roman"/>
          <w:b/>
          <w:bCs/>
          <w:sz w:val="24"/>
          <w:szCs w:val="24"/>
        </w:rPr>
        <w:t xml:space="preserve">sset: </w:t>
      </w:r>
      <w:r w:rsidRPr="005E1D0B">
        <w:rPr>
          <w:rFonts w:ascii="Times New Roman" w:hAnsi="Times New Roman"/>
          <w:b/>
          <w:bCs/>
          <w:sz w:val="24"/>
          <w:szCs w:val="24"/>
        </w:rPr>
        <w:tab/>
      </w:r>
      <w:r w:rsidRPr="005E1D0B">
        <w:rPr>
          <w:rFonts w:ascii="Times New Roman" w:hAnsi="Times New Roman"/>
          <w:spacing w:val="-1"/>
          <w:sz w:val="24"/>
          <w:szCs w:val="24"/>
        </w:rPr>
        <w:t>A</w:t>
      </w:r>
      <w:r w:rsidRPr="005E1D0B">
        <w:rPr>
          <w:rFonts w:ascii="Times New Roman" w:hAnsi="Times New Roman"/>
          <w:sz w:val="24"/>
          <w:szCs w:val="24"/>
        </w:rPr>
        <w:t>ny</w:t>
      </w:r>
      <w:r w:rsidRPr="005E1D0B">
        <w:rPr>
          <w:rFonts w:ascii="Times New Roman" w:hAnsi="Times New Roman"/>
          <w:spacing w:val="1"/>
          <w:sz w:val="24"/>
          <w:szCs w:val="24"/>
        </w:rPr>
        <w:t xml:space="preserve"> </w:t>
      </w:r>
      <w:r w:rsidRPr="005E1D0B">
        <w:rPr>
          <w:rFonts w:ascii="Times New Roman" w:hAnsi="Times New Roman"/>
          <w:sz w:val="24"/>
          <w:szCs w:val="24"/>
        </w:rPr>
        <w:t>proper</w:t>
      </w:r>
      <w:r w:rsidRPr="005E1D0B">
        <w:rPr>
          <w:rFonts w:ascii="Times New Roman" w:hAnsi="Times New Roman"/>
          <w:spacing w:val="-2"/>
          <w:sz w:val="24"/>
          <w:szCs w:val="24"/>
        </w:rPr>
        <w:t>t</w:t>
      </w:r>
      <w:r w:rsidRPr="005E1D0B">
        <w:rPr>
          <w:rFonts w:ascii="Times New Roman" w:hAnsi="Times New Roman"/>
          <w:sz w:val="24"/>
          <w:szCs w:val="24"/>
        </w:rPr>
        <w:t>y</w:t>
      </w:r>
      <w:r w:rsidRPr="005E1D0B">
        <w:rPr>
          <w:rFonts w:ascii="Times New Roman" w:hAnsi="Times New Roman"/>
          <w:spacing w:val="1"/>
          <w:sz w:val="24"/>
          <w:szCs w:val="24"/>
        </w:rPr>
        <w:t xml:space="preserve"> </w:t>
      </w:r>
      <w:r w:rsidRPr="005E1D0B">
        <w:rPr>
          <w:rFonts w:ascii="Times New Roman" w:hAnsi="Times New Roman"/>
          <w:sz w:val="24"/>
          <w:szCs w:val="24"/>
        </w:rPr>
        <w:t>o</w:t>
      </w:r>
      <w:r w:rsidRPr="005E1D0B">
        <w:rPr>
          <w:rFonts w:ascii="Times New Roman" w:hAnsi="Times New Roman"/>
          <w:spacing w:val="-1"/>
          <w:sz w:val="24"/>
          <w:szCs w:val="24"/>
        </w:rPr>
        <w:t>w</w:t>
      </w:r>
      <w:r w:rsidRPr="005E1D0B">
        <w:rPr>
          <w:rFonts w:ascii="Times New Roman" w:hAnsi="Times New Roman"/>
          <w:sz w:val="24"/>
          <w:szCs w:val="24"/>
        </w:rPr>
        <w:t>ned</w:t>
      </w:r>
      <w:r w:rsidRPr="005E1D0B">
        <w:rPr>
          <w:rFonts w:ascii="Times New Roman" w:hAnsi="Times New Roman"/>
          <w:spacing w:val="-2"/>
          <w:sz w:val="24"/>
          <w:szCs w:val="24"/>
        </w:rPr>
        <w:t xml:space="preserve"> </w:t>
      </w:r>
      <w:r w:rsidRPr="005E1D0B">
        <w:rPr>
          <w:rFonts w:ascii="Times New Roman" w:hAnsi="Times New Roman"/>
          <w:sz w:val="24"/>
          <w:szCs w:val="24"/>
        </w:rPr>
        <w:t>by</w:t>
      </w:r>
      <w:r w:rsidRPr="005E1D0B">
        <w:rPr>
          <w:rFonts w:ascii="Times New Roman" w:hAnsi="Times New Roman"/>
          <w:spacing w:val="1"/>
          <w:sz w:val="24"/>
          <w:szCs w:val="24"/>
        </w:rPr>
        <w:t xml:space="preserve"> </w:t>
      </w:r>
      <w:r w:rsidRPr="005E1D0B">
        <w:rPr>
          <w:rFonts w:ascii="Times New Roman" w:hAnsi="Times New Roman"/>
          <w:sz w:val="24"/>
          <w:szCs w:val="24"/>
        </w:rPr>
        <w:t>a</w:t>
      </w:r>
      <w:r w:rsidRPr="005E1D0B">
        <w:rPr>
          <w:rFonts w:ascii="Times New Roman" w:hAnsi="Times New Roman"/>
          <w:spacing w:val="-2"/>
          <w:sz w:val="24"/>
          <w:szCs w:val="24"/>
        </w:rPr>
        <w:t xml:space="preserve"> </w:t>
      </w:r>
      <w:r w:rsidRPr="005E1D0B">
        <w:rPr>
          <w:rFonts w:ascii="Times New Roman" w:hAnsi="Times New Roman"/>
          <w:sz w:val="24"/>
          <w:szCs w:val="24"/>
        </w:rPr>
        <w:t>per</w:t>
      </w:r>
      <w:r w:rsidRPr="005E1D0B">
        <w:rPr>
          <w:rFonts w:ascii="Times New Roman" w:hAnsi="Times New Roman"/>
          <w:spacing w:val="-2"/>
          <w:sz w:val="24"/>
          <w:szCs w:val="24"/>
        </w:rPr>
        <w:t>s</w:t>
      </w:r>
      <w:r w:rsidRPr="005E1D0B">
        <w:rPr>
          <w:rFonts w:ascii="Times New Roman" w:hAnsi="Times New Roman"/>
          <w:sz w:val="24"/>
          <w:szCs w:val="24"/>
        </w:rPr>
        <w:t>o</w:t>
      </w:r>
      <w:r w:rsidRPr="005E1D0B">
        <w:rPr>
          <w:rFonts w:ascii="Times New Roman" w:hAnsi="Times New Roman"/>
          <w:spacing w:val="1"/>
          <w:sz w:val="24"/>
          <w:szCs w:val="24"/>
        </w:rPr>
        <w:t>n</w:t>
      </w:r>
      <w:r w:rsidRPr="005E1D0B">
        <w:rPr>
          <w:rFonts w:ascii="Times New Roman" w:hAnsi="Times New Roman"/>
          <w:sz w:val="24"/>
          <w:szCs w:val="24"/>
        </w:rPr>
        <w:t>, group</w:t>
      </w:r>
      <w:r w:rsidRPr="005E1D0B">
        <w:rPr>
          <w:rFonts w:ascii="Times New Roman" w:hAnsi="Times New Roman"/>
          <w:spacing w:val="-2"/>
          <w:sz w:val="24"/>
          <w:szCs w:val="24"/>
        </w:rPr>
        <w:t xml:space="preserve"> </w:t>
      </w:r>
      <w:r w:rsidRPr="005E1D0B">
        <w:rPr>
          <w:rFonts w:ascii="Times New Roman" w:hAnsi="Times New Roman"/>
          <w:sz w:val="24"/>
          <w:szCs w:val="24"/>
        </w:rPr>
        <w:t>of pe</w:t>
      </w:r>
      <w:r w:rsidRPr="005E1D0B">
        <w:rPr>
          <w:rFonts w:ascii="Times New Roman" w:hAnsi="Times New Roman"/>
          <w:spacing w:val="-2"/>
          <w:sz w:val="24"/>
          <w:szCs w:val="24"/>
        </w:rPr>
        <w:t>r</w:t>
      </w:r>
      <w:r w:rsidRPr="005E1D0B">
        <w:rPr>
          <w:rFonts w:ascii="Times New Roman" w:hAnsi="Times New Roman"/>
          <w:sz w:val="24"/>
          <w:szCs w:val="24"/>
        </w:rPr>
        <w:t>sons</w:t>
      </w:r>
      <w:r w:rsidRPr="005E1D0B">
        <w:rPr>
          <w:rFonts w:ascii="Times New Roman" w:hAnsi="Times New Roman"/>
          <w:spacing w:val="-2"/>
          <w:sz w:val="24"/>
          <w:szCs w:val="24"/>
        </w:rPr>
        <w:t xml:space="preserve"> </w:t>
      </w:r>
      <w:r w:rsidRPr="005E1D0B">
        <w:rPr>
          <w:rFonts w:ascii="Times New Roman" w:hAnsi="Times New Roman"/>
          <w:sz w:val="24"/>
          <w:szCs w:val="24"/>
        </w:rPr>
        <w:t xml:space="preserve">or an </w:t>
      </w:r>
      <w:r w:rsidRPr="005E1D0B">
        <w:rPr>
          <w:rFonts w:ascii="Times New Roman" w:hAnsi="Times New Roman"/>
          <w:spacing w:val="-2"/>
          <w:sz w:val="24"/>
          <w:szCs w:val="24"/>
        </w:rPr>
        <w:t>i</w:t>
      </w:r>
      <w:r w:rsidRPr="005E1D0B">
        <w:rPr>
          <w:rFonts w:ascii="Times New Roman" w:hAnsi="Times New Roman"/>
          <w:sz w:val="24"/>
          <w:szCs w:val="24"/>
        </w:rPr>
        <w:t>n</w:t>
      </w:r>
      <w:r w:rsidRPr="005E1D0B">
        <w:rPr>
          <w:rFonts w:ascii="Times New Roman" w:hAnsi="Times New Roman"/>
          <w:spacing w:val="1"/>
          <w:sz w:val="24"/>
          <w:szCs w:val="24"/>
        </w:rPr>
        <w:t>s</w:t>
      </w:r>
      <w:r w:rsidRPr="005E1D0B">
        <w:rPr>
          <w:rFonts w:ascii="Times New Roman" w:hAnsi="Times New Roman"/>
          <w:spacing w:val="-2"/>
          <w:sz w:val="24"/>
          <w:szCs w:val="24"/>
        </w:rPr>
        <w:t>t</w:t>
      </w:r>
      <w:r w:rsidRPr="005E1D0B">
        <w:rPr>
          <w:rFonts w:ascii="Times New Roman" w:hAnsi="Times New Roman"/>
          <w:sz w:val="24"/>
          <w:szCs w:val="24"/>
        </w:rPr>
        <w:t>itut</w:t>
      </w:r>
      <w:r w:rsidRPr="005E1D0B">
        <w:rPr>
          <w:rFonts w:ascii="Times New Roman" w:hAnsi="Times New Roman"/>
          <w:spacing w:val="1"/>
          <w:sz w:val="24"/>
          <w:szCs w:val="24"/>
        </w:rPr>
        <w:t>i</w:t>
      </w:r>
      <w:r w:rsidRPr="005E1D0B">
        <w:rPr>
          <w:rFonts w:ascii="Times New Roman" w:hAnsi="Times New Roman"/>
          <w:sz w:val="24"/>
          <w:szCs w:val="24"/>
        </w:rPr>
        <w:t>on</w:t>
      </w:r>
      <w:r w:rsidRPr="005E1D0B">
        <w:rPr>
          <w:rFonts w:ascii="Times New Roman" w:hAnsi="Times New Roman"/>
          <w:spacing w:val="-2"/>
          <w:sz w:val="24"/>
          <w:szCs w:val="24"/>
        </w:rPr>
        <w:t>/</w:t>
      </w:r>
      <w:r w:rsidR="00A76318" w:rsidRPr="005E1D0B">
        <w:rPr>
          <w:rFonts w:ascii="Times New Roman" w:hAnsi="Times New Roman"/>
          <w:spacing w:val="-2"/>
          <w:sz w:val="24"/>
          <w:szCs w:val="24"/>
        </w:rPr>
        <w:t xml:space="preserve"> </w:t>
      </w:r>
      <w:r w:rsidRPr="005E1D0B">
        <w:rPr>
          <w:rFonts w:ascii="Times New Roman" w:hAnsi="Times New Roman"/>
          <w:sz w:val="24"/>
          <w:szCs w:val="24"/>
        </w:rPr>
        <w:t>age</w:t>
      </w:r>
      <w:r w:rsidRPr="005E1D0B">
        <w:rPr>
          <w:rFonts w:ascii="Times New Roman" w:hAnsi="Times New Roman"/>
          <w:spacing w:val="-2"/>
          <w:sz w:val="24"/>
          <w:szCs w:val="24"/>
        </w:rPr>
        <w:t>n</w:t>
      </w:r>
      <w:r w:rsidRPr="005E1D0B">
        <w:rPr>
          <w:rFonts w:ascii="Times New Roman" w:hAnsi="Times New Roman"/>
          <w:sz w:val="24"/>
          <w:szCs w:val="24"/>
        </w:rPr>
        <w:t>cy.</w:t>
      </w:r>
    </w:p>
    <w:p w14:paraId="51ED67E9" w14:textId="77777777" w:rsidR="0063740E" w:rsidRPr="005E1D0B" w:rsidRDefault="0063740E" w:rsidP="005D24D4">
      <w:pPr>
        <w:tabs>
          <w:tab w:val="left" w:pos="2880"/>
          <w:tab w:val="left" w:pos="2970"/>
        </w:tabs>
        <w:ind w:left="2880" w:hanging="2880"/>
        <w:rPr>
          <w:rFonts w:ascii="Times New Roman" w:hAnsi="Times New Roman"/>
          <w:sz w:val="24"/>
          <w:szCs w:val="24"/>
        </w:rPr>
      </w:pPr>
      <w:r w:rsidRPr="005E1D0B">
        <w:rPr>
          <w:rFonts w:ascii="Times New Roman" w:hAnsi="Times New Roman"/>
          <w:b/>
          <w:sz w:val="24"/>
          <w:szCs w:val="24"/>
        </w:rPr>
        <w:t>Census:</w:t>
      </w:r>
      <w:r w:rsidRPr="005E1D0B">
        <w:rPr>
          <w:rFonts w:ascii="Times New Roman" w:hAnsi="Times New Roman"/>
          <w:sz w:val="24"/>
          <w:szCs w:val="24"/>
        </w:rPr>
        <w:t xml:space="preserve"> </w:t>
      </w:r>
      <w:r w:rsidRPr="005E1D0B">
        <w:rPr>
          <w:rFonts w:ascii="Times New Roman" w:hAnsi="Times New Roman"/>
          <w:sz w:val="24"/>
          <w:szCs w:val="24"/>
        </w:rPr>
        <w:tab/>
        <w:t xml:space="preserve">Means a field survey carried out to identify and determine the number of persons affected by the project activities or displaced to leave land for civil works. The census provides basic information needed to determine the appropriate resettlement option including compensation. It is also a survey of all Project affected assets and income etc., lost emanating from consultations with affected persons or communities. </w:t>
      </w:r>
    </w:p>
    <w:p w14:paraId="1BB8327C" w14:textId="77777777" w:rsidR="0063740E" w:rsidRPr="005E1D0B" w:rsidRDefault="0063740E" w:rsidP="005D24D4">
      <w:pPr>
        <w:ind w:left="2880" w:hanging="2880"/>
        <w:rPr>
          <w:rFonts w:ascii="Times New Roman" w:hAnsi="Times New Roman"/>
          <w:sz w:val="24"/>
          <w:szCs w:val="24"/>
        </w:rPr>
      </w:pPr>
      <w:r w:rsidRPr="005E1D0B">
        <w:rPr>
          <w:rFonts w:ascii="Times New Roman" w:hAnsi="Times New Roman"/>
          <w:b/>
          <w:bCs/>
          <w:iCs/>
          <w:sz w:val="24"/>
          <w:szCs w:val="24"/>
        </w:rPr>
        <w:t>Community</w:t>
      </w:r>
      <w:r w:rsidRPr="005E1D0B">
        <w:rPr>
          <w:rFonts w:ascii="Times New Roman" w:hAnsi="Times New Roman"/>
          <w:iCs/>
          <w:sz w:val="24"/>
          <w:szCs w:val="24"/>
        </w:rPr>
        <w:t>:</w:t>
      </w:r>
      <w:r w:rsidRPr="005E1D0B">
        <w:rPr>
          <w:rFonts w:ascii="Times New Roman" w:hAnsi="Times New Roman"/>
          <w:sz w:val="24"/>
          <w:szCs w:val="24"/>
        </w:rPr>
        <w:t xml:space="preserve"> </w:t>
      </w:r>
      <w:r w:rsidRPr="005E1D0B">
        <w:rPr>
          <w:rFonts w:ascii="Times New Roman" w:hAnsi="Times New Roman"/>
          <w:sz w:val="24"/>
          <w:szCs w:val="24"/>
        </w:rPr>
        <w:tab/>
        <w:t xml:space="preserve">A group of individuals broader than the household, who identify themselves as a common unit due to recognized social, religious, </w:t>
      </w:r>
      <w:r w:rsidR="00364B58" w:rsidRPr="005E1D0B">
        <w:rPr>
          <w:rFonts w:ascii="Times New Roman" w:hAnsi="Times New Roman"/>
          <w:sz w:val="24"/>
          <w:szCs w:val="24"/>
        </w:rPr>
        <w:t>economic,</w:t>
      </w:r>
      <w:r w:rsidRPr="005E1D0B">
        <w:rPr>
          <w:rFonts w:ascii="Times New Roman" w:hAnsi="Times New Roman"/>
          <w:sz w:val="24"/>
          <w:szCs w:val="24"/>
        </w:rPr>
        <w:t xml:space="preserve"> or traditional government ties, or through a shared locality.</w:t>
      </w:r>
    </w:p>
    <w:p w14:paraId="0475748D" w14:textId="77777777" w:rsidR="0063740E" w:rsidRPr="005E1D0B" w:rsidRDefault="0063740E" w:rsidP="005D24D4">
      <w:pPr>
        <w:ind w:left="2880" w:hanging="2880"/>
        <w:rPr>
          <w:rFonts w:ascii="Times New Roman" w:hAnsi="Times New Roman"/>
          <w:sz w:val="24"/>
          <w:szCs w:val="24"/>
        </w:rPr>
      </w:pPr>
      <w:r w:rsidRPr="005E1D0B">
        <w:rPr>
          <w:rFonts w:ascii="Times New Roman" w:hAnsi="Times New Roman"/>
          <w:b/>
          <w:sz w:val="24"/>
          <w:szCs w:val="24"/>
        </w:rPr>
        <w:t>Compensation:</w:t>
      </w:r>
      <w:r w:rsidRPr="005E1D0B">
        <w:rPr>
          <w:rFonts w:ascii="Times New Roman" w:hAnsi="Times New Roman"/>
          <w:sz w:val="24"/>
          <w:szCs w:val="24"/>
        </w:rPr>
        <w:t xml:space="preserve"> </w:t>
      </w:r>
      <w:r w:rsidRPr="005E1D0B">
        <w:rPr>
          <w:rFonts w:ascii="Times New Roman" w:hAnsi="Times New Roman"/>
          <w:sz w:val="24"/>
          <w:szCs w:val="24"/>
        </w:rPr>
        <w:tab/>
        <w:t xml:space="preserve">Means the payment in kind, cash or other assets given to a displaced person in exchange for the acquisition of land including activities; It also includes all compensation paid for loss of assets, infrastructure, </w:t>
      </w:r>
      <w:r w:rsidR="00364B58" w:rsidRPr="005E1D0B">
        <w:rPr>
          <w:rFonts w:ascii="Times New Roman" w:hAnsi="Times New Roman"/>
          <w:sz w:val="24"/>
          <w:szCs w:val="24"/>
        </w:rPr>
        <w:t>livelihood,</w:t>
      </w:r>
      <w:r w:rsidRPr="005E1D0B">
        <w:rPr>
          <w:rFonts w:ascii="Times New Roman" w:hAnsi="Times New Roman"/>
          <w:sz w:val="24"/>
          <w:szCs w:val="24"/>
        </w:rPr>
        <w:t xml:space="preserve"> and income.</w:t>
      </w:r>
    </w:p>
    <w:p w14:paraId="2904ECDD" w14:textId="77777777" w:rsidR="0063740E" w:rsidRPr="005E1D0B" w:rsidRDefault="0063740E" w:rsidP="005D24D4">
      <w:pPr>
        <w:ind w:left="2880" w:hanging="2880"/>
        <w:rPr>
          <w:rFonts w:ascii="Times New Roman" w:hAnsi="Times New Roman"/>
          <w:sz w:val="24"/>
          <w:szCs w:val="24"/>
        </w:rPr>
      </w:pPr>
      <w:r w:rsidRPr="005E1D0B">
        <w:rPr>
          <w:rFonts w:ascii="Times New Roman" w:hAnsi="Times New Roman"/>
          <w:b/>
          <w:bCs/>
          <w:iCs/>
          <w:spacing w:val="-1"/>
          <w:sz w:val="24"/>
          <w:szCs w:val="24"/>
        </w:rPr>
        <w:t>C</w:t>
      </w:r>
      <w:r w:rsidRPr="005E1D0B">
        <w:rPr>
          <w:rFonts w:ascii="Times New Roman" w:hAnsi="Times New Roman"/>
          <w:b/>
          <w:bCs/>
          <w:iCs/>
          <w:sz w:val="24"/>
          <w:szCs w:val="24"/>
        </w:rPr>
        <w:t>ost of</w:t>
      </w:r>
      <w:r w:rsidRPr="005E1D0B">
        <w:rPr>
          <w:rFonts w:ascii="Times New Roman" w:hAnsi="Times New Roman"/>
          <w:b/>
          <w:bCs/>
          <w:iCs/>
          <w:spacing w:val="-1"/>
          <w:sz w:val="24"/>
          <w:szCs w:val="24"/>
        </w:rPr>
        <w:t xml:space="preserve"> </w:t>
      </w:r>
      <w:r w:rsidRPr="005E1D0B">
        <w:rPr>
          <w:rFonts w:ascii="Times New Roman" w:hAnsi="Times New Roman"/>
          <w:b/>
          <w:bCs/>
          <w:iCs/>
          <w:sz w:val="24"/>
          <w:szCs w:val="24"/>
        </w:rPr>
        <w:t>distu</w:t>
      </w:r>
      <w:r w:rsidRPr="005E1D0B">
        <w:rPr>
          <w:rFonts w:ascii="Times New Roman" w:hAnsi="Times New Roman"/>
          <w:b/>
          <w:bCs/>
          <w:iCs/>
          <w:spacing w:val="-1"/>
          <w:sz w:val="24"/>
          <w:szCs w:val="24"/>
        </w:rPr>
        <w:t>r</w:t>
      </w:r>
      <w:r w:rsidRPr="005E1D0B">
        <w:rPr>
          <w:rFonts w:ascii="Times New Roman" w:hAnsi="Times New Roman"/>
          <w:b/>
          <w:bCs/>
          <w:iCs/>
          <w:sz w:val="24"/>
          <w:szCs w:val="24"/>
        </w:rPr>
        <w:t>bance:</w:t>
      </w:r>
      <w:r w:rsidRPr="005E1D0B">
        <w:rPr>
          <w:rFonts w:ascii="Times New Roman" w:hAnsi="Times New Roman"/>
          <w:b/>
          <w:bCs/>
          <w:sz w:val="24"/>
          <w:szCs w:val="24"/>
        </w:rPr>
        <w:t xml:space="preserve"> </w:t>
      </w:r>
      <w:r w:rsidRPr="005E1D0B">
        <w:rPr>
          <w:rFonts w:ascii="Times New Roman" w:hAnsi="Times New Roman"/>
          <w:b/>
          <w:bCs/>
          <w:sz w:val="24"/>
          <w:szCs w:val="24"/>
        </w:rPr>
        <w:tab/>
      </w:r>
      <w:r w:rsidR="00A76318" w:rsidRPr="005E1D0B">
        <w:rPr>
          <w:rFonts w:ascii="Times New Roman" w:hAnsi="Times New Roman"/>
          <w:sz w:val="24"/>
          <w:szCs w:val="24"/>
        </w:rPr>
        <w:t>T</w:t>
      </w:r>
      <w:r w:rsidRPr="005E1D0B">
        <w:rPr>
          <w:rFonts w:ascii="Times New Roman" w:hAnsi="Times New Roman"/>
          <w:sz w:val="24"/>
          <w:szCs w:val="24"/>
        </w:rPr>
        <w:t>he</w:t>
      </w:r>
      <w:r w:rsidRPr="005E1D0B">
        <w:rPr>
          <w:rFonts w:ascii="Times New Roman" w:hAnsi="Times New Roman"/>
          <w:spacing w:val="3"/>
          <w:sz w:val="24"/>
          <w:szCs w:val="24"/>
        </w:rPr>
        <w:t xml:space="preserve"> </w:t>
      </w:r>
      <w:r w:rsidRPr="005E1D0B">
        <w:rPr>
          <w:rFonts w:ascii="Times New Roman" w:hAnsi="Times New Roman"/>
          <w:sz w:val="24"/>
          <w:szCs w:val="24"/>
        </w:rPr>
        <w:t>reas</w:t>
      </w:r>
      <w:r w:rsidRPr="005E1D0B">
        <w:rPr>
          <w:rFonts w:ascii="Times New Roman" w:hAnsi="Times New Roman"/>
          <w:spacing w:val="-2"/>
          <w:sz w:val="24"/>
          <w:szCs w:val="24"/>
        </w:rPr>
        <w:t>o</w:t>
      </w:r>
      <w:r w:rsidRPr="005E1D0B">
        <w:rPr>
          <w:rFonts w:ascii="Times New Roman" w:hAnsi="Times New Roman"/>
          <w:sz w:val="24"/>
          <w:szCs w:val="24"/>
        </w:rPr>
        <w:t>nab</w:t>
      </w:r>
      <w:r w:rsidRPr="005E1D0B">
        <w:rPr>
          <w:rFonts w:ascii="Times New Roman" w:hAnsi="Times New Roman"/>
          <w:spacing w:val="1"/>
          <w:sz w:val="24"/>
          <w:szCs w:val="24"/>
        </w:rPr>
        <w:t>l</w:t>
      </w:r>
      <w:r w:rsidRPr="005E1D0B">
        <w:rPr>
          <w:rFonts w:ascii="Times New Roman" w:hAnsi="Times New Roman"/>
          <w:sz w:val="24"/>
          <w:szCs w:val="24"/>
        </w:rPr>
        <w:t>e</w:t>
      </w:r>
      <w:r w:rsidRPr="005E1D0B">
        <w:rPr>
          <w:rFonts w:ascii="Times New Roman" w:hAnsi="Times New Roman"/>
          <w:spacing w:val="3"/>
          <w:sz w:val="24"/>
          <w:szCs w:val="24"/>
        </w:rPr>
        <w:t xml:space="preserve"> </w:t>
      </w:r>
      <w:r w:rsidRPr="005E1D0B">
        <w:rPr>
          <w:rFonts w:ascii="Times New Roman" w:hAnsi="Times New Roman"/>
          <w:spacing w:val="-2"/>
          <w:sz w:val="24"/>
          <w:szCs w:val="24"/>
        </w:rPr>
        <w:t>e</w:t>
      </w:r>
      <w:r w:rsidRPr="005E1D0B">
        <w:rPr>
          <w:rFonts w:ascii="Times New Roman" w:hAnsi="Times New Roman"/>
          <w:sz w:val="24"/>
          <w:szCs w:val="24"/>
        </w:rPr>
        <w:t>xpe</w:t>
      </w:r>
      <w:r w:rsidRPr="005E1D0B">
        <w:rPr>
          <w:rFonts w:ascii="Times New Roman" w:hAnsi="Times New Roman"/>
          <w:spacing w:val="-2"/>
          <w:sz w:val="24"/>
          <w:szCs w:val="24"/>
        </w:rPr>
        <w:t>n</w:t>
      </w:r>
      <w:r w:rsidRPr="005E1D0B">
        <w:rPr>
          <w:rFonts w:ascii="Times New Roman" w:hAnsi="Times New Roman"/>
          <w:sz w:val="24"/>
          <w:szCs w:val="24"/>
        </w:rPr>
        <w:t>ses</w:t>
      </w:r>
      <w:r w:rsidRPr="005E1D0B">
        <w:rPr>
          <w:rFonts w:ascii="Times New Roman" w:hAnsi="Times New Roman"/>
          <w:spacing w:val="1"/>
          <w:sz w:val="24"/>
          <w:szCs w:val="24"/>
        </w:rPr>
        <w:t xml:space="preserve"> </w:t>
      </w:r>
      <w:r w:rsidRPr="005E1D0B">
        <w:rPr>
          <w:rFonts w:ascii="Times New Roman" w:hAnsi="Times New Roman"/>
          <w:sz w:val="24"/>
          <w:szCs w:val="24"/>
        </w:rPr>
        <w:t>in</w:t>
      </w:r>
      <w:r w:rsidRPr="005E1D0B">
        <w:rPr>
          <w:rFonts w:ascii="Times New Roman" w:hAnsi="Times New Roman"/>
          <w:spacing w:val="-2"/>
          <w:sz w:val="24"/>
          <w:szCs w:val="24"/>
        </w:rPr>
        <w:t>c</w:t>
      </w:r>
      <w:r w:rsidRPr="005E1D0B">
        <w:rPr>
          <w:rFonts w:ascii="Times New Roman" w:hAnsi="Times New Roman"/>
          <w:sz w:val="24"/>
          <w:szCs w:val="24"/>
        </w:rPr>
        <w:t>i</w:t>
      </w:r>
      <w:r w:rsidRPr="005E1D0B">
        <w:rPr>
          <w:rFonts w:ascii="Times New Roman" w:hAnsi="Times New Roman"/>
          <w:spacing w:val="-2"/>
          <w:sz w:val="24"/>
          <w:szCs w:val="24"/>
        </w:rPr>
        <w:t>d</w:t>
      </w:r>
      <w:r w:rsidRPr="005E1D0B">
        <w:rPr>
          <w:rFonts w:ascii="Times New Roman" w:hAnsi="Times New Roman"/>
          <w:sz w:val="24"/>
          <w:szCs w:val="24"/>
        </w:rPr>
        <w:t>ental</w:t>
      </w:r>
      <w:r w:rsidRPr="005E1D0B">
        <w:rPr>
          <w:rFonts w:ascii="Times New Roman" w:hAnsi="Times New Roman"/>
          <w:spacing w:val="3"/>
          <w:sz w:val="24"/>
          <w:szCs w:val="24"/>
        </w:rPr>
        <w:t xml:space="preserve"> </w:t>
      </w:r>
      <w:r w:rsidRPr="005E1D0B">
        <w:rPr>
          <w:rFonts w:ascii="Times New Roman" w:hAnsi="Times New Roman"/>
          <w:sz w:val="24"/>
          <w:szCs w:val="24"/>
        </w:rPr>
        <w:t>to</w:t>
      </w:r>
      <w:r w:rsidRPr="005E1D0B">
        <w:rPr>
          <w:rFonts w:ascii="Times New Roman" w:hAnsi="Times New Roman"/>
          <w:spacing w:val="3"/>
          <w:sz w:val="24"/>
          <w:szCs w:val="24"/>
        </w:rPr>
        <w:t xml:space="preserve"> </w:t>
      </w:r>
      <w:r w:rsidRPr="005E1D0B">
        <w:rPr>
          <w:rFonts w:ascii="Times New Roman" w:hAnsi="Times New Roman"/>
          <w:sz w:val="24"/>
          <w:szCs w:val="24"/>
        </w:rPr>
        <w:t>a</w:t>
      </w:r>
      <w:r w:rsidRPr="005E1D0B">
        <w:rPr>
          <w:rFonts w:ascii="Times New Roman" w:hAnsi="Times New Roman"/>
          <w:spacing w:val="-2"/>
          <w:sz w:val="24"/>
          <w:szCs w:val="24"/>
        </w:rPr>
        <w:t>n</w:t>
      </w:r>
      <w:r w:rsidRPr="005E1D0B">
        <w:rPr>
          <w:rFonts w:ascii="Times New Roman" w:hAnsi="Times New Roman"/>
          <w:sz w:val="24"/>
          <w:szCs w:val="24"/>
        </w:rPr>
        <w:t>y</w:t>
      </w:r>
      <w:r w:rsidRPr="005E1D0B">
        <w:rPr>
          <w:rFonts w:ascii="Times New Roman" w:hAnsi="Times New Roman"/>
          <w:spacing w:val="3"/>
          <w:sz w:val="24"/>
          <w:szCs w:val="24"/>
        </w:rPr>
        <w:t xml:space="preserve"> </w:t>
      </w:r>
      <w:r w:rsidRPr="005E1D0B">
        <w:rPr>
          <w:rFonts w:ascii="Times New Roman" w:hAnsi="Times New Roman"/>
          <w:sz w:val="24"/>
          <w:szCs w:val="24"/>
        </w:rPr>
        <w:t>ne</w:t>
      </w:r>
      <w:r w:rsidRPr="005E1D0B">
        <w:rPr>
          <w:rFonts w:ascii="Times New Roman" w:hAnsi="Times New Roman"/>
          <w:spacing w:val="-2"/>
          <w:sz w:val="24"/>
          <w:szCs w:val="24"/>
        </w:rPr>
        <w:t>c</w:t>
      </w:r>
      <w:r w:rsidRPr="005E1D0B">
        <w:rPr>
          <w:rFonts w:ascii="Times New Roman" w:hAnsi="Times New Roman"/>
          <w:sz w:val="24"/>
          <w:szCs w:val="24"/>
        </w:rPr>
        <w:t>e</w:t>
      </w:r>
      <w:r w:rsidRPr="005E1D0B">
        <w:rPr>
          <w:rFonts w:ascii="Times New Roman" w:hAnsi="Times New Roman"/>
          <w:spacing w:val="1"/>
          <w:sz w:val="24"/>
          <w:szCs w:val="24"/>
        </w:rPr>
        <w:t>s</w:t>
      </w:r>
      <w:r w:rsidRPr="005E1D0B">
        <w:rPr>
          <w:rFonts w:ascii="Times New Roman" w:hAnsi="Times New Roman"/>
          <w:spacing w:val="-2"/>
          <w:sz w:val="24"/>
          <w:szCs w:val="24"/>
        </w:rPr>
        <w:t>s</w:t>
      </w:r>
      <w:r w:rsidRPr="005E1D0B">
        <w:rPr>
          <w:rFonts w:ascii="Times New Roman" w:hAnsi="Times New Roman"/>
          <w:sz w:val="24"/>
          <w:szCs w:val="24"/>
        </w:rPr>
        <w:t>ary</w:t>
      </w:r>
      <w:r w:rsidRPr="005E1D0B">
        <w:rPr>
          <w:rFonts w:ascii="Times New Roman" w:hAnsi="Times New Roman"/>
          <w:spacing w:val="3"/>
          <w:sz w:val="24"/>
          <w:szCs w:val="24"/>
        </w:rPr>
        <w:t xml:space="preserve"> </w:t>
      </w:r>
      <w:r w:rsidRPr="005E1D0B">
        <w:rPr>
          <w:rFonts w:ascii="Times New Roman" w:hAnsi="Times New Roman"/>
          <w:spacing w:val="-2"/>
          <w:sz w:val="24"/>
          <w:szCs w:val="24"/>
        </w:rPr>
        <w:t>c</w:t>
      </w:r>
      <w:r w:rsidRPr="005E1D0B">
        <w:rPr>
          <w:rFonts w:ascii="Times New Roman" w:hAnsi="Times New Roman"/>
          <w:sz w:val="24"/>
          <w:szCs w:val="24"/>
        </w:rPr>
        <w:t>han</w:t>
      </w:r>
      <w:r w:rsidRPr="005E1D0B">
        <w:rPr>
          <w:rFonts w:ascii="Times New Roman" w:hAnsi="Times New Roman"/>
          <w:spacing w:val="-2"/>
          <w:sz w:val="24"/>
          <w:szCs w:val="24"/>
        </w:rPr>
        <w:t>g</w:t>
      </w:r>
      <w:r w:rsidRPr="005E1D0B">
        <w:rPr>
          <w:rFonts w:ascii="Times New Roman" w:hAnsi="Times New Roman"/>
          <w:sz w:val="24"/>
          <w:szCs w:val="24"/>
        </w:rPr>
        <w:t>e</w:t>
      </w:r>
      <w:r w:rsidRPr="005E1D0B">
        <w:rPr>
          <w:rFonts w:ascii="Times New Roman" w:hAnsi="Times New Roman"/>
          <w:spacing w:val="3"/>
          <w:sz w:val="24"/>
          <w:szCs w:val="24"/>
        </w:rPr>
        <w:t xml:space="preserve"> </w:t>
      </w:r>
      <w:r w:rsidRPr="005E1D0B">
        <w:rPr>
          <w:rFonts w:ascii="Times New Roman" w:hAnsi="Times New Roman"/>
          <w:sz w:val="24"/>
          <w:szCs w:val="24"/>
        </w:rPr>
        <w:t>of</w:t>
      </w:r>
      <w:r w:rsidRPr="005E1D0B">
        <w:rPr>
          <w:rFonts w:ascii="Times New Roman" w:hAnsi="Times New Roman"/>
          <w:spacing w:val="3"/>
          <w:sz w:val="24"/>
          <w:szCs w:val="24"/>
        </w:rPr>
        <w:t xml:space="preserve"> </w:t>
      </w:r>
      <w:r w:rsidRPr="005E1D0B">
        <w:rPr>
          <w:rFonts w:ascii="Times New Roman" w:hAnsi="Times New Roman"/>
          <w:sz w:val="24"/>
          <w:szCs w:val="24"/>
        </w:rPr>
        <w:t>res</w:t>
      </w:r>
      <w:r w:rsidRPr="005E1D0B">
        <w:rPr>
          <w:rFonts w:ascii="Times New Roman" w:hAnsi="Times New Roman"/>
          <w:spacing w:val="1"/>
          <w:sz w:val="24"/>
          <w:szCs w:val="24"/>
        </w:rPr>
        <w:t>i</w:t>
      </w:r>
      <w:r w:rsidRPr="005E1D0B">
        <w:rPr>
          <w:rFonts w:ascii="Times New Roman" w:hAnsi="Times New Roman"/>
          <w:spacing w:val="-2"/>
          <w:sz w:val="24"/>
          <w:szCs w:val="24"/>
        </w:rPr>
        <w:t>d</w:t>
      </w:r>
      <w:r w:rsidRPr="005E1D0B">
        <w:rPr>
          <w:rFonts w:ascii="Times New Roman" w:hAnsi="Times New Roman"/>
          <w:sz w:val="24"/>
          <w:szCs w:val="24"/>
        </w:rPr>
        <w:t>en</w:t>
      </w:r>
      <w:r w:rsidRPr="005E1D0B">
        <w:rPr>
          <w:rFonts w:ascii="Times New Roman" w:hAnsi="Times New Roman"/>
          <w:spacing w:val="1"/>
          <w:sz w:val="24"/>
          <w:szCs w:val="24"/>
        </w:rPr>
        <w:t>c</w:t>
      </w:r>
      <w:r w:rsidRPr="005E1D0B">
        <w:rPr>
          <w:rFonts w:ascii="Times New Roman" w:hAnsi="Times New Roman"/>
          <w:sz w:val="24"/>
          <w:szCs w:val="24"/>
        </w:rPr>
        <w:t>e</w:t>
      </w:r>
      <w:r w:rsidRPr="005E1D0B">
        <w:rPr>
          <w:rFonts w:ascii="Times New Roman" w:hAnsi="Times New Roman"/>
          <w:spacing w:val="3"/>
          <w:sz w:val="24"/>
          <w:szCs w:val="24"/>
        </w:rPr>
        <w:t xml:space="preserve"> </w:t>
      </w:r>
      <w:r w:rsidRPr="005E1D0B">
        <w:rPr>
          <w:rFonts w:ascii="Times New Roman" w:hAnsi="Times New Roman"/>
          <w:sz w:val="24"/>
          <w:szCs w:val="24"/>
        </w:rPr>
        <w:t>or</w:t>
      </w:r>
      <w:r w:rsidRPr="005E1D0B">
        <w:rPr>
          <w:rFonts w:ascii="Times New Roman" w:hAnsi="Times New Roman"/>
          <w:spacing w:val="2"/>
          <w:sz w:val="24"/>
          <w:szCs w:val="24"/>
        </w:rPr>
        <w:t xml:space="preserve"> </w:t>
      </w:r>
      <w:r w:rsidRPr="005E1D0B">
        <w:rPr>
          <w:rFonts w:ascii="Times New Roman" w:hAnsi="Times New Roman"/>
          <w:spacing w:val="-2"/>
          <w:sz w:val="24"/>
          <w:szCs w:val="24"/>
        </w:rPr>
        <w:t>p</w:t>
      </w:r>
      <w:r w:rsidRPr="005E1D0B">
        <w:rPr>
          <w:rFonts w:ascii="Times New Roman" w:hAnsi="Times New Roman"/>
          <w:sz w:val="24"/>
          <w:szCs w:val="24"/>
        </w:rPr>
        <w:t>lace of bu</w:t>
      </w:r>
      <w:r w:rsidRPr="005E1D0B">
        <w:rPr>
          <w:rFonts w:ascii="Times New Roman" w:hAnsi="Times New Roman"/>
          <w:spacing w:val="1"/>
          <w:sz w:val="24"/>
          <w:szCs w:val="24"/>
        </w:rPr>
        <w:t>s</w:t>
      </w:r>
      <w:r w:rsidRPr="005E1D0B">
        <w:rPr>
          <w:rFonts w:ascii="Times New Roman" w:hAnsi="Times New Roman"/>
          <w:spacing w:val="-2"/>
          <w:sz w:val="24"/>
          <w:szCs w:val="24"/>
        </w:rPr>
        <w:t>i</w:t>
      </w:r>
      <w:r w:rsidRPr="005E1D0B">
        <w:rPr>
          <w:rFonts w:ascii="Times New Roman" w:hAnsi="Times New Roman"/>
          <w:sz w:val="24"/>
          <w:szCs w:val="24"/>
        </w:rPr>
        <w:t>ne</w:t>
      </w:r>
      <w:r w:rsidRPr="005E1D0B">
        <w:rPr>
          <w:rFonts w:ascii="Times New Roman" w:hAnsi="Times New Roman"/>
          <w:spacing w:val="-2"/>
          <w:sz w:val="24"/>
          <w:szCs w:val="24"/>
        </w:rPr>
        <w:t>s</w:t>
      </w:r>
      <w:r w:rsidRPr="005E1D0B">
        <w:rPr>
          <w:rFonts w:ascii="Times New Roman" w:hAnsi="Times New Roman"/>
          <w:sz w:val="24"/>
          <w:szCs w:val="24"/>
        </w:rPr>
        <w:t>s</w:t>
      </w:r>
      <w:r w:rsidRPr="005E1D0B">
        <w:rPr>
          <w:rFonts w:ascii="Times New Roman" w:hAnsi="Times New Roman"/>
          <w:spacing w:val="1"/>
          <w:sz w:val="24"/>
          <w:szCs w:val="24"/>
        </w:rPr>
        <w:t xml:space="preserve"> </w:t>
      </w:r>
      <w:r w:rsidRPr="005E1D0B">
        <w:rPr>
          <w:rFonts w:ascii="Times New Roman" w:hAnsi="Times New Roman"/>
          <w:sz w:val="24"/>
          <w:szCs w:val="24"/>
        </w:rPr>
        <w:t>by</w:t>
      </w:r>
      <w:r w:rsidRPr="005E1D0B">
        <w:rPr>
          <w:rFonts w:ascii="Times New Roman" w:hAnsi="Times New Roman"/>
          <w:spacing w:val="-2"/>
          <w:sz w:val="24"/>
          <w:szCs w:val="24"/>
        </w:rPr>
        <w:t xml:space="preserve"> </w:t>
      </w:r>
      <w:r w:rsidRPr="005E1D0B">
        <w:rPr>
          <w:rFonts w:ascii="Times New Roman" w:hAnsi="Times New Roman"/>
          <w:sz w:val="24"/>
          <w:szCs w:val="24"/>
        </w:rPr>
        <w:t>any</w:t>
      </w:r>
      <w:r w:rsidRPr="005E1D0B">
        <w:rPr>
          <w:rFonts w:ascii="Times New Roman" w:hAnsi="Times New Roman"/>
          <w:spacing w:val="-2"/>
          <w:sz w:val="24"/>
          <w:szCs w:val="24"/>
        </w:rPr>
        <w:t xml:space="preserve"> </w:t>
      </w:r>
      <w:r w:rsidRPr="005E1D0B">
        <w:rPr>
          <w:rFonts w:ascii="Times New Roman" w:hAnsi="Times New Roman"/>
          <w:sz w:val="24"/>
          <w:szCs w:val="24"/>
        </w:rPr>
        <w:t>person</w:t>
      </w:r>
      <w:r w:rsidRPr="005E1D0B">
        <w:rPr>
          <w:rFonts w:ascii="Times New Roman" w:hAnsi="Times New Roman"/>
          <w:spacing w:val="-2"/>
          <w:sz w:val="24"/>
          <w:szCs w:val="24"/>
        </w:rPr>
        <w:t xml:space="preserve"> </w:t>
      </w:r>
      <w:r w:rsidRPr="005E1D0B">
        <w:rPr>
          <w:rFonts w:ascii="Times New Roman" w:hAnsi="Times New Roman"/>
          <w:sz w:val="24"/>
          <w:szCs w:val="24"/>
        </w:rPr>
        <w:t>ha</w:t>
      </w:r>
      <w:r w:rsidRPr="005E1D0B">
        <w:rPr>
          <w:rFonts w:ascii="Times New Roman" w:hAnsi="Times New Roman"/>
          <w:spacing w:val="-2"/>
          <w:sz w:val="24"/>
          <w:szCs w:val="24"/>
        </w:rPr>
        <w:t>v</w:t>
      </w:r>
      <w:r w:rsidRPr="005E1D0B">
        <w:rPr>
          <w:rFonts w:ascii="Times New Roman" w:hAnsi="Times New Roman"/>
          <w:sz w:val="24"/>
          <w:szCs w:val="24"/>
        </w:rPr>
        <w:t>ing</w:t>
      </w:r>
      <w:r w:rsidRPr="005E1D0B">
        <w:rPr>
          <w:rFonts w:ascii="Times New Roman" w:hAnsi="Times New Roman"/>
          <w:spacing w:val="2"/>
          <w:sz w:val="24"/>
          <w:szCs w:val="24"/>
        </w:rPr>
        <w:t xml:space="preserve"> </w:t>
      </w:r>
      <w:r w:rsidRPr="005E1D0B">
        <w:rPr>
          <w:rFonts w:ascii="Times New Roman" w:hAnsi="Times New Roman"/>
          <w:sz w:val="24"/>
          <w:szCs w:val="24"/>
        </w:rPr>
        <w:t>a r</w:t>
      </w:r>
      <w:r w:rsidRPr="005E1D0B">
        <w:rPr>
          <w:rFonts w:ascii="Times New Roman" w:hAnsi="Times New Roman"/>
          <w:spacing w:val="-2"/>
          <w:sz w:val="24"/>
          <w:szCs w:val="24"/>
        </w:rPr>
        <w:t>i</w:t>
      </w:r>
      <w:r w:rsidRPr="005E1D0B">
        <w:rPr>
          <w:rFonts w:ascii="Times New Roman" w:hAnsi="Times New Roman"/>
          <w:sz w:val="24"/>
          <w:szCs w:val="24"/>
        </w:rPr>
        <w:t xml:space="preserve">ght or </w:t>
      </w:r>
      <w:r w:rsidRPr="005E1D0B">
        <w:rPr>
          <w:rFonts w:ascii="Times New Roman" w:hAnsi="Times New Roman"/>
          <w:spacing w:val="-2"/>
          <w:sz w:val="24"/>
          <w:szCs w:val="24"/>
        </w:rPr>
        <w:t>i</w:t>
      </w:r>
      <w:r w:rsidRPr="005E1D0B">
        <w:rPr>
          <w:rFonts w:ascii="Times New Roman" w:hAnsi="Times New Roman"/>
          <w:sz w:val="24"/>
          <w:szCs w:val="24"/>
        </w:rPr>
        <w:t>nter</w:t>
      </w:r>
      <w:r w:rsidRPr="005E1D0B">
        <w:rPr>
          <w:rFonts w:ascii="Times New Roman" w:hAnsi="Times New Roman"/>
          <w:spacing w:val="-2"/>
          <w:sz w:val="24"/>
          <w:szCs w:val="24"/>
        </w:rPr>
        <w:t>e</w:t>
      </w:r>
      <w:r w:rsidRPr="005E1D0B">
        <w:rPr>
          <w:rFonts w:ascii="Times New Roman" w:hAnsi="Times New Roman"/>
          <w:sz w:val="24"/>
          <w:szCs w:val="24"/>
        </w:rPr>
        <w:t xml:space="preserve">st in </w:t>
      </w:r>
      <w:r w:rsidRPr="005E1D0B">
        <w:rPr>
          <w:rFonts w:ascii="Times New Roman" w:hAnsi="Times New Roman"/>
          <w:spacing w:val="-2"/>
          <w:sz w:val="24"/>
          <w:szCs w:val="24"/>
        </w:rPr>
        <w:t>t</w:t>
      </w:r>
      <w:r w:rsidRPr="005E1D0B">
        <w:rPr>
          <w:rFonts w:ascii="Times New Roman" w:hAnsi="Times New Roman"/>
          <w:sz w:val="24"/>
          <w:szCs w:val="24"/>
        </w:rPr>
        <w:t xml:space="preserve">he </w:t>
      </w:r>
      <w:r w:rsidRPr="005E1D0B">
        <w:rPr>
          <w:rFonts w:ascii="Times New Roman" w:hAnsi="Times New Roman"/>
          <w:spacing w:val="1"/>
          <w:sz w:val="24"/>
          <w:szCs w:val="24"/>
        </w:rPr>
        <w:t>l</w:t>
      </w:r>
      <w:r w:rsidRPr="005E1D0B">
        <w:rPr>
          <w:rFonts w:ascii="Times New Roman" w:hAnsi="Times New Roman"/>
          <w:spacing w:val="-2"/>
          <w:sz w:val="24"/>
          <w:szCs w:val="24"/>
        </w:rPr>
        <w:t>an</w:t>
      </w:r>
      <w:r w:rsidRPr="005E1D0B">
        <w:rPr>
          <w:rFonts w:ascii="Times New Roman" w:hAnsi="Times New Roman"/>
          <w:sz w:val="24"/>
          <w:szCs w:val="24"/>
        </w:rPr>
        <w:t>d. This can either be determined and paid separately or factored into the valuation rate to be applied.</w:t>
      </w:r>
    </w:p>
    <w:p w14:paraId="3CFF9122" w14:textId="77777777" w:rsidR="0063740E" w:rsidRPr="005E1D0B" w:rsidRDefault="0063740E" w:rsidP="005D24D4">
      <w:pPr>
        <w:tabs>
          <w:tab w:val="left" w:pos="2160"/>
        </w:tabs>
        <w:ind w:left="2880" w:hanging="2880"/>
        <w:rPr>
          <w:rFonts w:ascii="Times New Roman" w:hAnsi="Times New Roman"/>
          <w:sz w:val="24"/>
          <w:szCs w:val="24"/>
        </w:rPr>
      </w:pPr>
      <w:r w:rsidRPr="005E1D0B">
        <w:rPr>
          <w:rFonts w:ascii="Times New Roman" w:hAnsi="Times New Roman"/>
          <w:b/>
          <w:sz w:val="24"/>
          <w:szCs w:val="24"/>
        </w:rPr>
        <w:t>Cut-off date:</w:t>
      </w:r>
      <w:r w:rsidRPr="005E1D0B">
        <w:rPr>
          <w:rFonts w:ascii="Times New Roman" w:hAnsi="Times New Roman"/>
          <w:b/>
          <w:sz w:val="24"/>
          <w:szCs w:val="24"/>
        </w:rPr>
        <w:tab/>
      </w:r>
      <w:r w:rsidRPr="005E1D0B">
        <w:rPr>
          <w:rFonts w:ascii="Times New Roman" w:hAnsi="Times New Roman"/>
          <w:b/>
          <w:sz w:val="24"/>
          <w:szCs w:val="24"/>
        </w:rPr>
        <w:tab/>
      </w:r>
      <w:r w:rsidR="00A76318" w:rsidRPr="005E1D0B">
        <w:rPr>
          <w:rFonts w:ascii="Times New Roman" w:hAnsi="Times New Roman"/>
          <w:bCs/>
          <w:sz w:val="24"/>
          <w:szCs w:val="24"/>
        </w:rPr>
        <w:t>T</w:t>
      </w:r>
      <w:r w:rsidRPr="005E1D0B">
        <w:rPr>
          <w:rFonts w:ascii="Times New Roman" w:hAnsi="Times New Roman"/>
          <w:sz w:val="24"/>
          <w:szCs w:val="24"/>
        </w:rPr>
        <w:t>he date of commencement of the census of persons affected by the project within the project area. This is the date on and beyond which any person whose land is occupied for project use, will not be eligible for compensation.</w:t>
      </w:r>
    </w:p>
    <w:p w14:paraId="336F9DB1" w14:textId="77777777" w:rsidR="00880A31" w:rsidRPr="005E1D0B" w:rsidRDefault="00880A31" w:rsidP="005D24D4">
      <w:pPr>
        <w:tabs>
          <w:tab w:val="left" w:pos="2880"/>
        </w:tabs>
        <w:ind w:left="2880" w:hanging="2880"/>
        <w:rPr>
          <w:rFonts w:ascii="Times New Roman" w:hAnsi="Times New Roman"/>
          <w:sz w:val="24"/>
          <w:szCs w:val="24"/>
        </w:rPr>
      </w:pPr>
      <w:r w:rsidRPr="005E1D0B">
        <w:rPr>
          <w:rFonts w:ascii="Times New Roman" w:hAnsi="Times New Roman"/>
          <w:b/>
          <w:sz w:val="24"/>
          <w:szCs w:val="24"/>
        </w:rPr>
        <w:t>Displacement:</w:t>
      </w:r>
      <w:r w:rsidRPr="005E1D0B">
        <w:rPr>
          <w:rFonts w:ascii="Times New Roman" w:hAnsi="Times New Roman"/>
          <w:sz w:val="24"/>
          <w:szCs w:val="24"/>
        </w:rPr>
        <w:t xml:space="preserve"> </w:t>
      </w:r>
      <w:r w:rsidRPr="005E1D0B">
        <w:rPr>
          <w:rFonts w:ascii="Times New Roman" w:hAnsi="Times New Roman"/>
          <w:sz w:val="24"/>
          <w:szCs w:val="24"/>
        </w:rPr>
        <w:tab/>
      </w:r>
      <w:r w:rsidR="00A76318" w:rsidRPr="005E1D0B">
        <w:rPr>
          <w:rFonts w:ascii="Times New Roman" w:hAnsi="Times New Roman"/>
          <w:sz w:val="24"/>
          <w:szCs w:val="24"/>
        </w:rPr>
        <w:t>D</w:t>
      </w:r>
      <w:r w:rsidRPr="005E1D0B">
        <w:rPr>
          <w:rFonts w:ascii="Times New Roman" w:hAnsi="Times New Roman"/>
          <w:sz w:val="24"/>
          <w:szCs w:val="24"/>
        </w:rPr>
        <w:t>ispossessing someone of their land or part of their land so as to utilize the same for civil works. The affected person is required to relocate.</w:t>
      </w:r>
    </w:p>
    <w:p w14:paraId="5C016F0F" w14:textId="77777777" w:rsidR="00880A31" w:rsidRPr="005E1D0B" w:rsidRDefault="00880A31" w:rsidP="005D24D4">
      <w:pPr>
        <w:tabs>
          <w:tab w:val="left" w:pos="2880"/>
        </w:tabs>
        <w:ind w:left="2880" w:hanging="2880"/>
        <w:rPr>
          <w:rFonts w:ascii="Times New Roman" w:hAnsi="Times New Roman"/>
          <w:sz w:val="24"/>
          <w:szCs w:val="24"/>
        </w:rPr>
      </w:pPr>
      <w:r w:rsidRPr="005E1D0B">
        <w:rPr>
          <w:rFonts w:ascii="Times New Roman" w:hAnsi="Times New Roman"/>
          <w:b/>
          <w:sz w:val="24"/>
          <w:szCs w:val="24"/>
        </w:rPr>
        <w:t>Displaced Persons</w:t>
      </w:r>
      <w:r w:rsidRPr="005E1D0B">
        <w:rPr>
          <w:rFonts w:ascii="Times New Roman" w:hAnsi="Times New Roman"/>
          <w:sz w:val="24"/>
          <w:szCs w:val="24"/>
        </w:rPr>
        <w:t xml:space="preserve">: </w:t>
      </w:r>
      <w:r w:rsidRPr="005E1D0B">
        <w:rPr>
          <w:rFonts w:ascii="Times New Roman" w:hAnsi="Times New Roman"/>
          <w:sz w:val="24"/>
          <w:szCs w:val="24"/>
        </w:rPr>
        <w:tab/>
        <w:t>People or entities directly affected by a project through the loss of land and the resulting loss of residences, other structures, businesses, or other assets.</w:t>
      </w:r>
    </w:p>
    <w:p w14:paraId="3E0E7189" w14:textId="77777777" w:rsidR="0063740E" w:rsidRPr="005E1D0B" w:rsidRDefault="0063740E" w:rsidP="005D24D4">
      <w:pPr>
        <w:ind w:left="2880" w:hanging="2880"/>
        <w:rPr>
          <w:rFonts w:ascii="Times New Roman" w:hAnsi="Times New Roman"/>
          <w:iCs/>
          <w:sz w:val="24"/>
          <w:szCs w:val="24"/>
        </w:rPr>
      </w:pPr>
      <w:r w:rsidRPr="005E1D0B">
        <w:rPr>
          <w:rFonts w:ascii="Times New Roman" w:hAnsi="Times New Roman"/>
          <w:b/>
          <w:bCs/>
          <w:iCs/>
          <w:sz w:val="24"/>
          <w:szCs w:val="24"/>
        </w:rPr>
        <w:t>Economic Displacement</w:t>
      </w:r>
      <w:r w:rsidRPr="005E1D0B">
        <w:rPr>
          <w:rFonts w:ascii="Times New Roman" w:hAnsi="Times New Roman"/>
          <w:iCs/>
          <w:sz w:val="24"/>
          <w:szCs w:val="24"/>
        </w:rPr>
        <w:t xml:space="preserve">: </w:t>
      </w:r>
      <w:r w:rsidRPr="005E1D0B">
        <w:rPr>
          <w:rFonts w:ascii="Times New Roman" w:hAnsi="Times New Roman"/>
          <w:iCs/>
          <w:sz w:val="24"/>
          <w:szCs w:val="24"/>
        </w:rPr>
        <w:tab/>
        <w:t>Loss of income streams or means of livelihood resulting from land acquisition or obstructed access to resources (land, water, or forest) which results from the construction or operation of a project or its associated facilities.</w:t>
      </w:r>
    </w:p>
    <w:p w14:paraId="4B265B80" w14:textId="77777777" w:rsidR="0063740E" w:rsidRPr="005E1D0B" w:rsidRDefault="0063740E" w:rsidP="005D24D4">
      <w:pPr>
        <w:ind w:left="2880" w:hanging="2880"/>
        <w:rPr>
          <w:rFonts w:ascii="Times New Roman" w:hAnsi="Times New Roman"/>
          <w:bCs/>
          <w:sz w:val="24"/>
          <w:szCs w:val="24"/>
        </w:rPr>
      </w:pPr>
      <w:r w:rsidRPr="005E1D0B">
        <w:rPr>
          <w:rFonts w:ascii="Times New Roman" w:hAnsi="Times New Roman"/>
          <w:b/>
          <w:sz w:val="24"/>
          <w:szCs w:val="24"/>
        </w:rPr>
        <w:t>Eligibility</w:t>
      </w:r>
      <w:r w:rsidRPr="005E1D0B">
        <w:rPr>
          <w:rFonts w:ascii="Times New Roman" w:hAnsi="Times New Roman"/>
          <w:sz w:val="24"/>
          <w:szCs w:val="24"/>
        </w:rPr>
        <w:tab/>
        <w:t xml:space="preserve">The criteria for qualification to receive benefits under a resettlement </w:t>
      </w:r>
      <w:r w:rsidRPr="005E1D0B">
        <w:rPr>
          <w:rFonts w:ascii="Times New Roman" w:hAnsi="Times New Roman"/>
          <w:bCs/>
          <w:sz w:val="24"/>
          <w:szCs w:val="24"/>
        </w:rPr>
        <w:t>program.</w:t>
      </w:r>
    </w:p>
    <w:p w14:paraId="19912953" w14:textId="77777777" w:rsidR="0063740E" w:rsidRPr="005E1D0B" w:rsidRDefault="0063740E" w:rsidP="005D24D4">
      <w:pPr>
        <w:ind w:left="2880" w:hanging="2880"/>
        <w:rPr>
          <w:rFonts w:ascii="Times New Roman" w:hAnsi="Times New Roman"/>
          <w:sz w:val="24"/>
          <w:szCs w:val="24"/>
        </w:rPr>
      </w:pPr>
      <w:r w:rsidRPr="005E1D0B">
        <w:rPr>
          <w:rFonts w:ascii="Times New Roman" w:hAnsi="Times New Roman"/>
          <w:b/>
          <w:bCs/>
          <w:iCs/>
          <w:sz w:val="24"/>
          <w:szCs w:val="24"/>
        </w:rPr>
        <w:t>Entitlements</w:t>
      </w:r>
      <w:r w:rsidRPr="005E1D0B">
        <w:rPr>
          <w:rFonts w:ascii="Times New Roman" w:hAnsi="Times New Roman"/>
          <w:iCs/>
          <w:sz w:val="24"/>
          <w:szCs w:val="24"/>
        </w:rPr>
        <w:t xml:space="preserve">: </w:t>
      </w:r>
      <w:r w:rsidRPr="005E1D0B">
        <w:rPr>
          <w:rFonts w:ascii="Times New Roman" w:hAnsi="Times New Roman"/>
          <w:iCs/>
          <w:sz w:val="24"/>
          <w:szCs w:val="24"/>
        </w:rPr>
        <w:tab/>
        <w:t>The benefits set out in the resettlement instrument (RPF, RAP), including financial compensation; the right to participate in livelihood restoration programs; housing, house sites and service provision; and, transport and other short-term assistance required to resettle or relocate.</w:t>
      </w:r>
    </w:p>
    <w:p w14:paraId="70EB173D" w14:textId="77777777" w:rsidR="00E415DB" w:rsidRPr="005E1D0B" w:rsidRDefault="0063740E" w:rsidP="005D24D4">
      <w:pPr>
        <w:ind w:left="2880" w:hanging="2880"/>
        <w:rPr>
          <w:rFonts w:ascii="Times New Roman" w:hAnsi="Times New Roman"/>
          <w:sz w:val="24"/>
          <w:szCs w:val="24"/>
        </w:rPr>
      </w:pPr>
      <w:r w:rsidRPr="005E1D0B">
        <w:rPr>
          <w:rFonts w:ascii="Times New Roman" w:hAnsi="Times New Roman"/>
          <w:b/>
          <w:bCs/>
          <w:sz w:val="24"/>
          <w:szCs w:val="24"/>
        </w:rPr>
        <w:t xml:space="preserve">Full Replacement Cost: </w:t>
      </w:r>
      <w:r w:rsidRPr="005E1D0B">
        <w:rPr>
          <w:rFonts w:ascii="Times New Roman" w:hAnsi="Times New Roman"/>
          <w:b/>
          <w:bCs/>
          <w:sz w:val="24"/>
          <w:szCs w:val="24"/>
        </w:rPr>
        <w:tab/>
      </w:r>
      <w:r w:rsidRPr="005E1D0B">
        <w:rPr>
          <w:rFonts w:ascii="Times New Roman" w:hAnsi="Times New Roman"/>
          <w:sz w:val="24"/>
          <w:szCs w:val="24"/>
        </w:rPr>
        <w:t xml:space="preserve">The method of valuation of assets that helps determine the amount sufficient to replace lost assets and cover transaction costs associated with asset replacement. In applying this method of valuation, depreciation of structures and assets are not be taken into account. </w:t>
      </w:r>
    </w:p>
    <w:p w14:paraId="05E760F2" w14:textId="77777777" w:rsidR="00880A31" w:rsidRPr="005E1D0B" w:rsidRDefault="00880A31" w:rsidP="005D24D4">
      <w:pPr>
        <w:ind w:left="2880" w:hanging="2880"/>
        <w:rPr>
          <w:rFonts w:ascii="Times New Roman" w:hAnsi="Times New Roman"/>
          <w:bCs/>
          <w:sz w:val="24"/>
          <w:szCs w:val="24"/>
        </w:rPr>
      </w:pPr>
      <w:r w:rsidRPr="005E1D0B">
        <w:rPr>
          <w:rFonts w:ascii="Times New Roman" w:hAnsi="Times New Roman"/>
          <w:b/>
          <w:bCs/>
          <w:sz w:val="24"/>
          <w:szCs w:val="24"/>
        </w:rPr>
        <w:t>Grievance Procedures:</w:t>
      </w:r>
      <w:r w:rsidRPr="005E1D0B">
        <w:rPr>
          <w:rFonts w:ascii="Times New Roman" w:hAnsi="Times New Roman"/>
          <w:bCs/>
          <w:sz w:val="24"/>
          <w:szCs w:val="24"/>
        </w:rPr>
        <w:t xml:space="preserve"> </w:t>
      </w:r>
      <w:r w:rsidRPr="005E1D0B">
        <w:rPr>
          <w:rFonts w:ascii="Times New Roman" w:hAnsi="Times New Roman"/>
          <w:bCs/>
          <w:sz w:val="24"/>
          <w:szCs w:val="24"/>
        </w:rPr>
        <w:tab/>
        <w:t>The processes established under law, local regulations, or administrative decision to enable property owners</w:t>
      </w:r>
      <w:r w:rsidR="00A82766" w:rsidRPr="005E1D0B">
        <w:rPr>
          <w:rFonts w:ascii="Times New Roman" w:hAnsi="Times New Roman"/>
          <w:bCs/>
          <w:sz w:val="24"/>
          <w:szCs w:val="24"/>
        </w:rPr>
        <w:t xml:space="preserve"> and other affected and/or</w:t>
      </w:r>
      <w:r w:rsidRPr="005E1D0B">
        <w:rPr>
          <w:rFonts w:ascii="Times New Roman" w:hAnsi="Times New Roman"/>
          <w:bCs/>
          <w:sz w:val="24"/>
          <w:szCs w:val="24"/>
        </w:rPr>
        <w:t xml:space="preserve"> displaced persons to redress issues related to acquisition, compensation, or other aspects of resettlement.</w:t>
      </w:r>
    </w:p>
    <w:p w14:paraId="187ED90A" w14:textId="77777777" w:rsidR="00E415DB" w:rsidRPr="005E1D0B" w:rsidRDefault="00E415DB" w:rsidP="005D24D4">
      <w:pPr>
        <w:ind w:left="2880" w:hanging="2880"/>
        <w:rPr>
          <w:rFonts w:ascii="Times New Roman" w:hAnsi="Times New Roman"/>
          <w:iCs/>
          <w:sz w:val="24"/>
          <w:szCs w:val="24"/>
        </w:rPr>
      </w:pPr>
      <w:r w:rsidRPr="005E1D0B">
        <w:rPr>
          <w:rFonts w:ascii="Times New Roman" w:hAnsi="Times New Roman"/>
          <w:b/>
          <w:bCs/>
          <w:iCs/>
          <w:sz w:val="24"/>
          <w:szCs w:val="24"/>
        </w:rPr>
        <w:t>Involuntary Resettlement</w:t>
      </w:r>
      <w:r w:rsidRPr="005E1D0B">
        <w:rPr>
          <w:rFonts w:ascii="Times New Roman" w:hAnsi="Times New Roman"/>
          <w:iCs/>
          <w:sz w:val="24"/>
          <w:szCs w:val="24"/>
        </w:rPr>
        <w:t xml:space="preserve">: </w:t>
      </w:r>
      <w:r w:rsidRPr="005E1D0B">
        <w:rPr>
          <w:rFonts w:ascii="Times New Roman" w:hAnsi="Times New Roman"/>
          <w:iCs/>
          <w:sz w:val="24"/>
          <w:szCs w:val="24"/>
        </w:rPr>
        <w:tab/>
        <w:t>Resettlement is involuntary when it occurs without the informed consent of the displaced persons or if they give their consent without having the power to refuse resettlement.</w:t>
      </w:r>
    </w:p>
    <w:p w14:paraId="55592627" w14:textId="77777777" w:rsidR="00E415DB" w:rsidRPr="005E1D0B" w:rsidRDefault="00E415DB" w:rsidP="005D24D4">
      <w:pPr>
        <w:ind w:left="2880" w:hanging="2880"/>
        <w:rPr>
          <w:rFonts w:ascii="Times New Roman" w:hAnsi="Times New Roman"/>
          <w:sz w:val="24"/>
          <w:szCs w:val="24"/>
        </w:rPr>
      </w:pPr>
      <w:r w:rsidRPr="005E1D0B">
        <w:rPr>
          <w:rFonts w:ascii="Times New Roman" w:hAnsi="Times New Roman"/>
          <w:b/>
          <w:bCs/>
          <w:sz w:val="24"/>
          <w:szCs w:val="24"/>
        </w:rPr>
        <w:t>Land Acquisition:</w:t>
      </w:r>
      <w:r w:rsidRPr="005E1D0B">
        <w:rPr>
          <w:rFonts w:ascii="Times New Roman" w:hAnsi="Times New Roman"/>
          <w:sz w:val="24"/>
          <w:szCs w:val="24"/>
        </w:rPr>
        <w:t xml:space="preserve"> </w:t>
      </w:r>
      <w:r w:rsidR="009223F1" w:rsidRPr="005E1D0B">
        <w:rPr>
          <w:rFonts w:ascii="Times New Roman" w:hAnsi="Times New Roman"/>
          <w:sz w:val="24"/>
          <w:szCs w:val="24"/>
        </w:rPr>
        <w:t xml:space="preserve">             </w:t>
      </w:r>
      <w:r w:rsidRPr="005E1D0B">
        <w:rPr>
          <w:rFonts w:ascii="Times New Roman" w:hAnsi="Times New Roman"/>
          <w:sz w:val="24"/>
          <w:szCs w:val="24"/>
        </w:rPr>
        <w:t>This</w:t>
      </w:r>
      <w:r w:rsidRPr="005E1D0B">
        <w:rPr>
          <w:rFonts w:ascii="Times New Roman" w:hAnsi="Times New Roman"/>
          <w:i/>
          <w:iCs/>
          <w:sz w:val="24"/>
          <w:szCs w:val="24"/>
        </w:rPr>
        <w:t xml:space="preserve"> </w:t>
      </w:r>
      <w:r w:rsidRPr="005E1D0B">
        <w:rPr>
          <w:rFonts w:ascii="Times New Roman" w:hAnsi="Times New Roman"/>
          <w:sz w:val="24"/>
          <w:szCs w:val="24"/>
        </w:rPr>
        <w:t xml:space="preserve">refers to all methods of obtaining land </w:t>
      </w:r>
      <w:r w:rsidR="009223F1" w:rsidRPr="005E1D0B">
        <w:rPr>
          <w:rFonts w:ascii="Times New Roman" w:hAnsi="Times New Roman"/>
          <w:sz w:val="24"/>
          <w:szCs w:val="24"/>
        </w:rPr>
        <w:t>for project purposes, which</w:t>
      </w:r>
      <w:r w:rsidR="007B781E" w:rsidRPr="005E1D0B">
        <w:rPr>
          <w:rFonts w:ascii="Times New Roman" w:hAnsi="Times New Roman"/>
          <w:sz w:val="24"/>
          <w:szCs w:val="24"/>
        </w:rPr>
        <w:t xml:space="preserve"> </w:t>
      </w:r>
      <w:r w:rsidR="009223F1" w:rsidRPr="005E1D0B">
        <w:rPr>
          <w:rFonts w:ascii="Times New Roman" w:hAnsi="Times New Roman"/>
          <w:sz w:val="24"/>
          <w:szCs w:val="24"/>
        </w:rPr>
        <w:t>may</w:t>
      </w:r>
      <w:r w:rsidR="007B781E" w:rsidRPr="005E1D0B">
        <w:rPr>
          <w:rFonts w:ascii="Times New Roman" w:hAnsi="Times New Roman"/>
          <w:sz w:val="24"/>
          <w:szCs w:val="24"/>
        </w:rPr>
        <w:t xml:space="preserve"> </w:t>
      </w:r>
      <w:r w:rsidR="004039D9" w:rsidRPr="005E1D0B">
        <w:rPr>
          <w:rFonts w:ascii="Times New Roman" w:hAnsi="Times New Roman"/>
          <w:sz w:val="24"/>
          <w:szCs w:val="24"/>
        </w:rPr>
        <w:t xml:space="preserve">include </w:t>
      </w:r>
      <w:r w:rsidRPr="005E1D0B">
        <w:rPr>
          <w:rFonts w:ascii="Times New Roman" w:hAnsi="Times New Roman"/>
          <w:sz w:val="24"/>
          <w:szCs w:val="24"/>
        </w:rPr>
        <w:t xml:space="preserve">outright purchase, expropriation of property and acquisition of access </w:t>
      </w:r>
      <w:r w:rsidR="009223F1" w:rsidRPr="005E1D0B">
        <w:rPr>
          <w:rFonts w:ascii="Times New Roman" w:hAnsi="Times New Roman"/>
          <w:sz w:val="24"/>
          <w:szCs w:val="24"/>
        </w:rPr>
        <w:t xml:space="preserve">  </w:t>
      </w:r>
      <w:r w:rsidRPr="005E1D0B">
        <w:rPr>
          <w:rFonts w:ascii="Times New Roman" w:hAnsi="Times New Roman"/>
          <w:sz w:val="24"/>
          <w:szCs w:val="24"/>
        </w:rPr>
        <w:t>rights, such as easements or rights of way. Land acquisition may also include: (a) acquisition of unoccupied or unutilized land whether or not the landholder relies upon such land for income or livelihood purposes; (b) repossession of public land that is used or occupied by individuals or households; and (c) project impacts that result in land being submerged or otherwise rendered unusable or inaccessible. “Land” includes anything growing on or permanently affixed to land, such as crops, buildings and other improvements, and appurtenant water bodies.</w:t>
      </w:r>
    </w:p>
    <w:p w14:paraId="581997FC" w14:textId="77777777" w:rsidR="00E415DB" w:rsidRPr="005E1D0B" w:rsidRDefault="00E415DB" w:rsidP="005D24D4">
      <w:pPr>
        <w:ind w:left="2565" w:hanging="2160"/>
        <w:rPr>
          <w:rFonts w:ascii="Times New Roman" w:hAnsi="Times New Roman"/>
          <w:sz w:val="24"/>
          <w:szCs w:val="24"/>
        </w:rPr>
      </w:pPr>
      <w:r w:rsidRPr="005E1D0B">
        <w:rPr>
          <w:rFonts w:ascii="Times New Roman" w:hAnsi="Times New Roman"/>
          <w:b/>
          <w:bCs/>
          <w:sz w:val="24"/>
          <w:szCs w:val="24"/>
        </w:rPr>
        <w:t>Livelihood:</w:t>
      </w:r>
      <w:r w:rsidRPr="005E1D0B">
        <w:rPr>
          <w:rFonts w:ascii="Times New Roman" w:hAnsi="Times New Roman"/>
          <w:sz w:val="24"/>
          <w:szCs w:val="24"/>
        </w:rPr>
        <w:t xml:space="preserve"> </w:t>
      </w:r>
      <w:r w:rsidR="009223F1" w:rsidRPr="005E1D0B">
        <w:rPr>
          <w:rFonts w:ascii="Times New Roman" w:hAnsi="Times New Roman"/>
          <w:sz w:val="24"/>
          <w:szCs w:val="24"/>
        </w:rPr>
        <w:t xml:space="preserve">       </w:t>
      </w:r>
      <w:r w:rsidRPr="005E1D0B">
        <w:rPr>
          <w:rFonts w:ascii="Times New Roman" w:hAnsi="Times New Roman"/>
          <w:sz w:val="24"/>
          <w:szCs w:val="24"/>
        </w:rPr>
        <w:t>This refers to the full range of means that individuals, families</w:t>
      </w:r>
      <w:r w:rsidR="00364B58" w:rsidRPr="005E1D0B">
        <w:rPr>
          <w:rFonts w:ascii="Times New Roman" w:hAnsi="Times New Roman"/>
          <w:sz w:val="24"/>
          <w:szCs w:val="24"/>
        </w:rPr>
        <w:t>,</w:t>
      </w:r>
      <w:r w:rsidRPr="005E1D0B">
        <w:rPr>
          <w:rFonts w:ascii="Times New Roman" w:hAnsi="Times New Roman"/>
          <w:sz w:val="24"/>
          <w:szCs w:val="24"/>
        </w:rPr>
        <w:t xml:space="preserve"> and communities utilize </w:t>
      </w:r>
      <w:r w:rsidR="009223F1" w:rsidRPr="005E1D0B">
        <w:rPr>
          <w:rFonts w:ascii="Times New Roman" w:hAnsi="Times New Roman"/>
          <w:sz w:val="24"/>
          <w:szCs w:val="24"/>
        </w:rPr>
        <w:t xml:space="preserve">     </w:t>
      </w:r>
      <w:r w:rsidRPr="005E1D0B">
        <w:rPr>
          <w:rFonts w:ascii="Times New Roman" w:hAnsi="Times New Roman"/>
          <w:sz w:val="24"/>
          <w:szCs w:val="24"/>
        </w:rPr>
        <w:t xml:space="preserve">to make a living, such as wage-based income, agriculture, fishing, foraging, other natural resource-based livelihoods, petty </w:t>
      </w:r>
      <w:r w:rsidR="00364B58" w:rsidRPr="005E1D0B">
        <w:rPr>
          <w:rFonts w:ascii="Times New Roman" w:hAnsi="Times New Roman"/>
          <w:sz w:val="24"/>
          <w:szCs w:val="24"/>
        </w:rPr>
        <w:t>trade,</w:t>
      </w:r>
      <w:r w:rsidRPr="005E1D0B">
        <w:rPr>
          <w:rFonts w:ascii="Times New Roman" w:hAnsi="Times New Roman"/>
          <w:sz w:val="24"/>
          <w:szCs w:val="24"/>
        </w:rPr>
        <w:t xml:space="preserve"> and bartering.</w:t>
      </w:r>
    </w:p>
    <w:p w14:paraId="68E87503" w14:textId="77777777" w:rsidR="00E415DB" w:rsidRPr="005E1D0B" w:rsidRDefault="00E415DB" w:rsidP="005D24D4">
      <w:pPr>
        <w:ind w:left="2880" w:hanging="2880"/>
        <w:rPr>
          <w:rFonts w:ascii="Times New Roman" w:hAnsi="Times New Roman"/>
          <w:b/>
          <w:bCs/>
          <w:sz w:val="24"/>
          <w:szCs w:val="24"/>
        </w:rPr>
      </w:pPr>
      <w:r w:rsidRPr="005E1D0B">
        <w:rPr>
          <w:rFonts w:ascii="Times New Roman" w:hAnsi="Times New Roman"/>
          <w:b/>
          <w:bCs/>
          <w:sz w:val="24"/>
          <w:szCs w:val="24"/>
        </w:rPr>
        <w:t>Market Val</w:t>
      </w:r>
      <w:r w:rsidRPr="005E1D0B">
        <w:rPr>
          <w:rFonts w:ascii="Times New Roman" w:hAnsi="Times New Roman"/>
          <w:b/>
          <w:bCs/>
          <w:spacing w:val="-3"/>
          <w:sz w:val="24"/>
          <w:szCs w:val="24"/>
        </w:rPr>
        <w:t>u</w:t>
      </w:r>
      <w:r w:rsidRPr="005E1D0B">
        <w:rPr>
          <w:rFonts w:ascii="Times New Roman" w:hAnsi="Times New Roman"/>
          <w:b/>
          <w:bCs/>
          <w:sz w:val="24"/>
          <w:szCs w:val="24"/>
        </w:rPr>
        <w:t xml:space="preserve">e: </w:t>
      </w:r>
      <w:r w:rsidRPr="005E1D0B">
        <w:rPr>
          <w:rFonts w:ascii="Times New Roman" w:hAnsi="Times New Roman"/>
          <w:b/>
          <w:bCs/>
          <w:spacing w:val="18"/>
          <w:sz w:val="24"/>
          <w:szCs w:val="24"/>
        </w:rPr>
        <w:t xml:space="preserve"> </w:t>
      </w:r>
      <w:r w:rsidR="00B600A7" w:rsidRPr="005E1D0B">
        <w:rPr>
          <w:rFonts w:ascii="Times New Roman" w:hAnsi="Times New Roman"/>
          <w:b/>
          <w:bCs/>
          <w:spacing w:val="18"/>
          <w:sz w:val="24"/>
          <w:szCs w:val="24"/>
        </w:rPr>
        <w:t xml:space="preserve">               </w:t>
      </w:r>
      <w:r w:rsidRPr="005E1D0B">
        <w:rPr>
          <w:rFonts w:ascii="Times New Roman" w:hAnsi="Times New Roman"/>
          <w:sz w:val="24"/>
          <w:szCs w:val="24"/>
        </w:rPr>
        <w:t>the</w:t>
      </w:r>
      <w:r w:rsidRPr="005E1D0B">
        <w:rPr>
          <w:rFonts w:ascii="Times New Roman" w:hAnsi="Times New Roman"/>
          <w:spacing w:val="3"/>
          <w:sz w:val="24"/>
          <w:szCs w:val="24"/>
        </w:rPr>
        <w:t xml:space="preserve"> </w:t>
      </w:r>
      <w:r w:rsidRPr="005E1D0B">
        <w:rPr>
          <w:rFonts w:ascii="Times New Roman" w:hAnsi="Times New Roman"/>
          <w:sz w:val="24"/>
          <w:szCs w:val="24"/>
        </w:rPr>
        <w:t>sum of</w:t>
      </w:r>
      <w:r w:rsidRPr="005E1D0B">
        <w:rPr>
          <w:rFonts w:ascii="Times New Roman" w:hAnsi="Times New Roman"/>
          <w:spacing w:val="2"/>
          <w:sz w:val="24"/>
          <w:szCs w:val="24"/>
        </w:rPr>
        <w:t xml:space="preserve"> </w:t>
      </w:r>
      <w:r w:rsidRPr="005E1D0B">
        <w:rPr>
          <w:rFonts w:ascii="Times New Roman" w:hAnsi="Times New Roman"/>
          <w:sz w:val="24"/>
          <w:szCs w:val="24"/>
        </w:rPr>
        <w:t>mo</w:t>
      </w:r>
      <w:r w:rsidRPr="005E1D0B">
        <w:rPr>
          <w:rFonts w:ascii="Times New Roman" w:hAnsi="Times New Roman"/>
          <w:spacing w:val="-2"/>
          <w:sz w:val="24"/>
          <w:szCs w:val="24"/>
        </w:rPr>
        <w:t>n</w:t>
      </w:r>
      <w:r w:rsidRPr="005E1D0B">
        <w:rPr>
          <w:rFonts w:ascii="Times New Roman" w:hAnsi="Times New Roman"/>
          <w:sz w:val="24"/>
          <w:szCs w:val="24"/>
        </w:rPr>
        <w:t>ey</w:t>
      </w:r>
      <w:r w:rsidRPr="005E1D0B">
        <w:rPr>
          <w:rFonts w:ascii="Times New Roman" w:hAnsi="Times New Roman"/>
          <w:spacing w:val="3"/>
          <w:sz w:val="24"/>
          <w:szCs w:val="24"/>
        </w:rPr>
        <w:t xml:space="preserve"> </w:t>
      </w:r>
      <w:r w:rsidRPr="005E1D0B">
        <w:rPr>
          <w:rFonts w:ascii="Times New Roman" w:hAnsi="Times New Roman"/>
          <w:spacing w:val="-1"/>
          <w:sz w:val="24"/>
          <w:szCs w:val="24"/>
        </w:rPr>
        <w:t>w</w:t>
      </w:r>
      <w:r w:rsidRPr="005E1D0B">
        <w:rPr>
          <w:rFonts w:ascii="Times New Roman" w:hAnsi="Times New Roman"/>
          <w:sz w:val="24"/>
          <w:szCs w:val="24"/>
        </w:rPr>
        <w:t>h</w:t>
      </w:r>
      <w:r w:rsidRPr="005E1D0B">
        <w:rPr>
          <w:rFonts w:ascii="Times New Roman" w:hAnsi="Times New Roman"/>
          <w:spacing w:val="-2"/>
          <w:sz w:val="24"/>
          <w:szCs w:val="24"/>
        </w:rPr>
        <w:t>i</w:t>
      </w:r>
      <w:r w:rsidRPr="005E1D0B">
        <w:rPr>
          <w:rFonts w:ascii="Times New Roman" w:hAnsi="Times New Roman"/>
          <w:sz w:val="24"/>
          <w:szCs w:val="24"/>
        </w:rPr>
        <w:t>ch</w:t>
      </w:r>
      <w:r w:rsidRPr="005E1D0B">
        <w:rPr>
          <w:rFonts w:ascii="Times New Roman" w:hAnsi="Times New Roman"/>
          <w:spacing w:val="3"/>
          <w:sz w:val="24"/>
          <w:szCs w:val="24"/>
        </w:rPr>
        <w:t xml:space="preserve"> </w:t>
      </w:r>
      <w:r w:rsidRPr="005E1D0B">
        <w:rPr>
          <w:rFonts w:ascii="Times New Roman" w:hAnsi="Times New Roman"/>
          <w:sz w:val="24"/>
          <w:szCs w:val="24"/>
        </w:rPr>
        <w:t xml:space="preserve">the </w:t>
      </w:r>
      <w:r w:rsidRPr="005E1D0B">
        <w:rPr>
          <w:rFonts w:ascii="Times New Roman" w:hAnsi="Times New Roman"/>
          <w:spacing w:val="1"/>
          <w:sz w:val="24"/>
          <w:szCs w:val="24"/>
        </w:rPr>
        <w:t>l</w:t>
      </w:r>
      <w:r w:rsidRPr="005E1D0B">
        <w:rPr>
          <w:rFonts w:ascii="Times New Roman" w:hAnsi="Times New Roman"/>
          <w:spacing w:val="-2"/>
          <w:sz w:val="24"/>
          <w:szCs w:val="24"/>
        </w:rPr>
        <w:t>a</w:t>
      </w:r>
      <w:r w:rsidRPr="005E1D0B">
        <w:rPr>
          <w:rFonts w:ascii="Times New Roman" w:hAnsi="Times New Roman"/>
          <w:sz w:val="24"/>
          <w:szCs w:val="24"/>
        </w:rPr>
        <w:t>nd</w:t>
      </w:r>
      <w:r w:rsidRPr="005E1D0B">
        <w:rPr>
          <w:rFonts w:ascii="Times New Roman" w:hAnsi="Times New Roman"/>
          <w:spacing w:val="3"/>
          <w:sz w:val="24"/>
          <w:szCs w:val="24"/>
        </w:rPr>
        <w:t xml:space="preserve"> </w:t>
      </w:r>
      <w:r w:rsidRPr="005E1D0B">
        <w:rPr>
          <w:rFonts w:ascii="Times New Roman" w:hAnsi="Times New Roman"/>
          <w:sz w:val="24"/>
          <w:szCs w:val="24"/>
        </w:rPr>
        <w:t>m</w:t>
      </w:r>
      <w:r w:rsidRPr="005E1D0B">
        <w:rPr>
          <w:rFonts w:ascii="Times New Roman" w:hAnsi="Times New Roman"/>
          <w:spacing w:val="1"/>
          <w:sz w:val="24"/>
          <w:szCs w:val="24"/>
        </w:rPr>
        <w:t>i</w:t>
      </w:r>
      <w:r w:rsidRPr="005E1D0B">
        <w:rPr>
          <w:rFonts w:ascii="Times New Roman" w:hAnsi="Times New Roman"/>
          <w:sz w:val="24"/>
          <w:szCs w:val="24"/>
        </w:rPr>
        <w:t>g</w:t>
      </w:r>
      <w:r w:rsidRPr="005E1D0B">
        <w:rPr>
          <w:rFonts w:ascii="Times New Roman" w:hAnsi="Times New Roman"/>
          <w:spacing w:val="-2"/>
          <w:sz w:val="24"/>
          <w:szCs w:val="24"/>
        </w:rPr>
        <w:t>h</w:t>
      </w:r>
      <w:r w:rsidRPr="005E1D0B">
        <w:rPr>
          <w:rFonts w:ascii="Times New Roman" w:hAnsi="Times New Roman"/>
          <w:sz w:val="24"/>
          <w:szCs w:val="24"/>
        </w:rPr>
        <w:t>t</w:t>
      </w:r>
      <w:r w:rsidRPr="005E1D0B">
        <w:rPr>
          <w:rFonts w:ascii="Times New Roman" w:hAnsi="Times New Roman"/>
          <w:spacing w:val="2"/>
          <w:sz w:val="24"/>
          <w:szCs w:val="24"/>
        </w:rPr>
        <w:t xml:space="preserve"> </w:t>
      </w:r>
      <w:r w:rsidRPr="005E1D0B">
        <w:rPr>
          <w:rFonts w:ascii="Times New Roman" w:hAnsi="Times New Roman"/>
          <w:sz w:val="24"/>
          <w:szCs w:val="24"/>
        </w:rPr>
        <w:t>ha</w:t>
      </w:r>
      <w:r w:rsidRPr="005E1D0B">
        <w:rPr>
          <w:rFonts w:ascii="Times New Roman" w:hAnsi="Times New Roman"/>
          <w:spacing w:val="-2"/>
          <w:sz w:val="24"/>
          <w:szCs w:val="24"/>
        </w:rPr>
        <w:t>v</w:t>
      </w:r>
      <w:r w:rsidRPr="005E1D0B">
        <w:rPr>
          <w:rFonts w:ascii="Times New Roman" w:hAnsi="Times New Roman"/>
          <w:sz w:val="24"/>
          <w:szCs w:val="24"/>
        </w:rPr>
        <w:t>e</w:t>
      </w:r>
      <w:r w:rsidRPr="005E1D0B">
        <w:rPr>
          <w:rFonts w:ascii="Times New Roman" w:hAnsi="Times New Roman"/>
          <w:spacing w:val="3"/>
          <w:sz w:val="24"/>
          <w:szCs w:val="24"/>
        </w:rPr>
        <w:t xml:space="preserve"> </w:t>
      </w:r>
      <w:r w:rsidRPr="005E1D0B">
        <w:rPr>
          <w:rFonts w:ascii="Times New Roman" w:hAnsi="Times New Roman"/>
          <w:sz w:val="24"/>
          <w:szCs w:val="24"/>
        </w:rPr>
        <w:t>been</w:t>
      </w:r>
      <w:r w:rsidRPr="005E1D0B">
        <w:rPr>
          <w:rFonts w:ascii="Times New Roman" w:hAnsi="Times New Roman"/>
          <w:spacing w:val="3"/>
          <w:sz w:val="24"/>
          <w:szCs w:val="24"/>
        </w:rPr>
        <w:t xml:space="preserve"> </w:t>
      </w:r>
      <w:r w:rsidRPr="005E1D0B">
        <w:rPr>
          <w:rFonts w:ascii="Times New Roman" w:hAnsi="Times New Roman"/>
          <w:spacing w:val="-2"/>
          <w:sz w:val="24"/>
          <w:szCs w:val="24"/>
        </w:rPr>
        <w:t>e</w:t>
      </w:r>
      <w:r w:rsidRPr="005E1D0B">
        <w:rPr>
          <w:rFonts w:ascii="Times New Roman" w:hAnsi="Times New Roman"/>
          <w:sz w:val="24"/>
          <w:szCs w:val="24"/>
        </w:rPr>
        <w:t>xp</w:t>
      </w:r>
      <w:r w:rsidRPr="005E1D0B">
        <w:rPr>
          <w:rFonts w:ascii="Times New Roman" w:hAnsi="Times New Roman"/>
          <w:spacing w:val="-2"/>
          <w:sz w:val="24"/>
          <w:szCs w:val="24"/>
        </w:rPr>
        <w:t>e</w:t>
      </w:r>
      <w:r w:rsidRPr="005E1D0B">
        <w:rPr>
          <w:rFonts w:ascii="Times New Roman" w:hAnsi="Times New Roman"/>
          <w:sz w:val="24"/>
          <w:szCs w:val="24"/>
        </w:rPr>
        <w:t>cted to</w:t>
      </w:r>
      <w:r w:rsidRPr="005E1D0B">
        <w:rPr>
          <w:rFonts w:ascii="Times New Roman" w:hAnsi="Times New Roman"/>
          <w:spacing w:val="3"/>
          <w:sz w:val="24"/>
          <w:szCs w:val="24"/>
        </w:rPr>
        <w:t xml:space="preserve"> </w:t>
      </w:r>
      <w:r w:rsidR="00FE5FEB" w:rsidRPr="005E1D0B">
        <w:rPr>
          <w:rFonts w:ascii="Times New Roman" w:hAnsi="Times New Roman"/>
          <w:sz w:val="24"/>
          <w:szCs w:val="24"/>
        </w:rPr>
        <w:t>real</w:t>
      </w:r>
      <w:r w:rsidR="00FE5FEB" w:rsidRPr="005E1D0B">
        <w:rPr>
          <w:rFonts w:ascii="Times New Roman" w:hAnsi="Times New Roman"/>
          <w:spacing w:val="-1"/>
          <w:sz w:val="24"/>
          <w:szCs w:val="24"/>
        </w:rPr>
        <w:t>i</w:t>
      </w:r>
      <w:r w:rsidR="00FE5FEB" w:rsidRPr="005E1D0B">
        <w:rPr>
          <w:rFonts w:ascii="Times New Roman" w:hAnsi="Times New Roman"/>
          <w:sz w:val="24"/>
          <w:szCs w:val="24"/>
        </w:rPr>
        <w:t>ze</w:t>
      </w:r>
      <w:r w:rsidRPr="005E1D0B">
        <w:rPr>
          <w:rFonts w:ascii="Times New Roman" w:hAnsi="Times New Roman"/>
          <w:spacing w:val="3"/>
          <w:sz w:val="24"/>
          <w:szCs w:val="24"/>
        </w:rPr>
        <w:t xml:space="preserve"> </w:t>
      </w:r>
      <w:r w:rsidRPr="005E1D0B">
        <w:rPr>
          <w:rFonts w:ascii="Times New Roman" w:hAnsi="Times New Roman"/>
          <w:sz w:val="24"/>
          <w:szCs w:val="24"/>
        </w:rPr>
        <w:t>if</w:t>
      </w:r>
      <w:r w:rsidRPr="005E1D0B">
        <w:rPr>
          <w:rFonts w:ascii="Times New Roman" w:hAnsi="Times New Roman"/>
          <w:spacing w:val="1"/>
          <w:sz w:val="24"/>
          <w:szCs w:val="24"/>
        </w:rPr>
        <w:t xml:space="preserve"> </w:t>
      </w:r>
      <w:r w:rsidRPr="005E1D0B">
        <w:rPr>
          <w:rFonts w:ascii="Times New Roman" w:hAnsi="Times New Roman"/>
          <w:sz w:val="24"/>
          <w:szCs w:val="24"/>
        </w:rPr>
        <w:t xml:space="preserve">sold </w:t>
      </w:r>
      <w:r w:rsidRPr="005E1D0B">
        <w:rPr>
          <w:rFonts w:ascii="Times New Roman" w:hAnsi="Times New Roman"/>
          <w:spacing w:val="1"/>
          <w:sz w:val="24"/>
          <w:szCs w:val="24"/>
        </w:rPr>
        <w:t>i</w:t>
      </w:r>
      <w:r w:rsidRPr="005E1D0B">
        <w:rPr>
          <w:rFonts w:ascii="Times New Roman" w:hAnsi="Times New Roman"/>
          <w:sz w:val="24"/>
          <w:szCs w:val="24"/>
        </w:rPr>
        <w:t>n</w:t>
      </w:r>
      <w:r w:rsidRPr="005E1D0B">
        <w:rPr>
          <w:rFonts w:ascii="Times New Roman" w:hAnsi="Times New Roman"/>
          <w:spacing w:val="3"/>
          <w:sz w:val="24"/>
          <w:szCs w:val="24"/>
        </w:rPr>
        <w:t xml:space="preserve"> </w:t>
      </w:r>
      <w:r w:rsidR="004039D9" w:rsidRPr="005E1D0B">
        <w:rPr>
          <w:rFonts w:ascii="Times New Roman" w:hAnsi="Times New Roman"/>
          <w:sz w:val="24"/>
          <w:szCs w:val="24"/>
        </w:rPr>
        <w:t xml:space="preserve">the </w:t>
      </w:r>
      <w:r w:rsidRPr="005E1D0B">
        <w:rPr>
          <w:rFonts w:ascii="Times New Roman" w:hAnsi="Times New Roman"/>
          <w:sz w:val="24"/>
          <w:szCs w:val="24"/>
        </w:rPr>
        <w:t xml:space="preserve">open </w:t>
      </w:r>
      <w:r w:rsidRPr="005E1D0B">
        <w:rPr>
          <w:rFonts w:ascii="Times New Roman" w:hAnsi="Times New Roman"/>
          <w:spacing w:val="1"/>
          <w:sz w:val="24"/>
          <w:szCs w:val="24"/>
        </w:rPr>
        <w:t>m</w:t>
      </w:r>
      <w:r w:rsidRPr="005E1D0B">
        <w:rPr>
          <w:rFonts w:ascii="Times New Roman" w:hAnsi="Times New Roman"/>
          <w:sz w:val="24"/>
          <w:szCs w:val="24"/>
        </w:rPr>
        <w:t>a</w:t>
      </w:r>
      <w:r w:rsidRPr="005E1D0B">
        <w:rPr>
          <w:rFonts w:ascii="Times New Roman" w:hAnsi="Times New Roman"/>
          <w:spacing w:val="-3"/>
          <w:sz w:val="24"/>
          <w:szCs w:val="24"/>
        </w:rPr>
        <w:t>r</w:t>
      </w:r>
      <w:r w:rsidRPr="005E1D0B">
        <w:rPr>
          <w:rFonts w:ascii="Times New Roman" w:hAnsi="Times New Roman"/>
          <w:sz w:val="24"/>
          <w:szCs w:val="24"/>
        </w:rPr>
        <w:t xml:space="preserve">ket </w:t>
      </w:r>
      <w:r w:rsidRPr="005E1D0B">
        <w:rPr>
          <w:rFonts w:ascii="Times New Roman" w:hAnsi="Times New Roman"/>
          <w:spacing w:val="-2"/>
          <w:sz w:val="24"/>
          <w:szCs w:val="24"/>
        </w:rPr>
        <w:t>b</w:t>
      </w:r>
      <w:r w:rsidRPr="005E1D0B">
        <w:rPr>
          <w:rFonts w:ascii="Times New Roman" w:hAnsi="Times New Roman"/>
          <w:sz w:val="24"/>
          <w:szCs w:val="24"/>
        </w:rPr>
        <w:t>y</w:t>
      </w:r>
      <w:r w:rsidRPr="005E1D0B">
        <w:rPr>
          <w:rFonts w:ascii="Times New Roman" w:hAnsi="Times New Roman"/>
          <w:spacing w:val="1"/>
          <w:sz w:val="24"/>
          <w:szCs w:val="24"/>
        </w:rPr>
        <w:t xml:space="preserve"> </w:t>
      </w:r>
      <w:r w:rsidRPr="005E1D0B">
        <w:rPr>
          <w:rFonts w:ascii="Times New Roman" w:hAnsi="Times New Roman"/>
          <w:sz w:val="24"/>
          <w:szCs w:val="24"/>
        </w:rPr>
        <w:t xml:space="preserve">a </w:t>
      </w:r>
      <w:r w:rsidRPr="005E1D0B">
        <w:rPr>
          <w:rFonts w:ascii="Times New Roman" w:hAnsi="Times New Roman"/>
          <w:spacing w:val="-1"/>
          <w:sz w:val="24"/>
          <w:szCs w:val="24"/>
        </w:rPr>
        <w:t>w</w:t>
      </w:r>
      <w:r w:rsidRPr="005E1D0B">
        <w:rPr>
          <w:rFonts w:ascii="Times New Roman" w:hAnsi="Times New Roman"/>
          <w:spacing w:val="-2"/>
          <w:sz w:val="24"/>
          <w:szCs w:val="24"/>
        </w:rPr>
        <w:t>i</w:t>
      </w:r>
      <w:r w:rsidRPr="005E1D0B">
        <w:rPr>
          <w:rFonts w:ascii="Times New Roman" w:hAnsi="Times New Roman"/>
          <w:sz w:val="24"/>
          <w:szCs w:val="24"/>
        </w:rPr>
        <w:t>l</w:t>
      </w:r>
      <w:r w:rsidRPr="005E1D0B">
        <w:rPr>
          <w:rFonts w:ascii="Times New Roman" w:hAnsi="Times New Roman"/>
          <w:spacing w:val="1"/>
          <w:sz w:val="24"/>
          <w:szCs w:val="24"/>
        </w:rPr>
        <w:t>l</w:t>
      </w:r>
      <w:r w:rsidRPr="005E1D0B">
        <w:rPr>
          <w:rFonts w:ascii="Times New Roman" w:hAnsi="Times New Roman"/>
          <w:sz w:val="24"/>
          <w:szCs w:val="24"/>
        </w:rPr>
        <w:t>i</w:t>
      </w:r>
      <w:r w:rsidRPr="005E1D0B">
        <w:rPr>
          <w:rFonts w:ascii="Times New Roman" w:hAnsi="Times New Roman"/>
          <w:spacing w:val="-2"/>
          <w:sz w:val="24"/>
          <w:szCs w:val="24"/>
        </w:rPr>
        <w:t>n</w:t>
      </w:r>
      <w:r w:rsidRPr="005E1D0B">
        <w:rPr>
          <w:rFonts w:ascii="Times New Roman" w:hAnsi="Times New Roman"/>
          <w:sz w:val="24"/>
          <w:szCs w:val="24"/>
        </w:rPr>
        <w:t xml:space="preserve">g </w:t>
      </w:r>
      <w:r w:rsidRPr="005E1D0B">
        <w:rPr>
          <w:rFonts w:ascii="Times New Roman" w:hAnsi="Times New Roman"/>
          <w:spacing w:val="1"/>
          <w:sz w:val="24"/>
          <w:szCs w:val="24"/>
        </w:rPr>
        <w:t>s</w:t>
      </w:r>
      <w:r w:rsidRPr="005E1D0B">
        <w:rPr>
          <w:rFonts w:ascii="Times New Roman" w:hAnsi="Times New Roman"/>
          <w:spacing w:val="-2"/>
          <w:sz w:val="24"/>
          <w:szCs w:val="24"/>
        </w:rPr>
        <w:t>e</w:t>
      </w:r>
      <w:r w:rsidRPr="005E1D0B">
        <w:rPr>
          <w:rFonts w:ascii="Times New Roman" w:hAnsi="Times New Roman"/>
          <w:sz w:val="24"/>
          <w:szCs w:val="24"/>
        </w:rPr>
        <w:t>l</w:t>
      </w:r>
      <w:r w:rsidRPr="005E1D0B">
        <w:rPr>
          <w:rFonts w:ascii="Times New Roman" w:hAnsi="Times New Roman"/>
          <w:spacing w:val="1"/>
          <w:sz w:val="24"/>
          <w:szCs w:val="24"/>
        </w:rPr>
        <w:t>l</w:t>
      </w:r>
      <w:r w:rsidRPr="005E1D0B">
        <w:rPr>
          <w:rFonts w:ascii="Times New Roman" w:hAnsi="Times New Roman"/>
          <w:sz w:val="24"/>
          <w:szCs w:val="24"/>
        </w:rPr>
        <w:t>er</w:t>
      </w:r>
      <w:r w:rsidRPr="005E1D0B">
        <w:rPr>
          <w:rFonts w:ascii="Times New Roman" w:hAnsi="Times New Roman"/>
          <w:spacing w:val="-2"/>
          <w:sz w:val="24"/>
          <w:szCs w:val="24"/>
        </w:rPr>
        <w:t xml:space="preserve"> </w:t>
      </w:r>
      <w:r w:rsidRPr="005E1D0B">
        <w:rPr>
          <w:rFonts w:ascii="Times New Roman" w:hAnsi="Times New Roman"/>
          <w:sz w:val="24"/>
          <w:szCs w:val="24"/>
        </w:rPr>
        <w:t xml:space="preserve">or to a </w:t>
      </w:r>
      <w:r w:rsidRPr="005E1D0B">
        <w:rPr>
          <w:rFonts w:ascii="Times New Roman" w:hAnsi="Times New Roman"/>
          <w:spacing w:val="-1"/>
          <w:sz w:val="24"/>
          <w:szCs w:val="24"/>
        </w:rPr>
        <w:t>w</w:t>
      </w:r>
      <w:r w:rsidRPr="005E1D0B">
        <w:rPr>
          <w:rFonts w:ascii="Times New Roman" w:hAnsi="Times New Roman"/>
          <w:sz w:val="24"/>
          <w:szCs w:val="24"/>
        </w:rPr>
        <w:t>i</w:t>
      </w:r>
      <w:r w:rsidRPr="005E1D0B">
        <w:rPr>
          <w:rFonts w:ascii="Times New Roman" w:hAnsi="Times New Roman"/>
          <w:spacing w:val="-1"/>
          <w:sz w:val="24"/>
          <w:szCs w:val="24"/>
        </w:rPr>
        <w:t>l</w:t>
      </w:r>
      <w:r w:rsidRPr="005E1D0B">
        <w:rPr>
          <w:rFonts w:ascii="Times New Roman" w:hAnsi="Times New Roman"/>
          <w:sz w:val="24"/>
          <w:szCs w:val="24"/>
        </w:rPr>
        <w:t>l</w:t>
      </w:r>
      <w:r w:rsidRPr="005E1D0B">
        <w:rPr>
          <w:rFonts w:ascii="Times New Roman" w:hAnsi="Times New Roman"/>
          <w:spacing w:val="1"/>
          <w:sz w:val="24"/>
          <w:szCs w:val="24"/>
        </w:rPr>
        <w:t>i</w:t>
      </w:r>
      <w:r w:rsidRPr="005E1D0B">
        <w:rPr>
          <w:rFonts w:ascii="Times New Roman" w:hAnsi="Times New Roman"/>
          <w:sz w:val="24"/>
          <w:szCs w:val="24"/>
        </w:rPr>
        <w:t>ng</w:t>
      </w:r>
      <w:r w:rsidRPr="005E1D0B">
        <w:rPr>
          <w:rFonts w:ascii="Times New Roman" w:hAnsi="Times New Roman"/>
          <w:spacing w:val="-2"/>
          <w:sz w:val="24"/>
          <w:szCs w:val="24"/>
        </w:rPr>
        <w:t xml:space="preserve"> </w:t>
      </w:r>
      <w:r w:rsidRPr="005E1D0B">
        <w:rPr>
          <w:rFonts w:ascii="Times New Roman" w:hAnsi="Times New Roman"/>
          <w:sz w:val="24"/>
          <w:szCs w:val="24"/>
        </w:rPr>
        <w:t>bu</w:t>
      </w:r>
      <w:r w:rsidRPr="005E1D0B">
        <w:rPr>
          <w:rFonts w:ascii="Times New Roman" w:hAnsi="Times New Roman"/>
          <w:spacing w:val="1"/>
          <w:sz w:val="24"/>
          <w:szCs w:val="24"/>
        </w:rPr>
        <w:t>y</w:t>
      </w:r>
      <w:r w:rsidRPr="005E1D0B">
        <w:rPr>
          <w:rFonts w:ascii="Times New Roman" w:hAnsi="Times New Roman"/>
          <w:sz w:val="24"/>
          <w:szCs w:val="24"/>
        </w:rPr>
        <w:t>er</w:t>
      </w:r>
    </w:p>
    <w:p w14:paraId="38DDE575" w14:textId="77777777" w:rsidR="00880A31" w:rsidRPr="005E1D0B" w:rsidRDefault="00880A31" w:rsidP="005D24D4">
      <w:pPr>
        <w:ind w:left="2880" w:hanging="2880"/>
        <w:rPr>
          <w:rFonts w:ascii="Times New Roman" w:hAnsi="Times New Roman"/>
          <w:sz w:val="24"/>
          <w:szCs w:val="24"/>
        </w:rPr>
      </w:pPr>
      <w:r w:rsidRPr="005E1D0B">
        <w:rPr>
          <w:rFonts w:ascii="Times New Roman" w:hAnsi="Times New Roman"/>
          <w:b/>
          <w:bCs/>
          <w:sz w:val="24"/>
          <w:szCs w:val="24"/>
        </w:rPr>
        <w:t>Physical Displacement</w:t>
      </w:r>
      <w:r w:rsidRPr="005E1D0B">
        <w:rPr>
          <w:rFonts w:ascii="Times New Roman" w:hAnsi="Times New Roman"/>
          <w:sz w:val="24"/>
          <w:szCs w:val="24"/>
        </w:rPr>
        <w:t xml:space="preserve">: </w:t>
      </w:r>
      <w:r w:rsidRPr="005E1D0B">
        <w:rPr>
          <w:rFonts w:ascii="Times New Roman" w:hAnsi="Times New Roman"/>
          <w:sz w:val="24"/>
          <w:szCs w:val="24"/>
        </w:rPr>
        <w:tab/>
        <w:t xml:space="preserve">Loss of shelter and assets resulting from land acquisition </w:t>
      </w:r>
      <w:r w:rsidR="00E415DB" w:rsidRPr="005E1D0B">
        <w:rPr>
          <w:rFonts w:ascii="Times New Roman" w:hAnsi="Times New Roman"/>
          <w:sz w:val="24"/>
          <w:szCs w:val="24"/>
        </w:rPr>
        <w:t xml:space="preserve">or restrictions on land use </w:t>
      </w:r>
      <w:r w:rsidRPr="005E1D0B">
        <w:rPr>
          <w:rFonts w:ascii="Times New Roman" w:hAnsi="Times New Roman"/>
          <w:sz w:val="24"/>
          <w:szCs w:val="24"/>
        </w:rPr>
        <w:t>associated with the project, requiring affected persons to move to other locations.</w:t>
      </w:r>
    </w:p>
    <w:p w14:paraId="33B88C87" w14:textId="77777777" w:rsidR="00880A31" w:rsidRPr="005E1D0B" w:rsidRDefault="00880A31" w:rsidP="005D24D4">
      <w:pPr>
        <w:ind w:left="2880" w:hanging="2880"/>
        <w:rPr>
          <w:rFonts w:ascii="Times New Roman" w:hAnsi="Times New Roman"/>
          <w:sz w:val="24"/>
          <w:szCs w:val="24"/>
        </w:rPr>
      </w:pPr>
      <w:r w:rsidRPr="005E1D0B">
        <w:rPr>
          <w:rFonts w:ascii="Times New Roman" w:hAnsi="Times New Roman"/>
          <w:b/>
          <w:sz w:val="24"/>
          <w:szCs w:val="24"/>
        </w:rPr>
        <w:t>Population Census</w:t>
      </w:r>
      <w:r w:rsidRPr="005E1D0B">
        <w:rPr>
          <w:rFonts w:ascii="Times New Roman" w:hAnsi="Times New Roman"/>
          <w:sz w:val="24"/>
          <w:szCs w:val="24"/>
        </w:rPr>
        <w:t xml:space="preserve">: </w:t>
      </w:r>
      <w:r w:rsidRPr="005E1D0B">
        <w:rPr>
          <w:rFonts w:ascii="Times New Roman" w:hAnsi="Times New Roman"/>
          <w:sz w:val="24"/>
          <w:szCs w:val="24"/>
        </w:rPr>
        <w:tab/>
        <w:t>A count of the population that will be affected by land acquisition and related impacts. When properly conducted, the population census provides information necessary for determining eligibility for compensation.</w:t>
      </w:r>
    </w:p>
    <w:p w14:paraId="49F3D469" w14:textId="77777777" w:rsidR="00880A31" w:rsidRPr="005E1D0B" w:rsidRDefault="00880A31" w:rsidP="005D24D4">
      <w:pPr>
        <w:ind w:left="2880" w:hanging="2880"/>
        <w:rPr>
          <w:rFonts w:ascii="Times New Roman" w:hAnsi="Times New Roman"/>
          <w:sz w:val="24"/>
          <w:szCs w:val="24"/>
        </w:rPr>
      </w:pPr>
      <w:r w:rsidRPr="005E1D0B">
        <w:rPr>
          <w:rFonts w:ascii="Times New Roman" w:hAnsi="Times New Roman"/>
          <w:b/>
          <w:bCs/>
          <w:sz w:val="24"/>
          <w:szCs w:val="24"/>
        </w:rPr>
        <w:t>Project-Affected Area</w:t>
      </w:r>
      <w:r w:rsidRPr="005E1D0B">
        <w:rPr>
          <w:rFonts w:ascii="Times New Roman" w:hAnsi="Times New Roman"/>
          <w:sz w:val="24"/>
          <w:szCs w:val="24"/>
        </w:rPr>
        <w:t xml:space="preserve">: </w:t>
      </w:r>
      <w:r w:rsidRPr="005E1D0B">
        <w:rPr>
          <w:rFonts w:ascii="Times New Roman" w:hAnsi="Times New Roman"/>
          <w:sz w:val="24"/>
          <w:szCs w:val="24"/>
        </w:rPr>
        <w:tab/>
        <w:t>The area subject to a change in use as a result of construction and operation of the road.</w:t>
      </w:r>
    </w:p>
    <w:p w14:paraId="2A2890EB" w14:textId="77777777" w:rsidR="00880A31" w:rsidRPr="005E1D0B" w:rsidRDefault="00880A31" w:rsidP="005D24D4">
      <w:pPr>
        <w:ind w:left="3600" w:hanging="3600"/>
        <w:rPr>
          <w:rFonts w:ascii="Times New Roman" w:hAnsi="Times New Roman"/>
          <w:b/>
          <w:bCs/>
          <w:sz w:val="24"/>
          <w:szCs w:val="24"/>
        </w:rPr>
      </w:pPr>
      <w:r w:rsidRPr="005E1D0B">
        <w:rPr>
          <w:rFonts w:ascii="Times New Roman" w:hAnsi="Times New Roman"/>
          <w:b/>
          <w:bCs/>
          <w:sz w:val="24"/>
          <w:szCs w:val="24"/>
        </w:rPr>
        <w:t xml:space="preserve">Project-Affected Households (PAH): </w:t>
      </w:r>
      <w:r w:rsidRPr="005E1D0B">
        <w:rPr>
          <w:rFonts w:ascii="Times New Roman" w:hAnsi="Times New Roman"/>
          <w:b/>
          <w:bCs/>
          <w:sz w:val="24"/>
          <w:szCs w:val="24"/>
        </w:rPr>
        <w:tab/>
      </w:r>
      <w:r w:rsidRPr="005E1D0B">
        <w:rPr>
          <w:rFonts w:ascii="Times New Roman" w:hAnsi="Times New Roman"/>
          <w:bCs/>
          <w:sz w:val="24"/>
          <w:szCs w:val="24"/>
        </w:rPr>
        <w:t xml:space="preserve">A PAH is a household that includes one or several project-affected persons and usually comprises of a head of household, their spouses, </w:t>
      </w:r>
      <w:r w:rsidR="00364B58" w:rsidRPr="005E1D0B">
        <w:rPr>
          <w:rFonts w:ascii="Times New Roman" w:hAnsi="Times New Roman"/>
          <w:bCs/>
          <w:sz w:val="24"/>
          <w:szCs w:val="24"/>
        </w:rPr>
        <w:t>children,</w:t>
      </w:r>
      <w:r w:rsidRPr="005E1D0B">
        <w:rPr>
          <w:rFonts w:ascii="Times New Roman" w:hAnsi="Times New Roman"/>
          <w:bCs/>
          <w:sz w:val="24"/>
          <w:szCs w:val="24"/>
        </w:rPr>
        <w:t xml:space="preserve"> and other dependents (e.g., parents, grandchildren).</w:t>
      </w:r>
    </w:p>
    <w:p w14:paraId="714C59DD" w14:textId="77777777" w:rsidR="00880A31" w:rsidRPr="005E1D0B" w:rsidRDefault="00880A31" w:rsidP="005D24D4">
      <w:pPr>
        <w:ind w:left="3600" w:hanging="3600"/>
        <w:rPr>
          <w:rFonts w:ascii="Times New Roman" w:hAnsi="Times New Roman"/>
          <w:sz w:val="24"/>
          <w:szCs w:val="24"/>
        </w:rPr>
      </w:pPr>
      <w:r w:rsidRPr="005E1D0B">
        <w:rPr>
          <w:rFonts w:ascii="Times New Roman" w:hAnsi="Times New Roman"/>
          <w:b/>
          <w:bCs/>
          <w:sz w:val="24"/>
          <w:szCs w:val="24"/>
        </w:rPr>
        <w:t>Project-Affected Person (PAP)</w:t>
      </w:r>
      <w:r w:rsidRPr="005E1D0B">
        <w:rPr>
          <w:rFonts w:ascii="Times New Roman" w:hAnsi="Times New Roman"/>
          <w:sz w:val="24"/>
          <w:szCs w:val="24"/>
        </w:rPr>
        <w:t xml:space="preserve">: </w:t>
      </w:r>
      <w:r w:rsidRPr="005E1D0B">
        <w:rPr>
          <w:rFonts w:ascii="Times New Roman" w:hAnsi="Times New Roman"/>
          <w:sz w:val="24"/>
          <w:szCs w:val="24"/>
        </w:rPr>
        <w:tab/>
        <w:t>Any person who, as a result of the implementation of the project, loses the right to own, use, or otherwise benefit from a built structure, land (residential, agricultural, pasture or undeveloped/unused land), annual or perennial crops and trees, or any other fixed or moveable asset, either in full or in part, permanently or temporarily. Affected people might be displaced either physically (“Physically Displaced People”) or economically (“Economically Displaced People”).</w:t>
      </w:r>
      <w:r w:rsidR="00283AC4" w:rsidRPr="005E1D0B">
        <w:rPr>
          <w:rFonts w:ascii="Times New Roman" w:hAnsi="Times New Roman"/>
          <w:sz w:val="24"/>
          <w:szCs w:val="24"/>
        </w:rPr>
        <w:t xml:space="preserve"> It includes all affected persons with and without title to the land they occupy.</w:t>
      </w:r>
    </w:p>
    <w:p w14:paraId="192072F7" w14:textId="77777777" w:rsidR="00880A31" w:rsidRPr="005E1D0B" w:rsidRDefault="00880A31" w:rsidP="005D24D4">
      <w:pPr>
        <w:ind w:left="3600" w:hanging="3600"/>
        <w:rPr>
          <w:rFonts w:ascii="Times New Roman" w:hAnsi="Times New Roman"/>
          <w:sz w:val="24"/>
          <w:szCs w:val="24"/>
        </w:rPr>
      </w:pPr>
      <w:r w:rsidRPr="005E1D0B">
        <w:rPr>
          <w:rFonts w:ascii="Times New Roman" w:hAnsi="Times New Roman"/>
          <w:b/>
          <w:bCs/>
          <w:sz w:val="24"/>
          <w:szCs w:val="24"/>
        </w:rPr>
        <w:t>Land Acquisition:</w:t>
      </w:r>
      <w:r w:rsidRPr="005E1D0B">
        <w:rPr>
          <w:rFonts w:ascii="Times New Roman" w:hAnsi="Times New Roman"/>
          <w:sz w:val="24"/>
          <w:szCs w:val="24"/>
        </w:rPr>
        <w:t xml:space="preserve"> </w:t>
      </w:r>
      <w:r w:rsidRPr="005E1D0B">
        <w:rPr>
          <w:rFonts w:ascii="Times New Roman" w:hAnsi="Times New Roman"/>
          <w:sz w:val="24"/>
          <w:szCs w:val="24"/>
        </w:rPr>
        <w:tab/>
      </w:r>
      <w:r w:rsidR="00E50F56" w:rsidRPr="005E1D0B">
        <w:rPr>
          <w:rFonts w:ascii="Times New Roman" w:hAnsi="Times New Roman"/>
          <w:sz w:val="24"/>
          <w:szCs w:val="24"/>
        </w:rPr>
        <w:t>T</w:t>
      </w:r>
      <w:r w:rsidRPr="005E1D0B">
        <w:rPr>
          <w:rFonts w:ascii="Times New Roman" w:hAnsi="Times New Roman"/>
          <w:sz w:val="24"/>
          <w:szCs w:val="24"/>
        </w:rPr>
        <w:t xml:space="preserve">he repossession of or alienation of land, </w:t>
      </w:r>
      <w:r w:rsidR="00364B58" w:rsidRPr="005E1D0B">
        <w:rPr>
          <w:rFonts w:ascii="Times New Roman" w:hAnsi="Times New Roman"/>
          <w:sz w:val="24"/>
          <w:szCs w:val="24"/>
        </w:rPr>
        <w:t>buildings,</w:t>
      </w:r>
      <w:r w:rsidRPr="005E1D0B">
        <w:rPr>
          <w:rFonts w:ascii="Times New Roman" w:hAnsi="Times New Roman"/>
          <w:sz w:val="24"/>
          <w:szCs w:val="24"/>
        </w:rPr>
        <w:t xml:space="preserve"> or other assets there on for purpose of making Land available for project activities.</w:t>
      </w:r>
    </w:p>
    <w:p w14:paraId="0CE734FE" w14:textId="77777777" w:rsidR="00E415DB" w:rsidRPr="005E1D0B" w:rsidRDefault="00E415DB" w:rsidP="005D24D4">
      <w:pPr>
        <w:ind w:left="3600" w:hanging="3600"/>
        <w:rPr>
          <w:rFonts w:ascii="Times New Roman" w:hAnsi="Times New Roman"/>
          <w:iCs/>
          <w:sz w:val="24"/>
          <w:szCs w:val="24"/>
        </w:rPr>
      </w:pPr>
      <w:r w:rsidRPr="005E1D0B">
        <w:rPr>
          <w:rFonts w:ascii="Times New Roman" w:hAnsi="Times New Roman"/>
          <w:b/>
          <w:bCs/>
          <w:iCs/>
          <w:sz w:val="24"/>
          <w:szCs w:val="24"/>
        </w:rPr>
        <w:t>Relocation</w:t>
      </w:r>
      <w:r w:rsidRPr="005E1D0B">
        <w:rPr>
          <w:rFonts w:ascii="Times New Roman" w:hAnsi="Times New Roman"/>
          <w:iCs/>
          <w:sz w:val="24"/>
          <w:szCs w:val="24"/>
        </w:rPr>
        <w:t xml:space="preserve">: </w:t>
      </w:r>
      <w:r w:rsidR="00B600A7" w:rsidRPr="005E1D0B">
        <w:rPr>
          <w:rFonts w:ascii="Times New Roman" w:hAnsi="Times New Roman"/>
          <w:iCs/>
          <w:sz w:val="24"/>
          <w:szCs w:val="24"/>
        </w:rPr>
        <w:tab/>
      </w:r>
      <w:r w:rsidRPr="005E1D0B">
        <w:rPr>
          <w:rFonts w:ascii="Times New Roman" w:hAnsi="Times New Roman"/>
          <w:iCs/>
          <w:sz w:val="24"/>
          <w:szCs w:val="24"/>
        </w:rPr>
        <w:t>A process through which physically displaced individuals or households or communities are provided with a one-time lump sum compensation payment for their existing residential structures and move from the Project Area.</w:t>
      </w:r>
    </w:p>
    <w:p w14:paraId="1CE89DC9" w14:textId="77777777" w:rsidR="00E415DB" w:rsidRPr="005E1D0B" w:rsidRDefault="00E415DB" w:rsidP="005D24D4">
      <w:pPr>
        <w:ind w:left="3600" w:hanging="3600"/>
        <w:rPr>
          <w:rFonts w:ascii="Times New Roman" w:hAnsi="Times New Roman"/>
          <w:sz w:val="24"/>
          <w:szCs w:val="24"/>
        </w:rPr>
      </w:pPr>
      <w:r w:rsidRPr="005E1D0B">
        <w:rPr>
          <w:rFonts w:ascii="Times New Roman" w:hAnsi="Times New Roman"/>
          <w:b/>
          <w:sz w:val="24"/>
          <w:szCs w:val="24"/>
        </w:rPr>
        <w:t>Resettlement Assistance:</w:t>
      </w:r>
      <w:r w:rsidRPr="005E1D0B">
        <w:rPr>
          <w:rFonts w:ascii="Times New Roman" w:hAnsi="Times New Roman"/>
          <w:sz w:val="24"/>
          <w:szCs w:val="24"/>
        </w:rPr>
        <w:t xml:space="preserve"> </w:t>
      </w:r>
      <w:r w:rsidRPr="005E1D0B">
        <w:rPr>
          <w:rFonts w:ascii="Times New Roman" w:hAnsi="Times New Roman"/>
          <w:sz w:val="24"/>
          <w:szCs w:val="24"/>
        </w:rPr>
        <w:tab/>
      </w:r>
      <w:r w:rsidR="00E50F56" w:rsidRPr="005E1D0B">
        <w:rPr>
          <w:rFonts w:ascii="Times New Roman" w:hAnsi="Times New Roman"/>
          <w:sz w:val="24"/>
          <w:szCs w:val="24"/>
        </w:rPr>
        <w:t>M</w:t>
      </w:r>
      <w:r w:rsidRPr="005E1D0B">
        <w:rPr>
          <w:rFonts w:ascii="Times New Roman" w:hAnsi="Times New Roman"/>
          <w:sz w:val="24"/>
          <w:szCs w:val="24"/>
        </w:rPr>
        <w:t>easures to ensure that displaced persons who require to be physically relocated are assisted with resettlement plans, materials and means whichever is applicable for ease of relocating and restoration of livelihoods.</w:t>
      </w:r>
    </w:p>
    <w:p w14:paraId="22F9F3A0" w14:textId="77777777" w:rsidR="00880A31" w:rsidRPr="005E1D0B" w:rsidRDefault="00880A31" w:rsidP="005D24D4">
      <w:pPr>
        <w:ind w:left="3600" w:hanging="3600"/>
        <w:rPr>
          <w:rFonts w:ascii="Times New Roman" w:hAnsi="Times New Roman"/>
          <w:sz w:val="24"/>
          <w:szCs w:val="24"/>
        </w:rPr>
      </w:pPr>
      <w:r w:rsidRPr="005E1D0B">
        <w:rPr>
          <w:rFonts w:ascii="Times New Roman" w:hAnsi="Times New Roman"/>
          <w:b/>
          <w:bCs/>
          <w:sz w:val="24"/>
          <w:szCs w:val="24"/>
        </w:rPr>
        <w:t>Resettlement Policy Framework (RPF):</w:t>
      </w:r>
      <w:r w:rsidRPr="005E1D0B">
        <w:rPr>
          <w:rFonts w:ascii="Times New Roman" w:hAnsi="Times New Roman"/>
          <w:sz w:val="24"/>
          <w:szCs w:val="24"/>
        </w:rPr>
        <w:t xml:space="preserve"> </w:t>
      </w:r>
      <w:r w:rsidRPr="005E1D0B">
        <w:rPr>
          <w:rFonts w:ascii="Times New Roman" w:hAnsi="Times New Roman"/>
          <w:sz w:val="24"/>
          <w:szCs w:val="24"/>
        </w:rPr>
        <w:tab/>
      </w:r>
      <w:r w:rsidR="00E10D13" w:rsidRPr="005E1D0B">
        <w:rPr>
          <w:rFonts w:ascii="Times New Roman" w:hAnsi="Times New Roman"/>
          <w:sz w:val="24"/>
          <w:szCs w:val="24"/>
        </w:rPr>
        <w:t xml:space="preserve">An </w:t>
      </w:r>
      <w:r w:rsidRPr="005E1D0B">
        <w:rPr>
          <w:rFonts w:ascii="Times New Roman" w:hAnsi="Times New Roman"/>
          <w:sz w:val="24"/>
          <w:szCs w:val="24"/>
        </w:rPr>
        <w:t>instrument prepared to guide resolution of displacement arising from project activities. It sets out the compensation policy and resettlement arrangements to address the needs of the affected persons to ensure that their livelihoods are restored to pre-project levels or better.</w:t>
      </w:r>
      <w:r w:rsidR="00283AC4" w:rsidRPr="005E1D0B">
        <w:rPr>
          <w:rFonts w:ascii="Times New Roman" w:hAnsi="Times New Roman"/>
          <w:sz w:val="24"/>
          <w:szCs w:val="24"/>
        </w:rPr>
        <w:t xml:space="preserve"> It provides guidelines to prepare the mitigation plans.</w:t>
      </w:r>
    </w:p>
    <w:p w14:paraId="6A03FF2A" w14:textId="77777777" w:rsidR="00880A31" w:rsidRPr="005E1D0B" w:rsidRDefault="00880A31" w:rsidP="005D24D4">
      <w:pPr>
        <w:ind w:left="3600" w:hanging="3600"/>
        <w:rPr>
          <w:rFonts w:ascii="Times New Roman" w:hAnsi="Times New Roman"/>
          <w:sz w:val="24"/>
          <w:szCs w:val="24"/>
        </w:rPr>
      </w:pPr>
      <w:r w:rsidRPr="005E1D0B">
        <w:rPr>
          <w:rFonts w:ascii="Times New Roman" w:hAnsi="Times New Roman"/>
          <w:b/>
          <w:bCs/>
          <w:sz w:val="24"/>
          <w:szCs w:val="24"/>
        </w:rPr>
        <w:t>Resettlement Action Plans (RAPs):</w:t>
      </w:r>
      <w:r w:rsidRPr="005E1D0B">
        <w:rPr>
          <w:rFonts w:ascii="Times New Roman" w:hAnsi="Times New Roman"/>
          <w:sz w:val="24"/>
          <w:szCs w:val="24"/>
        </w:rPr>
        <w:t xml:space="preserve"> </w:t>
      </w:r>
      <w:r w:rsidRPr="005E1D0B">
        <w:rPr>
          <w:rFonts w:ascii="Times New Roman" w:hAnsi="Times New Roman"/>
          <w:sz w:val="24"/>
          <w:szCs w:val="24"/>
        </w:rPr>
        <w:tab/>
      </w:r>
      <w:r w:rsidR="00E50F56" w:rsidRPr="005E1D0B">
        <w:rPr>
          <w:rFonts w:ascii="Times New Roman" w:hAnsi="Times New Roman"/>
          <w:sz w:val="24"/>
          <w:szCs w:val="24"/>
        </w:rPr>
        <w:t>A</w:t>
      </w:r>
      <w:r w:rsidRPr="005E1D0B">
        <w:rPr>
          <w:rFonts w:ascii="Times New Roman" w:hAnsi="Times New Roman"/>
          <w:sz w:val="24"/>
          <w:szCs w:val="24"/>
        </w:rPr>
        <w:t xml:space="preserve"> resettlement instrument </w:t>
      </w:r>
      <w:r w:rsidR="00364B58" w:rsidRPr="005E1D0B">
        <w:rPr>
          <w:rFonts w:ascii="Times New Roman" w:hAnsi="Times New Roman"/>
          <w:sz w:val="24"/>
          <w:szCs w:val="24"/>
        </w:rPr>
        <w:t>to prepare</w:t>
      </w:r>
      <w:r w:rsidRPr="005E1D0B">
        <w:rPr>
          <w:rFonts w:ascii="Times New Roman" w:hAnsi="Times New Roman"/>
          <w:sz w:val="24"/>
          <w:szCs w:val="24"/>
        </w:rPr>
        <w:t xml:space="preserve"> when the location(s) of civil works are identified. RAPs contain specific and binding provisions to resettle and/or compensate the affected persons before implementation of the activities.</w:t>
      </w:r>
    </w:p>
    <w:p w14:paraId="3660D762" w14:textId="77777777" w:rsidR="00E415DB" w:rsidRPr="005E1D0B" w:rsidRDefault="00E415DB" w:rsidP="005D24D4">
      <w:pPr>
        <w:ind w:left="3600" w:hanging="3600"/>
        <w:rPr>
          <w:rFonts w:ascii="Times New Roman" w:hAnsi="Times New Roman"/>
          <w:iCs/>
          <w:sz w:val="24"/>
          <w:szCs w:val="24"/>
        </w:rPr>
      </w:pPr>
      <w:r w:rsidRPr="005E1D0B">
        <w:rPr>
          <w:rFonts w:ascii="Times New Roman" w:hAnsi="Times New Roman"/>
          <w:b/>
          <w:bCs/>
          <w:iCs/>
          <w:sz w:val="24"/>
          <w:szCs w:val="24"/>
        </w:rPr>
        <w:t>Resettlement</w:t>
      </w:r>
      <w:r w:rsidRPr="005E1D0B">
        <w:rPr>
          <w:rFonts w:ascii="Times New Roman" w:hAnsi="Times New Roman"/>
          <w:iCs/>
          <w:sz w:val="24"/>
          <w:szCs w:val="24"/>
        </w:rPr>
        <w:t xml:space="preserve">: </w:t>
      </w:r>
      <w:r w:rsidR="00DC173F" w:rsidRPr="005E1D0B">
        <w:rPr>
          <w:rFonts w:ascii="Times New Roman" w:hAnsi="Times New Roman"/>
          <w:iCs/>
          <w:sz w:val="24"/>
          <w:szCs w:val="24"/>
        </w:rPr>
        <w:tab/>
      </w:r>
      <w:r w:rsidRPr="005E1D0B">
        <w:rPr>
          <w:rFonts w:ascii="Times New Roman" w:hAnsi="Times New Roman"/>
          <w:iCs/>
          <w:sz w:val="24"/>
          <w:szCs w:val="24"/>
        </w:rPr>
        <w:t>A process through which physically displaced persons are provided with replacement plots and residential structures at a designated site. Resettlement includes initiatives to restore and improve the living standards of those being resettled.</w:t>
      </w:r>
    </w:p>
    <w:p w14:paraId="3C339E5F" w14:textId="77777777" w:rsidR="00880A31" w:rsidRPr="005E1D0B" w:rsidRDefault="00880A31" w:rsidP="005D24D4">
      <w:pPr>
        <w:ind w:left="3600" w:hanging="3600"/>
        <w:rPr>
          <w:rFonts w:ascii="Times New Roman" w:hAnsi="Times New Roman"/>
          <w:sz w:val="24"/>
          <w:szCs w:val="24"/>
        </w:rPr>
      </w:pPr>
      <w:r w:rsidRPr="005E1D0B">
        <w:rPr>
          <w:rFonts w:ascii="Times New Roman" w:hAnsi="Times New Roman"/>
          <w:b/>
          <w:sz w:val="24"/>
          <w:szCs w:val="24"/>
        </w:rPr>
        <w:t>Stakeholders</w:t>
      </w:r>
      <w:r w:rsidRPr="005E1D0B">
        <w:rPr>
          <w:rFonts w:ascii="Times New Roman" w:hAnsi="Times New Roman"/>
          <w:sz w:val="24"/>
          <w:szCs w:val="24"/>
        </w:rPr>
        <w:t xml:space="preserve">: </w:t>
      </w:r>
      <w:r w:rsidRPr="005E1D0B">
        <w:rPr>
          <w:rFonts w:ascii="Times New Roman" w:hAnsi="Times New Roman"/>
          <w:sz w:val="24"/>
          <w:szCs w:val="24"/>
        </w:rPr>
        <w:tab/>
        <w:t>A broad term that covers all parties affected by or interested in a project or a specific issue—in other words, all parties who have a stake in the project. Primary stakeholders are those most directly affected—in resettlement situations, the population that loses property or income because of the project. Other people who have interest in the project such as the UNRA itself, beneficiaries of the project (e.g., road users), etc</w:t>
      </w:r>
      <w:r w:rsidR="00E50F56" w:rsidRPr="005E1D0B">
        <w:rPr>
          <w:rFonts w:ascii="Times New Roman" w:hAnsi="Times New Roman"/>
          <w:sz w:val="24"/>
          <w:szCs w:val="24"/>
        </w:rPr>
        <w:t>.</w:t>
      </w:r>
      <w:r w:rsidRPr="005E1D0B">
        <w:rPr>
          <w:rFonts w:ascii="Times New Roman" w:hAnsi="Times New Roman"/>
          <w:sz w:val="24"/>
          <w:szCs w:val="24"/>
        </w:rPr>
        <w:t xml:space="preserve"> are termed secondary stakeholders.</w:t>
      </w:r>
    </w:p>
    <w:p w14:paraId="234F7F33" w14:textId="77777777" w:rsidR="00880A31" w:rsidRPr="005E1D0B" w:rsidRDefault="00880A31" w:rsidP="005D24D4">
      <w:pPr>
        <w:ind w:left="3600" w:hanging="3600"/>
        <w:rPr>
          <w:rFonts w:ascii="Times New Roman" w:hAnsi="Times New Roman"/>
          <w:sz w:val="24"/>
          <w:szCs w:val="24"/>
        </w:rPr>
      </w:pPr>
      <w:r w:rsidRPr="005E1D0B">
        <w:rPr>
          <w:rFonts w:ascii="Times New Roman" w:hAnsi="Times New Roman"/>
          <w:b/>
          <w:bCs/>
          <w:sz w:val="24"/>
          <w:szCs w:val="24"/>
        </w:rPr>
        <w:t>Vulnerable Groups</w:t>
      </w:r>
      <w:r w:rsidRPr="005E1D0B">
        <w:rPr>
          <w:rFonts w:ascii="Times New Roman" w:hAnsi="Times New Roman"/>
          <w:sz w:val="24"/>
          <w:szCs w:val="24"/>
        </w:rPr>
        <w:t xml:space="preserve">: </w:t>
      </w:r>
      <w:r w:rsidRPr="005E1D0B">
        <w:rPr>
          <w:rFonts w:ascii="Times New Roman" w:hAnsi="Times New Roman"/>
          <w:sz w:val="24"/>
          <w:szCs w:val="24"/>
        </w:rPr>
        <w:tab/>
        <w:t>People who may by virtue of gender, ethnicity, age, physical or mental disability, economic disadvantage or social status get more adversely affected by resettlement than others; and who may have limited ability to claim or take advantage of resettlement assistance and related development benefits.</w:t>
      </w:r>
    </w:p>
    <w:p w14:paraId="3BCF9574" w14:textId="77777777" w:rsidR="00880A31" w:rsidRPr="005E1D0B" w:rsidRDefault="00880A31" w:rsidP="005D24D4">
      <w:pPr>
        <w:rPr>
          <w:rFonts w:ascii="Times New Roman" w:hAnsi="Times New Roman"/>
          <w:caps/>
          <w:sz w:val="24"/>
          <w:szCs w:val="24"/>
        </w:rPr>
      </w:pPr>
    </w:p>
    <w:p w14:paraId="25A55963" w14:textId="77777777" w:rsidR="00B11B00" w:rsidRPr="005E1D0B" w:rsidRDefault="00880A31" w:rsidP="005D24D4">
      <w:pPr>
        <w:rPr>
          <w:rFonts w:ascii="Times New Roman" w:hAnsi="Times New Roman"/>
          <w:b/>
          <w:sz w:val="24"/>
          <w:szCs w:val="24"/>
        </w:rPr>
      </w:pPr>
      <w:r w:rsidRPr="005E1D0B">
        <w:rPr>
          <w:rFonts w:ascii="Times New Roman" w:hAnsi="Times New Roman"/>
          <w:b/>
          <w:sz w:val="24"/>
          <w:szCs w:val="24"/>
        </w:rPr>
        <w:br w:type="page"/>
      </w:r>
    </w:p>
    <w:p w14:paraId="5362E110" w14:textId="77777777" w:rsidR="00B11B00" w:rsidRPr="005E1D0B" w:rsidRDefault="00B11B00" w:rsidP="005D24D4">
      <w:pPr>
        <w:pStyle w:val="Heading1"/>
        <w:numPr>
          <w:ilvl w:val="0"/>
          <w:numId w:val="0"/>
        </w:numPr>
        <w:spacing w:after="200"/>
        <w:ind w:left="-360"/>
        <w:rPr>
          <w:rFonts w:ascii="Times New Roman" w:hAnsi="Times New Roman"/>
          <w:sz w:val="24"/>
          <w:szCs w:val="24"/>
        </w:rPr>
      </w:pPr>
      <w:bookmarkStart w:id="10" w:name="_Toc70007973"/>
      <w:r w:rsidRPr="005E1D0B">
        <w:rPr>
          <w:rFonts w:ascii="Times New Roman" w:hAnsi="Times New Roman"/>
          <w:sz w:val="24"/>
          <w:szCs w:val="24"/>
        </w:rPr>
        <w:t>EXECUTIVE SUMMARY</w:t>
      </w:r>
      <w:bookmarkEnd w:id="10"/>
    </w:p>
    <w:p w14:paraId="13610233" w14:textId="77777777" w:rsidR="002B1452" w:rsidRPr="005E1D0B" w:rsidRDefault="002B1452" w:rsidP="005D24D4">
      <w:pPr>
        <w:pStyle w:val="NoSpacing"/>
        <w:spacing w:after="120"/>
        <w:jc w:val="both"/>
        <w:rPr>
          <w:rFonts w:ascii="Times New Roman" w:hAnsi="Times New Roman"/>
          <w:sz w:val="24"/>
          <w:szCs w:val="24"/>
        </w:rPr>
      </w:pPr>
      <w:bookmarkStart w:id="11" w:name="_Hlk65443006"/>
      <w:r w:rsidRPr="005E1D0B">
        <w:rPr>
          <w:rFonts w:ascii="Times New Roman" w:hAnsi="Times New Roman"/>
          <w:sz w:val="24"/>
          <w:szCs w:val="24"/>
        </w:rPr>
        <w:t xml:space="preserve">The Government of Liberia, through the Ministry of Agriculture, is seeking funding from the World Bank towards the implementation of the Rural Economic Transformation Project (RETRAP). The Project seeks </w:t>
      </w:r>
      <w:r w:rsidRPr="005E1D0B">
        <w:rPr>
          <w:rFonts w:ascii="Times New Roman" w:hAnsi="Times New Roman"/>
          <w:bCs/>
          <w:noProof/>
          <w:sz w:val="24"/>
          <w:szCs w:val="24"/>
        </w:rPr>
        <w:t>to increase  income of rural poor households through sustainable agricultural livelihood enhancements and improved rural access and agricultural marketing infrastructure services.</w:t>
      </w:r>
      <w:r w:rsidRPr="005E1D0B">
        <w:rPr>
          <w:rFonts w:ascii="Times New Roman" w:hAnsi="Times New Roman"/>
          <w:sz w:val="24"/>
          <w:szCs w:val="24"/>
        </w:rPr>
        <w:t xml:space="preserve"> </w:t>
      </w:r>
      <w:r w:rsidRPr="005E1D0B">
        <w:rPr>
          <w:rFonts w:ascii="Times New Roman" w:hAnsi="Times New Roman"/>
          <w:color w:val="000000"/>
          <w:sz w:val="24"/>
          <w:szCs w:val="24"/>
        </w:rPr>
        <w:t xml:space="preserve">As its primary focus, the project will support the value chains of cassava, Rubber, Poultry, Piggery and Vegetables. </w:t>
      </w:r>
      <w:r w:rsidRPr="005E1D0B">
        <w:rPr>
          <w:rFonts w:ascii="Times New Roman" w:hAnsi="Times New Roman"/>
          <w:sz w:val="24"/>
          <w:szCs w:val="24"/>
        </w:rPr>
        <w:t xml:space="preserve">The project will be implemented in 11 of the 15 counties over a period of five years. </w:t>
      </w:r>
    </w:p>
    <w:p w14:paraId="0B9E1AC6" w14:textId="77777777" w:rsidR="002B1452" w:rsidRPr="005E1D0B" w:rsidRDefault="002B1452" w:rsidP="005D24D4">
      <w:pPr>
        <w:spacing w:before="0" w:after="120" w:line="240" w:lineRule="auto"/>
        <w:contextualSpacing/>
        <w:rPr>
          <w:rFonts w:ascii="Times New Roman" w:hAnsi="Times New Roman"/>
          <w:sz w:val="24"/>
          <w:szCs w:val="24"/>
        </w:rPr>
      </w:pPr>
      <w:r w:rsidRPr="005E1D0B">
        <w:rPr>
          <w:rFonts w:ascii="Times New Roman" w:hAnsi="Times New Roman"/>
          <w:sz w:val="24"/>
          <w:szCs w:val="24"/>
        </w:rPr>
        <w:t>The project development objective is to improve productivity and market access for small holder farmers and agri-enterprises for selected value chains in project participating counties. The project has the following components:</w:t>
      </w:r>
    </w:p>
    <w:p w14:paraId="4B75D2E7" w14:textId="77777777" w:rsidR="00BD714E" w:rsidRPr="005E1D0B" w:rsidRDefault="002B1452" w:rsidP="0076147E">
      <w:pPr>
        <w:pStyle w:val="ListParagraph"/>
        <w:numPr>
          <w:ilvl w:val="0"/>
          <w:numId w:val="78"/>
        </w:numPr>
        <w:spacing w:after="120" w:line="240" w:lineRule="auto"/>
        <w:jc w:val="both"/>
        <w:rPr>
          <w:rFonts w:ascii="Times New Roman" w:hAnsi="Times New Roman"/>
          <w:bCs/>
          <w:sz w:val="24"/>
          <w:szCs w:val="24"/>
        </w:rPr>
      </w:pPr>
      <w:r w:rsidRPr="005E1D0B">
        <w:rPr>
          <w:rFonts w:ascii="Times New Roman" w:hAnsi="Times New Roman"/>
          <w:b/>
          <w:bCs/>
          <w:sz w:val="24"/>
          <w:szCs w:val="24"/>
        </w:rPr>
        <w:t>Component 1: Improving the Enabling Environment for Agribusiness Development (IDA US$6million):</w:t>
      </w:r>
      <w:r w:rsidR="005D24D4" w:rsidRPr="005E1D0B">
        <w:rPr>
          <w:rFonts w:ascii="Times New Roman" w:hAnsi="Times New Roman"/>
          <w:b/>
          <w:bCs/>
          <w:sz w:val="24"/>
          <w:szCs w:val="24"/>
        </w:rPr>
        <w:t xml:space="preserve"> </w:t>
      </w:r>
      <w:r w:rsidRPr="005E1D0B">
        <w:rPr>
          <w:rFonts w:ascii="Times New Roman" w:hAnsi="Times New Roman"/>
          <w:sz w:val="24"/>
          <w:szCs w:val="24"/>
        </w:rPr>
        <w:t xml:space="preserve">This component will </w:t>
      </w:r>
      <w:r w:rsidRPr="005E1D0B">
        <w:rPr>
          <w:rFonts w:ascii="Times New Roman" w:hAnsi="Times New Roman"/>
          <w:color w:val="000000"/>
          <w:sz w:val="24"/>
          <w:szCs w:val="24"/>
        </w:rPr>
        <w:t xml:space="preserve">improve </w:t>
      </w:r>
      <w:r w:rsidR="00BD714E" w:rsidRPr="005E1D0B">
        <w:rPr>
          <w:rFonts w:ascii="Times New Roman" w:eastAsia="Times New Roman" w:hAnsi="Times New Roman"/>
          <w:bCs/>
          <w:sz w:val="24"/>
          <w:szCs w:val="24"/>
        </w:rPr>
        <w:t>the enabling environment for agribusiness development in Liberia. This objective will be achieved through the following interventions: (i) building the capacity of public agribusiness services to deliver quality services to private investors, including smallholder farmers; (ii) enhancing value chain coordination and public-private dialogue; and (iii) supporting agricultural research and development (R&amp;D) and extension.</w:t>
      </w:r>
      <w:r w:rsidR="00BD714E" w:rsidRPr="005E1D0B">
        <w:rPr>
          <w:rFonts w:ascii="Times New Roman" w:hAnsi="Times New Roman"/>
          <w:bCs/>
          <w:sz w:val="24"/>
          <w:szCs w:val="24"/>
        </w:rPr>
        <w:t xml:space="preserve"> The project has three sub-components.</w:t>
      </w:r>
    </w:p>
    <w:p w14:paraId="0228D1DF" w14:textId="77777777" w:rsidR="002B1452" w:rsidRPr="005E1D0B" w:rsidRDefault="002B1452" w:rsidP="0076147E">
      <w:pPr>
        <w:pStyle w:val="ListParagraph"/>
        <w:numPr>
          <w:ilvl w:val="0"/>
          <w:numId w:val="78"/>
        </w:numPr>
        <w:shd w:val="clear" w:color="auto" w:fill="FFFFFF"/>
        <w:overflowPunct w:val="0"/>
        <w:spacing w:after="120" w:line="240" w:lineRule="auto"/>
        <w:jc w:val="both"/>
        <w:rPr>
          <w:rFonts w:ascii="Times New Roman" w:hAnsi="Times New Roman"/>
          <w:sz w:val="24"/>
          <w:szCs w:val="24"/>
        </w:rPr>
      </w:pPr>
      <w:r w:rsidRPr="005E1D0B">
        <w:rPr>
          <w:rFonts w:ascii="Times New Roman" w:hAnsi="Times New Roman"/>
          <w:b/>
          <w:bCs/>
          <w:sz w:val="24"/>
          <w:szCs w:val="24"/>
        </w:rPr>
        <w:t>Component 2</w:t>
      </w:r>
      <w:r w:rsidRPr="005E1D0B">
        <w:rPr>
          <w:rFonts w:ascii="Times New Roman" w:hAnsi="Times New Roman"/>
          <w:b/>
          <w:sz w:val="24"/>
          <w:szCs w:val="24"/>
        </w:rPr>
        <w:t>: Enhancing Competitiveness and Market Access through Productive Alliances (</w:t>
      </w:r>
      <w:r w:rsidR="00BD714E" w:rsidRPr="005E1D0B" w:rsidDel="00BD714E">
        <w:rPr>
          <w:rFonts w:ascii="Times New Roman" w:hAnsi="Times New Roman"/>
          <w:b/>
          <w:sz w:val="24"/>
          <w:szCs w:val="24"/>
        </w:rPr>
        <w:t xml:space="preserve"> </w:t>
      </w:r>
      <w:r w:rsidR="00BD714E" w:rsidRPr="005E1D0B">
        <w:rPr>
          <w:rFonts w:ascii="Times New Roman" w:eastAsia="Times New Roman" w:hAnsi="Times New Roman"/>
          <w:b/>
          <w:bCs/>
          <w:smallCaps/>
          <w:color w:val="000000"/>
          <w:sz w:val="24"/>
          <w:szCs w:val="24"/>
        </w:rPr>
        <w:t>US$16.5 MILLION: IDA US$12.5 million and Beneficiaries US$4.0 million)</w:t>
      </w:r>
      <w:r w:rsidRPr="005E1D0B">
        <w:rPr>
          <w:rFonts w:ascii="Times New Roman" w:hAnsi="Times New Roman"/>
          <w:b/>
          <w:sz w:val="24"/>
          <w:szCs w:val="24"/>
        </w:rPr>
        <w:t>):</w:t>
      </w:r>
      <w:r w:rsidRPr="005E1D0B">
        <w:rPr>
          <w:rFonts w:ascii="Times New Roman" w:hAnsi="Times New Roman"/>
          <w:iCs/>
          <w:sz w:val="24"/>
          <w:szCs w:val="24"/>
        </w:rPr>
        <w:t xml:space="preserve">The objective of this component is to support smallholders and commercially oriented farmers to improve their capacity to operate competitively in selected value chains and have strengthened and more reliable linkages with buyers. </w:t>
      </w:r>
      <w:r w:rsidRPr="005E1D0B">
        <w:rPr>
          <w:rFonts w:ascii="Times New Roman" w:hAnsi="Times New Roman"/>
          <w:bCs/>
          <w:iCs/>
          <w:sz w:val="24"/>
          <w:szCs w:val="24"/>
        </w:rPr>
        <w:t xml:space="preserve">It has </w:t>
      </w:r>
      <w:r w:rsidRPr="005E1D0B">
        <w:rPr>
          <w:rFonts w:ascii="Times New Roman" w:hAnsi="Times New Roman"/>
          <w:sz w:val="24"/>
          <w:szCs w:val="24"/>
        </w:rPr>
        <w:t>two subcomponents.</w:t>
      </w:r>
    </w:p>
    <w:p w14:paraId="73080557" w14:textId="77777777" w:rsidR="002B1452" w:rsidRPr="005E1D0B" w:rsidRDefault="002B1452" w:rsidP="0076147E">
      <w:pPr>
        <w:pStyle w:val="ListParagraph"/>
        <w:numPr>
          <w:ilvl w:val="0"/>
          <w:numId w:val="78"/>
        </w:numPr>
        <w:shd w:val="clear" w:color="auto" w:fill="FFFFFF"/>
        <w:overflowPunct w:val="0"/>
        <w:spacing w:after="120" w:line="240" w:lineRule="auto"/>
        <w:jc w:val="both"/>
        <w:rPr>
          <w:rFonts w:ascii="Times New Roman" w:hAnsi="Times New Roman"/>
          <w:sz w:val="24"/>
          <w:szCs w:val="24"/>
        </w:rPr>
      </w:pPr>
      <w:r w:rsidRPr="005E1D0B">
        <w:rPr>
          <w:rFonts w:ascii="Times New Roman" w:hAnsi="Times New Roman"/>
          <w:b/>
          <w:bCs/>
          <w:sz w:val="24"/>
          <w:szCs w:val="24"/>
        </w:rPr>
        <w:t>Component 3: Agro-</w:t>
      </w:r>
      <w:r w:rsidR="00BD714E" w:rsidRPr="005E1D0B">
        <w:rPr>
          <w:rFonts w:ascii="Times New Roman" w:hAnsi="Times New Roman"/>
          <w:b/>
          <w:bCs/>
          <w:sz w:val="24"/>
          <w:szCs w:val="24"/>
        </w:rPr>
        <w:t xml:space="preserve">Marketing </w:t>
      </w:r>
      <w:r w:rsidRPr="005E1D0B">
        <w:rPr>
          <w:rFonts w:ascii="Times New Roman" w:hAnsi="Times New Roman"/>
          <w:b/>
          <w:bCs/>
          <w:sz w:val="24"/>
          <w:szCs w:val="24"/>
        </w:rPr>
        <w:t xml:space="preserve">and Infrastructure Investments (IDA US$31.5 million): </w:t>
      </w:r>
      <w:r w:rsidRPr="005E1D0B">
        <w:rPr>
          <w:rFonts w:ascii="Times New Roman" w:hAnsi="Times New Roman"/>
          <w:sz w:val="24"/>
          <w:szCs w:val="24"/>
        </w:rPr>
        <w:t>The objective of this component is to improve access to markets through the rehabilitation of existing roads, construction of short-span critical cross-drainage structures, and improvement of agro-logistics centr</w:t>
      </w:r>
      <w:r w:rsidR="00364B58" w:rsidRPr="005E1D0B">
        <w:rPr>
          <w:rFonts w:ascii="Times New Roman" w:hAnsi="Times New Roman"/>
          <w:sz w:val="24"/>
          <w:szCs w:val="24"/>
        </w:rPr>
        <w:t>e</w:t>
      </w:r>
      <w:r w:rsidRPr="005E1D0B">
        <w:rPr>
          <w:rFonts w:ascii="Times New Roman" w:hAnsi="Times New Roman"/>
          <w:sz w:val="24"/>
          <w:szCs w:val="24"/>
        </w:rPr>
        <w:t>s. The component is designed to improve infrastructure along major corridors to unlock productivity in the agriculture sector and provide logistics support to the private sector. The component is linked and in support of a bigger national road transportation agenda of Government of Liberia, aimed at reducing transportation costs, improve communications and making agriculture viable in Liberia. The project has two subcomponents.</w:t>
      </w:r>
    </w:p>
    <w:p w14:paraId="15C1D6B1" w14:textId="77777777" w:rsidR="002B1452" w:rsidRPr="005E1D0B" w:rsidRDefault="002B1452" w:rsidP="0076147E">
      <w:pPr>
        <w:pStyle w:val="ListParagraph"/>
        <w:numPr>
          <w:ilvl w:val="0"/>
          <w:numId w:val="78"/>
        </w:numPr>
        <w:spacing w:after="120" w:line="240" w:lineRule="auto"/>
        <w:jc w:val="both"/>
        <w:rPr>
          <w:rFonts w:ascii="Times New Roman" w:hAnsi="Times New Roman"/>
          <w:sz w:val="24"/>
          <w:szCs w:val="24"/>
        </w:rPr>
      </w:pPr>
      <w:r w:rsidRPr="005E1D0B">
        <w:rPr>
          <w:rFonts w:ascii="Times New Roman" w:hAnsi="Times New Roman"/>
          <w:b/>
          <w:sz w:val="24"/>
          <w:szCs w:val="24"/>
        </w:rPr>
        <w:t xml:space="preserve">Component 4. </w:t>
      </w:r>
      <w:r w:rsidRPr="005E1D0B">
        <w:rPr>
          <w:rFonts w:ascii="Times New Roman" w:hAnsi="Times New Roman"/>
          <w:b/>
          <w:bCs/>
          <w:sz w:val="24"/>
          <w:szCs w:val="24"/>
        </w:rPr>
        <w:t xml:space="preserve">Project </w:t>
      </w:r>
      <w:r w:rsidR="00BD714E" w:rsidRPr="005E1D0B">
        <w:rPr>
          <w:rFonts w:ascii="Times New Roman" w:hAnsi="Times New Roman"/>
          <w:b/>
          <w:bCs/>
          <w:sz w:val="24"/>
          <w:szCs w:val="24"/>
        </w:rPr>
        <w:t>C</w:t>
      </w:r>
      <w:r w:rsidRPr="005E1D0B">
        <w:rPr>
          <w:rFonts w:ascii="Times New Roman" w:hAnsi="Times New Roman"/>
          <w:b/>
          <w:bCs/>
          <w:sz w:val="24"/>
          <w:szCs w:val="24"/>
        </w:rPr>
        <w:t xml:space="preserve">oordination and Management and Contingency Emergency Response (IDA US$5 million): </w:t>
      </w:r>
      <w:r w:rsidRPr="005E1D0B">
        <w:rPr>
          <w:rFonts w:ascii="Times New Roman" w:hAnsi="Times New Roman"/>
          <w:sz w:val="24"/>
          <w:szCs w:val="24"/>
        </w:rPr>
        <w:t>The aim of this component is twofold: (i) establishing appropriate coordination, Monitoring and Evaluation (M&amp;E), and communication regarding Project implementation; and (ii) ensuring that GoL is better equipped to respond to crises and emergencies. It has two subcomponents</w:t>
      </w:r>
      <w:r w:rsidRPr="005E1D0B">
        <w:rPr>
          <w:rFonts w:ascii="Times New Roman" w:hAnsi="Times New Roman"/>
          <w:bCs/>
          <w:sz w:val="24"/>
          <w:szCs w:val="24"/>
        </w:rPr>
        <w:t xml:space="preserve">. </w:t>
      </w:r>
    </w:p>
    <w:p w14:paraId="48560710" w14:textId="77777777" w:rsidR="00BD714E" w:rsidRPr="005E1D0B" w:rsidRDefault="002B1452" w:rsidP="005D24D4">
      <w:pPr>
        <w:autoSpaceDE w:val="0"/>
        <w:autoSpaceDN w:val="0"/>
        <w:adjustRightInd w:val="0"/>
        <w:spacing w:before="0" w:after="120" w:line="240" w:lineRule="auto"/>
        <w:rPr>
          <w:rFonts w:ascii="Times New Roman" w:hAnsi="Times New Roman"/>
          <w:sz w:val="24"/>
          <w:szCs w:val="24"/>
        </w:rPr>
      </w:pPr>
      <w:r w:rsidRPr="005E1D0B">
        <w:rPr>
          <w:rFonts w:ascii="Times New Roman" w:hAnsi="Times New Roman"/>
          <w:sz w:val="24"/>
          <w:szCs w:val="24"/>
        </w:rPr>
        <w:t>Components 2 and 3 of the project’s poses social risks. Activities to be financed under subcomponents 2.2</w:t>
      </w:r>
      <w:r w:rsidR="00BD714E" w:rsidRPr="005E1D0B">
        <w:rPr>
          <w:rFonts w:ascii="Times New Roman" w:hAnsi="Times New Roman"/>
          <w:sz w:val="24"/>
          <w:szCs w:val="24"/>
        </w:rPr>
        <w:t>, 3.1</w:t>
      </w:r>
      <w:r w:rsidRPr="005E1D0B">
        <w:rPr>
          <w:rFonts w:ascii="Times New Roman" w:hAnsi="Times New Roman"/>
          <w:sz w:val="24"/>
          <w:szCs w:val="24"/>
        </w:rPr>
        <w:t xml:space="preserve"> and 3.</w:t>
      </w:r>
      <w:r w:rsidR="00BD714E" w:rsidRPr="005E1D0B">
        <w:rPr>
          <w:rFonts w:ascii="Times New Roman" w:hAnsi="Times New Roman"/>
          <w:sz w:val="24"/>
          <w:szCs w:val="24"/>
        </w:rPr>
        <w:t xml:space="preserve">2 </w:t>
      </w:r>
      <w:r w:rsidRPr="005E1D0B">
        <w:rPr>
          <w:rFonts w:ascii="Times New Roman" w:hAnsi="Times New Roman"/>
          <w:sz w:val="24"/>
          <w:szCs w:val="24"/>
        </w:rPr>
        <w:t xml:space="preserve">are likely to entail land acquisitions and livelihood disturbances. Activities under subcomponent 2.2 will finance </w:t>
      </w:r>
      <w:r w:rsidR="00BD714E" w:rsidRPr="005E1D0B">
        <w:rPr>
          <w:rFonts w:ascii="Times New Roman" w:eastAsia="Calibri" w:hAnsi="Times New Roman"/>
          <w:bCs/>
          <w:iCs/>
          <w:sz w:val="24"/>
          <w:szCs w:val="24"/>
        </w:rPr>
        <w:t xml:space="preserve">civil works (for example, development of lowlands; clearing bushland; building post-harvest, storage, and processing facilities and small-scale, efficient irrigation systems). </w:t>
      </w:r>
    </w:p>
    <w:p w14:paraId="2759C496" w14:textId="77777777" w:rsidR="002B1452" w:rsidRPr="005E1D0B" w:rsidRDefault="002B1452" w:rsidP="005D24D4">
      <w:pPr>
        <w:autoSpaceDE w:val="0"/>
        <w:autoSpaceDN w:val="0"/>
        <w:adjustRightInd w:val="0"/>
        <w:spacing w:before="0" w:after="120" w:line="240" w:lineRule="auto"/>
        <w:rPr>
          <w:rFonts w:ascii="Times New Roman" w:hAnsi="Times New Roman"/>
          <w:sz w:val="24"/>
          <w:szCs w:val="24"/>
        </w:rPr>
      </w:pPr>
      <w:r w:rsidRPr="005E1D0B">
        <w:rPr>
          <w:rFonts w:ascii="Times New Roman" w:hAnsi="Times New Roman"/>
          <w:sz w:val="24"/>
          <w:szCs w:val="24"/>
        </w:rPr>
        <w:t xml:space="preserve">Activities under subcomponent 3.1 will finance rehabilitation of a 40km section of the 112km long Tappita - Zwedru Road is likely to impact people along the RoW. </w:t>
      </w:r>
      <w:r w:rsidR="00BD714E" w:rsidRPr="005E1D0B">
        <w:rPr>
          <w:rFonts w:ascii="Times New Roman" w:hAnsi="Times New Roman"/>
          <w:sz w:val="24"/>
          <w:szCs w:val="24"/>
        </w:rPr>
        <w:t>Subcomponent 3.</w:t>
      </w:r>
      <w:r w:rsidR="00CA3A7A" w:rsidRPr="005E1D0B">
        <w:rPr>
          <w:rFonts w:ascii="Times New Roman" w:hAnsi="Times New Roman"/>
          <w:sz w:val="24"/>
          <w:szCs w:val="24"/>
        </w:rPr>
        <w:t>2</w:t>
      </w:r>
      <w:r w:rsidR="00BD714E" w:rsidRPr="005E1D0B">
        <w:rPr>
          <w:rFonts w:ascii="Times New Roman" w:hAnsi="Times New Roman"/>
          <w:sz w:val="24"/>
          <w:szCs w:val="24"/>
        </w:rPr>
        <w:t xml:space="preserve"> will finance </w:t>
      </w:r>
      <w:r w:rsidR="00CA3A7A" w:rsidRPr="005E1D0B">
        <w:rPr>
          <w:rFonts w:ascii="Times New Roman" w:eastAsia="Calibri" w:hAnsi="Times New Roman"/>
          <w:sz w:val="24"/>
          <w:szCs w:val="24"/>
        </w:rPr>
        <w:t xml:space="preserve">the modernization of selected existing agri-markets in rural areas; including the construction of: (i) a number of open market sheds and small storage and processing facilities; and (ii) basic market infrastructure such as internal market pathways, drainage infrastructure, and water and sanitation facilities, as well as selected facilities for specialized handling of agricultural produce. </w:t>
      </w:r>
      <w:r w:rsidRPr="005E1D0B">
        <w:rPr>
          <w:rFonts w:ascii="Times New Roman" w:hAnsi="Times New Roman"/>
          <w:sz w:val="24"/>
          <w:szCs w:val="24"/>
        </w:rPr>
        <w:t>The t</w:t>
      </w:r>
      <w:r w:rsidR="00CA3A7A" w:rsidRPr="005E1D0B">
        <w:rPr>
          <w:rFonts w:ascii="Times New Roman" w:hAnsi="Times New Roman"/>
          <w:sz w:val="24"/>
          <w:szCs w:val="24"/>
        </w:rPr>
        <w:t>hree</w:t>
      </w:r>
      <w:r w:rsidRPr="005E1D0B">
        <w:rPr>
          <w:rFonts w:ascii="Times New Roman" w:hAnsi="Times New Roman"/>
          <w:sz w:val="24"/>
          <w:szCs w:val="24"/>
        </w:rPr>
        <w:t xml:space="preserve"> subcomponents are expected to </w:t>
      </w:r>
      <w:r w:rsidR="00CA3A7A" w:rsidRPr="005E1D0B">
        <w:rPr>
          <w:rFonts w:ascii="Times New Roman" w:hAnsi="Times New Roman"/>
          <w:sz w:val="24"/>
          <w:szCs w:val="24"/>
        </w:rPr>
        <w:t xml:space="preserve">include private land acquisition, affecting both title holders and non-title holders, Common Property Resources, both public and private, </w:t>
      </w:r>
      <w:r w:rsidR="00364B58" w:rsidRPr="005E1D0B">
        <w:rPr>
          <w:rFonts w:ascii="Times New Roman" w:hAnsi="Times New Roman"/>
          <w:sz w:val="24"/>
          <w:szCs w:val="24"/>
        </w:rPr>
        <w:t>residential,</w:t>
      </w:r>
      <w:r w:rsidR="00CA3A7A" w:rsidRPr="005E1D0B">
        <w:rPr>
          <w:rFonts w:ascii="Times New Roman" w:hAnsi="Times New Roman"/>
          <w:sz w:val="24"/>
          <w:szCs w:val="24"/>
        </w:rPr>
        <w:t xml:space="preserve"> and commercial structures and privately owned trees. Physical and economic displacement may also affect production systems, income sources and productive assets, reduce access to employment opportunities in a new socio-economic environment, etc.; resulting in short-term hardship, of which the resettlement is going to address with appropriate mitigating measures. </w:t>
      </w:r>
      <w:r w:rsidRPr="005E1D0B">
        <w:rPr>
          <w:rFonts w:ascii="Times New Roman" w:hAnsi="Times New Roman"/>
          <w:sz w:val="24"/>
          <w:szCs w:val="24"/>
        </w:rPr>
        <w:t>At this stage of the project preparation, the exact locations of subcomponent</w:t>
      </w:r>
      <w:r w:rsidR="000F4FC9" w:rsidRPr="005E1D0B">
        <w:rPr>
          <w:rFonts w:ascii="Times New Roman" w:hAnsi="Times New Roman"/>
          <w:sz w:val="24"/>
          <w:szCs w:val="24"/>
        </w:rPr>
        <w:t>s</w:t>
      </w:r>
      <w:r w:rsidRPr="005E1D0B">
        <w:rPr>
          <w:rFonts w:ascii="Times New Roman" w:hAnsi="Times New Roman"/>
          <w:sz w:val="24"/>
          <w:szCs w:val="24"/>
        </w:rPr>
        <w:t xml:space="preserve"> 2.2 </w:t>
      </w:r>
      <w:r w:rsidR="00CA3A7A" w:rsidRPr="005E1D0B">
        <w:rPr>
          <w:rFonts w:ascii="Times New Roman" w:hAnsi="Times New Roman"/>
          <w:sz w:val="24"/>
          <w:szCs w:val="24"/>
        </w:rPr>
        <w:t xml:space="preserve">and 3.2 </w:t>
      </w:r>
      <w:r w:rsidRPr="005E1D0B">
        <w:rPr>
          <w:rFonts w:ascii="Times New Roman" w:hAnsi="Times New Roman"/>
          <w:sz w:val="24"/>
          <w:szCs w:val="24"/>
        </w:rPr>
        <w:t xml:space="preserve">are not known and major land acquisitions are not expected. On the other hand, subcomponent 3.1 corridor of impact is known. The RAP for the 40km </w:t>
      </w:r>
      <w:r w:rsidR="00CA3A7A" w:rsidRPr="005E1D0B">
        <w:rPr>
          <w:rFonts w:ascii="Times New Roman" w:hAnsi="Times New Roman"/>
          <w:sz w:val="24"/>
          <w:szCs w:val="24"/>
        </w:rPr>
        <w:t>has been</w:t>
      </w:r>
      <w:r w:rsidRPr="005E1D0B">
        <w:rPr>
          <w:rFonts w:ascii="Times New Roman" w:hAnsi="Times New Roman"/>
          <w:sz w:val="24"/>
          <w:szCs w:val="24"/>
        </w:rPr>
        <w:t xml:space="preserve"> prepared</w:t>
      </w:r>
      <w:r w:rsidR="00CA3A7A" w:rsidRPr="005E1D0B">
        <w:rPr>
          <w:rFonts w:ascii="Times New Roman" w:hAnsi="Times New Roman"/>
          <w:sz w:val="24"/>
          <w:szCs w:val="24"/>
        </w:rPr>
        <w:t xml:space="preserve"> to address the identified impacts on people and livelihoods</w:t>
      </w:r>
      <w:r w:rsidRPr="005E1D0B">
        <w:rPr>
          <w:rFonts w:ascii="Times New Roman" w:hAnsi="Times New Roman"/>
          <w:sz w:val="24"/>
          <w:szCs w:val="24"/>
        </w:rPr>
        <w:t xml:space="preserve">. The likely of additional land requirements of the road that may result because of road realignments and detours are yet to be determined. </w:t>
      </w:r>
    </w:p>
    <w:p w14:paraId="39D764D1" w14:textId="77777777" w:rsidR="002B1452" w:rsidRPr="005E1D0B" w:rsidRDefault="002B1452" w:rsidP="005D24D4">
      <w:pPr>
        <w:autoSpaceDE w:val="0"/>
        <w:autoSpaceDN w:val="0"/>
        <w:adjustRightInd w:val="0"/>
        <w:spacing w:before="0" w:after="120" w:line="240" w:lineRule="auto"/>
        <w:rPr>
          <w:rFonts w:ascii="Times New Roman" w:hAnsi="Times New Roman"/>
          <w:sz w:val="24"/>
          <w:szCs w:val="24"/>
        </w:rPr>
      </w:pPr>
      <w:r w:rsidRPr="005E1D0B">
        <w:rPr>
          <w:rFonts w:ascii="Times New Roman" w:hAnsi="Times New Roman"/>
          <w:sz w:val="24"/>
          <w:szCs w:val="24"/>
        </w:rPr>
        <w:t>There are also likely contextual and project specific social risks that needs to be contained and closely watched. Gender equity and inequality, S</w:t>
      </w:r>
      <w:r w:rsidR="00CA3A7A" w:rsidRPr="005E1D0B">
        <w:rPr>
          <w:rFonts w:ascii="Times New Roman" w:hAnsi="Times New Roman"/>
          <w:sz w:val="24"/>
          <w:szCs w:val="24"/>
        </w:rPr>
        <w:t xml:space="preserve">exual Exploitation and Abuse and Sexual </w:t>
      </w:r>
      <w:r w:rsidR="005D24D4" w:rsidRPr="005E1D0B">
        <w:rPr>
          <w:rFonts w:ascii="Times New Roman" w:hAnsi="Times New Roman"/>
          <w:sz w:val="24"/>
          <w:szCs w:val="24"/>
        </w:rPr>
        <w:t>Harassment,</w:t>
      </w:r>
      <w:r w:rsidRPr="005E1D0B">
        <w:rPr>
          <w:rFonts w:ascii="Times New Roman" w:hAnsi="Times New Roman"/>
          <w:sz w:val="24"/>
          <w:szCs w:val="24"/>
        </w:rPr>
        <w:t xml:space="preserve"> likely security issues, potential conflicts, political interest, winner and looser, COVID-19 and other public health and poverty dynamics will likely pose challenges while preparing and implementing the Project. Contextual and project specific risks will be mitigated, and their impacts are manageable.</w:t>
      </w:r>
    </w:p>
    <w:p w14:paraId="174373DB" w14:textId="77777777" w:rsidR="002B1452" w:rsidRPr="005E1D0B" w:rsidRDefault="002B1452" w:rsidP="005D24D4">
      <w:pPr>
        <w:autoSpaceDE w:val="0"/>
        <w:autoSpaceDN w:val="0"/>
        <w:adjustRightInd w:val="0"/>
        <w:spacing w:before="0" w:after="120" w:line="240" w:lineRule="auto"/>
        <w:rPr>
          <w:rFonts w:ascii="Times New Roman" w:hAnsi="Times New Roman"/>
          <w:sz w:val="24"/>
          <w:szCs w:val="24"/>
        </w:rPr>
      </w:pPr>
      <w:r w:rsidRPr="005E1D0B">
        <w:rPr>
          <w:rFonts w:ascii="Times New Roman" w:hAnsi="Times New Roman"/>
          <w:sz w:val="24"/>
          <w:szCs w:val="24"/>
        </w:rPr>
        <w:t>This RPF is prepared to clarify resettlement principles, mitigation measures, and organizational arrangements and design criteria to be applied for the preparation and implementation of Resettlement Action Plans (RAP). Once specific subprojects’ impact locations for subcomponent</w:t>
      </w:r>
      <w:r w:rsidR="000F4FC9" w:rsidRPr="005E1D0B">
        <w:rPr>
          <w:rFonts w:ascii="Times New Roman" w:hAnsi="Times New Roman"/>
          <w:sz w:val="24"/>
          <w:szCs w:val="24"/>
        </w:rPr>
        <w:t>s</w:t>
      </w:r>
      <w:r w:rsidRPr="005E1D0B">
        <w:rPr>
          <w:rFonts w:ascii="Times New Roman" w:hAnsi="Times New Roman"/>
          <w:sz w:val="24"/>
          <w:szCs w:val="24"/>
        </w:rPr>
        <w:t xml:space="preserve"> 2.</w:t>
      </w:r>
      <w:r w:rsidR="005A7BDB" w:rsidRPr="005E1D0B">
        <w:rPr>
          <w:rFonts w:ascii="Times New Roman" w:hAnsi="Times New Roman"/>
          <w:sz w:val="24"/>
          <w:szCs w:val="24"/>
        </w:rPr>
        <w:t>2</w:t>
      </w:r>
      <w:r w:rsidRPr="005E1D0B">
        <w:rPr>
          <w:rFonts w:ascii="Times New Roman" w:hAnsi="Times New Roman"/>
          <w:sz w:val="24"/>
          <w:szCs w:val="24"/>
        </w:rPr>
        <w:t xml:space="preserve"> </w:t>
      </w:r>
      <w:r w:rsidR="000F4FC9" w:rsidRPr="005E1D0B">
        <w:rPr>
          <w:rFonts w:ascii="Times New Roman" w:hAnsi="Times New Roman"/>
          <w:sz w:val="24"/>
          <w:szCs w:val="24"/>
        </w:rPr>
        <w:t xml:space="preserve">and 3.2 </w:t>
      </w:r>
      <w:r w:rsidRPr="005E1D0B">
        <w:rPr>
          <w:rFonts w:ascii="Times New Roman" w:hAnsi="Times New Roman"/>
          <w:sz w:val="24"/>
          <w:szCs w:val="24"/>
        </w:rPr>
        <w:t>and realignments and detours requirements for subcomponent 3.1</w:t>
      </w:r>
      <w:r w:rsidR="000F4FC9" w:rsidRPr="005E1D0B">
        <w:rPr>
          <w:rFonts w:ascii="Times New Roman" w:hAnsi="Times New Roman"/>
          <w:sz w:val="24"/>
          <w:szCs w:val="24"/>
        </w:rPr>
        <w:t xml:space="preserve"> </w:t>
      </w:r>
      <w:r w:rsidRPr="005E1D0B">
        <w:rPr>
          <w:rFonts w:ascii="Times New Roman" w:hAnsi="Times New Roman"/>
          <w:sz w:val="24"/>
          <w:szCs w:val="24"/>
        </w:rPr>
        <w:t>are known, the RPF will guide the preparation and implementation of social impacts mitigations measures.</w:t>
      </w:r>
    </w:p>
    <w:p w14:paraId="11C04871" w14:textId="77777777" w:rsidR="002B1452" w:rsidRPr="005E1D0B" w:rsidRDefault="002B1452" w:rsidP="005D24D4">
      <w:pPr>
        <w:spacing w:before="0" w:after="120" w:line="240" w:lineRule="auto"/>
        <w:contextualSpacing/>
        <w:rPr>
          <w:rFonts w:ascii="Times New Roman" w:hAnsi="Times New Roman"/>
          <w:sz w:val="24"/>
          <w:szCs w:val="24"/>
        </w:rPr>
      </w:pPr>
      <w:r w:rsidRPr="005E1D0B">
        <w:rPr>
          <w:rFonts w:ascii="Times New Roman" w:hAnsi="Times New Roman"/>
          <w:sz w:val="24"/>
          <w:szCs w:val="24"/>
        </w:rPr>
        <w:t>Once the specific impact locations/corridor</w:t>
      </w:r>
      <w:r w:rsidR="000F4FC9" w:rsidRPr="005E1D0B">
        <w:rPr>
          <w:rFonts w:ascii="Times New Roman" w:hAnsi="Times New Roman"/>
          <w:sz w:val="24"/>
          <w:szCs w:val="24"/>
        </w:rPr>
        <w:t>s</w:t>
      </w:r>
      <w:r w:rsidRPr="005E1D0B">
        <w:rPr>
          <w:rFonts w:ascii="Times New Roman" w:hAnsi="Times New Roman"/>
          <w:sz w:val="24"/>
          <w:szCs w:val="24"/>
        </w:rPr>
        <w:t xml:space="preserve"> </w:t>
      </w:r>
      <w:r w:rsidR="000F4FC9" w:rsidRPr="005E1D0B">
        <w:rPr>
          <w:rFonts w:ascii="Times New Roman" w:hAnsi="Times New Roman"/>
          <w:sz w:val="24"/>
          <w:szCs w:val="24"/>
        </w:rPr>
        <w:t xml:space="preserve">are </w:t>
      </w:r>
      <w:r w:rsidRPr="005E1D0B">
        <w:rPr>
          <w:rFonts w:ascii="Times New Roman" w:hAnsi="Times New Roman"/>
          <w:sz w:val="24"/>
          <w:szCs w:val="24"/>
        </w:rPr>
        <w:t xml:space="preserve">known, the process for preparing and approval resettlement action plans will start. Screening exercises to identify resettlement impacts on people and communities will be carried out. The outcome of the screening exercise will provide inputs to the RAP. Subprojects’ RAPs, once approved by the Bank, will   be implemented by the relevant implementing agencies. </w:t>
      </w:r>
    </w:p>
    <w:p w14:paraId="18A7CD27" w14:textId="77777777" w:rsidR="002B1452" w:rsidRPr="005E1D0B" w:rsidRDefault="002B1452" w:rsidP="005D24D4">
      <w:pPr>
        <w:spacing w:before="0" w:after="120" w:line="240" w:lineRule="auto"/>
        <w:rPr>
          <w:rFonts w:ascii="Times New Roman" w:hAnsi="Times New Roman"/>
          <w:sz w:val="24"/>
          <w:szCs w:val="24"/>
        </w:rPr>
      </w:pPr>
      <w:r w:rsidRPr="005E1D0B">
        <w:rPr>
          <w:rFonts w:ascii="Times New Roman" w:hAnsi="Times New Roman"/>
          <w:color w:val="292526"/>
          <w:sz w:val="24"/>
          <w:szCs w:val="24"/>
        </w:rPr>
        <w:t xml:space="preserve">If subproject activities impose </w:t>
      </w:r>
      <w:r w:rsidRPr="005E1D0B">
        <w:rPr>
          <w:rFonts w:ascii="Times New Roman" w:hAnsi="Times New Roman"/>
          <w:sz w:val="24"/>
          <w:szCs w:val="24"/>
        </w:rPr>
        <w:t>restrictions of access to legally designated parks or protected areas, the Project will submit a Process Framework (PF) as a condition for the subproject approval.  The RAP/PF shall be approved by the World Bank, prior to disclosure and implementation.</w:t>
      </w:r>
    </w:p>
    <w:p w14:paraId="78760A2F" w14:textId="77777777" w:rsidR="002B1452" w:rsidRPr="005E1D0B" w:rsidRDefault="002B1452" w:rsidP="005D24D4">
      <w:pPr>
        <w:spacing w:before="0" w:after="120" w:line="240" w:lineRule="auto"/>
        <w:contextualSpacing/>
        <w:rPr>
          <w:rFonts w:ascii="Times New Roman" w:hAnsi="Times New Roman"/>
          <w:sz w:val="24"/>
          <w:szCs w:val="24"/>
        </w:rPr>
      </w:pPr>
      <w:r w:rsidRPr="005E1D0B">
        <w:rPr>
          <w:rFonts w:ascii="Times New Roman" w:hAnsi="Times New Roman"/>
          <w:sz w:val="24"/>
          <w:szCs w:val="24"/>
        </w:rPr>
        <w:t xml:space="preserve">Following identification of specific subprojects areas, </w:t>
      </w:r>
      <w:r w:rsidRPr="005E1D0B">
        <w:rPr>
          <w:rFonts w:ascii="Times New Roman" w:hAnsi="Times New Roman"/>
          <w:color w:val="000000"/>
          <w:sz w:val="24"/>
          <w:szCs w:val="24"/>
        </w:rPr>
        <w:t>Social Impact Assessment (SIA) will be carr</w:t>
      </w:r>
      <w:r w:rsidR="00936C58" w:rsidRPr="005E1D0B">
        <w:rPr>
          <w:rFonts w:ascii="Times New Roman" w:hAnsi="Times New Roman"/>
          <w:color w:val="000000"/>
          <w:sz w:val="24"/>
          <w:szCs w:val="24"/>
        </w:rPr>
        <w:t xml:space="preserve">ied </w:t>
      </w:r>
      <w:r w:rsidRPr="005E1D0B">
        <w:rPr>
          <w:rFonts w:ascii="Times New Roman" w:hAnsi="Times New Roman"/>
          <w:color w:val="000000"/>
          <w:sz w:val="24"/>
          <w:szCs w:val="24"/>
        </w:rPr>
        <w:t xml:space="preserve">out </w:t>
      </w:r>
      <w:r w:rsidR="00936C58" w:rsidRPr="005E1D0B">
        <w:rPr>
          <w:rFonts w:ascii="Times New Roman" w:hAnsi="Times New Roman"/>
          <w:color w:val="000000"/>
          <w:sz w:val="24"/>
          <w:szCs w:val="24"/>
        </w:rPr>
        <w:t xml:space="preserve">as required under ESS 1 </w:t>
      </w:r>
      <w:r w:rsidRPr="005E1D0B">
        <w:rPr>
          <w:rFonts w:ascii="Times New Roman" w:hAnsi="Times New Roman"/>
          <w:color w:val="000000"/>
          <w:sz w:val="24"/>
          <w:szCs w:val="24"/>
        </w:rPr>
        <w:t>to establish site specific socioeconomic baseline data. The SIA will strengthen the information collected during the initial stage of the project preparation and the baseline g</w:t>
      </w:r>
      <w:r w:rsidRPr="005E1D0B">
        <w:rPr>
          <w:rFonts w:ascii="Times New Roman" w:hAnsi="Times New Roman"/>
          <w:sz w:val="24"/>
          <w:szCs w:val="24"/>
        </w:rPr>
        <w:t xml:space="preserve">athered by the SIA will be used to measure socioeconomic contributions of the project on livelihoods of the rural poor households in the project intervention areas – particularly in the </w:t>
      </w:r>
      <w:r w:rsidR="000F4FC9" w:rsidRPr="005E1D0B">
        <w:rPr>
          <w:rFonts w:ascii="Times New Roman" w:hAnsi="Times New Roman"/>
          <w:sz w:val="24"/>
          <w:szCs w:val="24"/>
        </w:rPr>
        <w:t xml:space="preserve">eleven </w:t>
      </w:r>
      <w:r w:rsidRPr="005E1D0B">
        <w:rPr>
          <w:rFonts w:ascii="Times New Roman" w:hAnsi="Times New Roman"/>
          <w:sz w:val="24"/>
          <w:szCs w:val="24"/>
        </w:rPr>
        <w:t>targeted Agri-value chain counties.</w:t>
      </w:r>
    </w:p>
    <w:p w14:paraId="6371B60B" w14:textId="77777777" w:rsidR="002B1452" w:rsidRPr="005E1D0B" w:rsidRDefault="002B1452" w:rsidP="005D24D4">
      <w:pPr>
        <w:spacing w:before="0" w:after="120" w:line="240" w:lineRule="auto"/>
        <w:contextualSpacing/>
        <w:rPr>
          <w:rFonts w:ascii="Times New Roman" w:hAnsi="Times New Roman"/>
          <w:sz w:val="24"/>
          <w:szCs w:val="24"/>
        </w:rPr>
      </w:pPr>
    </w:p>
    <w:p w14:paraId="1C619F56" w14:textId="77777777" w:rsidR="002B1452" w:rsidRPr="005E1D0B" w:rsidRDefault="002B1452" w:rsidP="005D24D4">
      <w:pPr>
        <w:spacing w:before="0" w:after="120" w:line="240" w:lineRule="auto"/>
        <w:contextualSpacing/>
        <w:rPr>
          <w:rFonts w:ascii="Times New Roman" w:eastAsia="Calibri" w:hAnsi="Times New Roman"/>
          <w:sz w:val="24"/>
          <w:szCs w:val="24"/>
        </w:rPr>
      </w:pPr>
      <w:r w:rsidRPr="005E1D0B">
        <w:rPr>
          <w:rFonts w:ascii="Times New Roman" w:eastAsia="MS UI Gothic" w:hAnsi="Times New Roman"/>
          <w:sz w:val="24"/>
          <w:szCs w:val="24"/>
        </w:rPr>
        <w:t xml:space="preserve">Overall, </w:t>
      </w:r>
      <w:r w:rsidRPr="005E1D0B">
        <w:rPr>
          <w:rFonts w:ascii="Times New Roman" w:hAnsi="Times New Roman"/>
          <w:sz w:val="24"/>
          <w:szCs w:val="24"/>
        </w:rPr>
        <w:t xml:space="preserve">the project seeks </w:t>
      </w:r>
      <w:r w:rsidRPr="005E1D0B">
        <w:rPr>
          <w:rFonts w:ascii="Times New Roman" w:hAnsi="Times New Roman"/>
          <w:bCs/>
          <w:noProof/>
          <w:sz w:val="24"/>
          <w:szCs w:val="24"/>
        </w:rPr>
        <w:t xml:space="preserve">to increase  income of rural poor households through sustainable agricultural livelihood enhancements and improved rural access and agricultural marketing infrastructure services. </w:t>
      </w:r>
      <w:r w:rsidRPr="005E1D0B">
        <w:rPr>
          <w:rFonts w:ascii="Times New Roman" w:eastAsia="Calibri" w:hAnsi="Times New Roman"/>
          <w:sz w:val="24"/>
          <w:szCs w:val="24"/>
        </w:rPr>
        <w:t>The main beneficiaries of the project will be small and medium-sized agricultural producers and agri</w:t>
      </w:r>
      <w:r w:rsidRPr="005E1D0B">
        <w:rPr>
          <w:rFonts w:ascii="Times New Roman" w:eastAsia="Calibri" w:hAnsi="Times New Roman"/>
          <w:sz w:val="24"/>
          <w:szCs w:val="24"/>
        </w:rPr>
        <w:noBreakHyphen/>
        <w:t>entrepreneurs (private agribusiness investors, cooperatives and micro, small and medium enterprises processing or providing other services to agri-food systems) who are engaged in selected value chains. Within this group, the project will give priority to women who are heavily engaged in food crop production, processing, and marketing, as well as young people who are active in various segments of the value chain.</w:t>
      </w:r>
    </w:p>
    <w:p w14:paraId="682A69D3" w14:textId="77777777" w:rsidR="002B1452" w:rsidRPr="005E1D0B" w:rsidRDefault="002B1452" w:rsidP="005D24D4">
      <w:pPr>
        <w:pStyle w:val="NoSpacing"/>
        <w:spacing w:after="120"/>
        <w:jc w:val="both"/>
        <w:rPr>
          <w:rFonts w:ascii="Times New Roman" w:hAnsi="Times New Roman"/>
          <w:sz w:val="24"/>
          <w:szCs w:val="24"/>
        </w:rPr>
      </w:pPr>
      <w:r w:rsidRPr="005E1D0B">
        <w:rPr>
          <w:rFonts w:ascii="Times New Roman" w:hAnsi="Times New Roman"/>
          <w:sz w:val="24"/>
          <w:szCs w:val="24"/>
        </w:rPr>
        <w:t xml:space="preserve">While the objective of providing compensation and resettlement assistances to PAPs  is to mitigate adverse social and economic impacts, the criteria for determining eligibility for entitlement covers: a) persons that have formal legal rights to land, including customary and traditional; and religious land rights recognized under the laws of Liberia. This class of people includes those holding leasehold land, freehold land and land held within the family or passed on through generations, b)  persons who do not have formal legal rights to land or assets at the time the census begins; but have a recognized claim of use to such land or ownership of assets through the national and traditional laws of Liberia. This class of people includes those that come from outside the country and have been given land by the local dignitaries to settle, and/or to occupy and, c) Persons who have no recognizable legal right or claim to the land they are occupying, using or getting their livelihood from. This class of people includes encroachers and illegal occupants/squatters. Persons covered under (a) and (b) above are provided compensation for loss of land and assets and other assistance as needed. Persons covered under (c) above are provided resettlement assistance in lieu of compensation for the land they occupy, and other assistance, as necessary, if they occupy the project area prior to the cut-off date. The cut-off date of each subproject shall be the date of the commencement of the census survey of persons affected by the project within the project area. Therefore, no structure or other development established in the project-affected area after the cut-off date will be eligible for compensation. </w:t>
      </w:r>
    </w:p>
    <w:p w14:paraId="3E2ABDB6" w14:textId="77777777" w:rsidR="002B1452" w:rsidRPr="005E1D0B" w:rsidRDefault="002B1452" w:rsidP="005D24D4">
      <w:pPr>
        <w:pStyle w:val="NoSpacing"/>
        <w:spacing w:after="120"/>
        <w:jc w:val="both"/>
        <w:rPr>
          <w:rFonts w:ascii="Times New Roman" w:hAnsi="Times New Roman"/>
          <w:sz w:val="24"/>
          <w:szCs w:val="24"/>
        </w:rPr>
      </w:pPr>
      <w:r w:rsidRPr="005E1D0B">
        <w:rPr>
          <w:rFonts w:ascii="Times New Roman" w:hAnsi="Times New Roman"/>
          <w:sz w:val="24"/>
          <w:szCs w:val="24"/>
        </w:rPr>
        <w:t xml:space="preserve">The respective subprojects’ RAPs will include differentiated provisions to assist vulnerable people. These are people who may by virtue of gender, ethnicity, age, physical or mental disability, economic disadvantage or social status get more adversely affected by resettlement than others; and who may have limited ability to claim or take advantage of resettlement assistance and related development benefits. These categories of vulnerable groups will be given special assistances or treatments during project preparation, consultations and in the benefit sharing of the project.  </w:t>
      </w:r>
    </w:p>
    <w:p w14:paraId="08BCC4D7" w14:textId="77777777" w:rsidR="002B1452" w:rsidRPr="005E1D0B" w:rsidRDefault="002B1452" w:rsidP="005D24D4">
      <w:pPr>
        <w:pStyle w:val="NoSpacing"/>
        <w:spacing w:after="120"/>
        <w:jc w:val="both"/>
        <w:rPr>
          <w:rFonts w:ascii="Times New Roman" w:hAnsi="Times New Roman"/>
          <w:spacing w:val="-2"/>
          <w:sz w:val="24"/>
          <w:szCs w:val="24"/>
          <w:lang w:val="en-GB"/>
        </w:rPr>
      </w:pPr>
      <w:r w:rsidRPr="005E1D0B">
        <w:rPr>
          <w:rFonts w:ascii="Times New Roman" w:hAnsi="Times New Roman"/>
          <w:spacing w:val="-2"/>
          <w:sz w:val="24"/>
          <w:szCs w:val="24"/>
          <w:lang w:val="en-GB"/>
        </w:rPr>
        <w:t xml:space="preserve">The relevant legal and administrative framework of Liberia </w:t>
      </w:r>
      <w:r w:rsidRPr="005E1D0B">
        <w:rPr>
          <w:rFonts w:ascii="Times New Roman" w:hAnsi="Times New Roman"/>
          <w:sz w:val="24"/>
          <w:szCs w:val="24"/>
        </w:rPr>
        <w:t xml:space="preserve">regarding compulsory land acquisition and involuntary resettlement as well as the Bank’s ESF and the relevant ESSs will apply to the project. Compassions and analysis of the Liberia legal framework and the ESS5 indicated that there are gaps between the national legal framework on land and resettlement and the ESS5 objectives and requirements. To address gaps identified through the analysis, the </w:t>
      </w:r>
      <w:r w:rsidRPr="005E1D0B">
        <w:rPr>
          <w:rFonts w:ascii="Times New Roman" w:hAnsi="Times New Roman"/>
          <w:color w:val="0D0D0D"/>
          <w:sz w:val="24"/>
          <w:szCs w:val="24"/>
        </w:rPr>
        <w:t xml:space="preserve">GoL agreed and will be required to fully comply and implement each gap filling measures when preparing and implementing RAPs and </w:t>
      </w:r>
      <w:r w:rsidRPr="005E1D0B">
        <w:rPr>
          <w:rFonts w:ascii="Times New Roman" w:hAnsi="Times New Roman"/>
          <w:sz w:val="24"/>
          <w:szCs w:val="24"/>
        </w:rPr>
        <w:t xml:space="preserve">will take supplementary measures to ensure that the project complies with objectives and requirements set in EES5. </w:t>
      </w:r>
    </w:p>
    <w:p w14:paraId="4CD817CA" w14:textId="77777777" w:rsidR="002B1452" w:rsidRPr="005E1D0B" w:rsidRDefault="002B1452" w:rsidP="005D24D4">
      <w:pPr>
        <w:pStyle w:val="NoSpacing"/>
        <w:spacing w:after="120"/>
        <w:jc w:val="both"/>
        <w:rPr>
          <w:rFonts w:ascii="Times New Roman" w:hAnsi="Times New Roman"/>
          <w:sz w:val="24"/>
          <w:szCs w:val="24"/>
        </w:rPr>
      </w:pPr>
      <w:r w:rsidRPr="005E1D0B">
        <w:rPr>
          <w:rFonts w:ascii="Times New Roman" w:hAnsi="Times New Roman"/>
          <w:sz w:val="24"/>
          <w:szCs w:val="24"/>
        </w:rPr>
        <w:t xml:space="preserve">The general principles of “full replacement cost” will be followed in the valuation of affected properties and depreciation of structures and assets would not be considered. The project will make “prompt compensation payments” for affected assets and means of livelihoods as required by the ESS5. Compensations and resettlement assistances will be sufficient to support PAPs to restore their livelihoods to pre-project level or better and the PAPs should not be worse-off than pre-project conditions. </w:t>
      </w:r>
    </w:p>
    <w:p w14:paraId="19157641" w14:textId="77777777" w:rsidR="002B1452" w:rsidRPr="005E1D0B" w:rsidRDefault="002B1452" w:rsidP="005D24D4">
      <w:pPr>
        <w:pStyle w:val="NoSpacing"/>
        <w:spacing w:after="120"/>
        <w:jc w:val="both"/>
        <w:rPr>
          <w:rFonts w:ascii="Times New Roman" w:hAnsi="Times New Roman"/>
          <w:sz w:val="24"/>
          <w:szCs w:val="24"/>
          <w:lang w:val="en-GB" w:eastAsia="en-GB"/>
        </w:rPr>
      </w:pPr>
      <w:r w:rsidRPr="005E1D0B">
        <w:rPr>
          <w:rFonts w:ascii="Times New Roman" w:hAnsi="Times New Roman"/>
          <w:sz w:val="24"/>
          <w:szCs w:val="24"/>
        </w:rPr>
        <w:t>The project will provide a means to resolving disputes in efferent manner. It has already reactivated existing GRM in project intervention areas to handle issues that might arise as</w:t>
      </w:r>
      <w:r w:rsidR="00936C58" w:rsidRPr="005E1D0B">
        <w:rPr>
          <w:rFonts w:ascii="Times New Roman" w:hAnsi="Times New Roman"/>
          <w:sz w:val="24"/>
          <w:szCs w:val="24"/>
        </w:rPr>
        <w:t xml:space="preserve"> a</w:t>
      </w:r>
      <w:r w:rsidRPr="005E1D0B">
        <w:rPr>
          <w:rFonts w:ascii="Times New Roman" w:hAnsi="Times New Roman"/>
          <w:sz w:val="24"/>
          <w:szCs w:val="24"/>
        </w:rPr>
        <w:t xml:space="preserve"> result of its activities.</w:t>
      </w:r>
      <w:r w:rsidRPr="005E1D0B">
        <w:rPr>
          <w:rFonts w:ascii="Times New Roman" w:hAnsi="Times New Roman"/>
          <w:b/>
          <w:bCs/>
          <w:sz w:val="24"/>
          <w:szCs w:val="24"/>
        </w:rPr>
        <w:t xml:space="preserve"> </w:t>
      </w:r>
      <w:r w:rsidRPr="005E1D0B">
        <w:rPr>
          <w:rFonts w:ascii="Times New Roman" w:hAnsi="Times New Roman"/>
          <w:color w:val="000000"/>
          <w:sz w:val="24"/>
          <w:szCs w:val="24"/>
          <w:lang w:val="en-GB" w:eastAsia="en-GB"/>
        </w:rPr>
        <w:t xml:space="preserve">The objectives of the GRM and its process are to: i) </w:t>
      </w:r>
      <w:r w:rsidRPr="005E1D0B">
        <w:rPr>
          <w:rFonts w:ascii="Times New Roman" w:hAnsi="Times New Roman"/>
          <w:sz w:val="24"/>
          <w:szCs w:val="24"/>
          <w:lang w:val="en-GB" w:eastAsia="en-GB"/>
        </w:rPr>
        <w:t xml:space="preserve">provide affected people with </w:t>
      </w:r>
      <w:r w:rsidR="00936C58" w:rsidRPr="005E1D0B">
        <w:rPr>
          <w:rFonts w:ascii="Times New Roman" w:hAnsi="Times New Roman"/>
          <w:sz w:val="24"/>
          <w:szCs w:val="24"/>
          <w:lang w:val="en-GB" w:eastAsia="en-GB"/>
        </w:rPr>
        <w:t xml:space="preserve">an inclusive and accessible grievance redress </w:t>
      </w:r>
      <w:r w:rsidRPr="005E1D0B">
        <w:rPr>
          <w:rFonts w:ascii="Times New Roman" w:hAnsi="Times New Roman"/>
          <w:sz w:val="24"/>
          <w:szCs w:val="24"/>
          <w:lang w:val="en-GB" w:eastAsia="en-GB"/>
        </w:rPr>
        <w:t xml:space="preserve">avenues for registering their complaint or resolving any dispute that may arise during the course of the implementation of RETRAP activities or projects, ii) ensure that appropriate and mutually acceptable redress actions are identified and implemented to the satisfaction of complainants and, iii) avoid the need to resort to expensive and time-consuming judicial proceedings. </w:t>
      </w:r>
    </w:p>
    <w:p w14:paraId="6766553B" w14:textId="77777777" w:rsidR="002B1452" w:rsidRPr="005E1D0B" w:rsidRDefault="002B1452" w:rsidP="005D24D4">
      <w:pPr>
        <w:pStyle w:val="NoSpacing"/>
        <w:spacing w:after="120"/>
        <w:jc w:val="both"/>
        <w:rPr>
          <w:rFonts w:ascii="Times New Roman" w:hAnsi="Times New Roman"/>
          <w:sz w:val="24"/>
          <w:szCs w:val="24"/>
          <w:highlight w:val="yellow"/>
        </w:rPr>
      </w:pPr>
      <w:r w:rsidRPr="005E1D0B">
        <w:rPr>
          <w:rFonts w:ascii="Times New Roman" w:hAnsi="Times New Roman"/>
          <w:sz w:val="24"/>
          <w:szCs w:val="24"/>
          <w:lang w:val="en-GB" w:bidi="en-US"/>
        </w:rPr>
        <w:t>The project ha</w:t>
      </w:r>
      <w:r w:rsidR="000F4FC9" w:rsidRPr="005E1D0B">
        <w:rPr>
          <w:rFonts w:ascii="Times New Roman" w:hAnsi="Times New Roman"/>
          <w:sz w:val="24"/>
          <w:szCs w:val="24"/>
          <w:lang w:val="en-GB" w:bidi="en-US"/>
        </w:rPr>
        <w:t>s</w:t>
      </w:r>
      <w:r w:rsidRPr="005E1D0B">
        <w:rPr>
          <w:rFonts w:ascii="Times New Roman" w:hAnsi="Times New Roman"/>
          <w:sz w:val="24"/>
          <w:szCs w:val="24"/>
          <w:lang w:val="en-GB" w:bidi="en-US"/>
        </w:rPr>
        <w:t xml:space="preserve"> mechanism to coordinate institutions that will be involved in the preparation and implementations of RAPs. The key players in </w:t>
      </w:r>
      <w:r w:rsidRPr="005E1D0B">
        <w:rPr>
          <w:rFonts w:ascii="Times New Roman" w:hAnsi="Times New Roman"/>
          <w:sz w:val="24"/>
          <w:szCs w:val="24"/>
        </w:rPr>
        <w:t xml:space="preserve">carrying out resettlement and/or compensation under the RETRAP project include; the Ministry of Agriculture under PMU, Ministry of Public Works, Ministry of Finance and Development Planning, LLA, (the regulatory lead agency for property valuation, compensation and land rights registration and transfer), the county and districts local authority with particular reference to Agriculture, county superintendents. Other institutions, such as the District Lands Commissioner and the District Valuation Office, will participate in the RAP implementation as cross-cutting units between the key institutions. </w:t>
      </w:r>
    </w:p>
    <w:p w14:paraId="5BE0AC6C" w14:textId="77777777" w:rsidR="002B1452" w:rsidRPr="005E1D0B" w:rsidRDefault="002B1452" w:rsidP="005D24D4">
      <w:pPr>
        <w:pStyle w:val="NoSpacing"/>
        <w:spacing w:after="120"/>
        <w:jc w:val="both"/>
        <w:rPr>
          <w:rFonts w:ascii="Times New Roman" w:hAnsi="Times New Roman"/>
          <w:sz w:val="24"/>
          <w:szCs w:val="24"/>
        </w:rPr>
      </w:pPr>
      <w:r w:rsidRPr="005E1D0B">
        <w:rPr>
          <w:rFonts w:ascii="Times New Roman" w:hAnsi="Times New Roman"/>
          <w:sz w:val="24"/>
          <w:szCs w:val="24"/>
        </w:rPr>
        <w:t xml:space="preserve">The preparation and implementation RAP for subproject activities will be under the overall guidance of the Ministry of Agriculture under PMU and Ministry of Public Work-Infrastructure Implementation Unit Implementation responsibilities are detailed in this RPF. Capacity building </w:t>
      </w:r>
      <w:r w:rsidRPr="005E1D0B">
        <w:rPr>
          <w:rFonts w:ascii="Times New Roman" w:hAnsi="Times New Roman"/>
          <w:noProof/>
          <w:sz w:val="24"/>
          <w:szCs w:val="24"/>
        </w:rPr>
        <w:t xml:space="preserve">to improve safeguard performance and to ensure effective of coordination at the national and subnational level will be supported and undertake..  </w:t>
      </w:r>
    </w:p>
    <w:p w14:paraId="55438BF7" w14:textId="77777777" w:rsidR="00936C58" w:rsidRPr="005E1D0B" w:rsidRDefault="002B1452" w:rsidP="005D24D4">
      <w:pPr>
        <w:pStyle w:val="NoSpacing"/>
        <w:spacing w:after="120"/>
        <w:jc w:val="both"/>
        <w:rPr>
          <w:rFonts w:ascii="Times New Roman" w:hAnsi="Times New Roman"/>
          <w:sz w:val="24"/>
          <w:szCs w:val="24"/>
        </w:rPr>
      </w:pPr>
      <w:r w:rsidRPr="005E1D0B">
        <w:rPr>
          <w:rFonts w:ascii="Times New Roman" w:hAnsi="Times New Roman"/>
          <w:sz w:val="24"/>
          <w:szCs w:val="24"/>
        </w:rPr>
        <w:t xml:space="preserve">The project has consulted various stakeholders during preparation phases, and it is planning to continue its engagement throughout the project cycle. Preliminary stakeholders’ feedback indicated strong support for the project. The project-affected persons under the RETRAP activities will be consulted and will be involved in all resettlement activities: planning, implementation, and monitoring. </w:t>
      </w:r>
      <w:r w:rsidR="00936C58" w:rsidRPr="005E1D0B">
        <w:rPr>
          <w:rFonts w:ascii="Times New Roman" w:hAnsi="Times New Roman"/>
          <w:sz w:val="24"/>
          <w:szCs w:val="24"/>
        </w:rPr>
        <w:t xml:space="preserve">The project will ensure that public consultations are inclusive in nature and include all stakeholders affected by the project interventions including men, women, native </w:t>
      </w:r>
      <w:r w:rsidR="00364B58" w:rsidRPr="005E1D0B">
        <w:rPr>
          <w:rFonts w:ascii="Times New Roman" w:hAnsi="Times New Roman"/>
          <w:sz w:val="24"/>
          <w:szCs w:val="24"/>
        </w:rPr>
        <w:t>tribes,</w:t>
      </w:r>
      <w:r w:rsidR="00936C58" w:rsidRPr="005E1D0B">
        <w:rPr>
          <w:rFonts w:ascii="Times New Roman" w:hAnsi="Times New Roman"/>
          <w:sz w:val="24"/>
          <w:szCs w:val="24"/>
        </w:rPr>
        <w:t xml:space="preserve"> and other vulnerable groups to ensure that consultations </w:t>
      </w:r>
      <w:r w:rsidR="00AF20CF" w:rsidRPr="005E1D0B">
        <w:rPr>
          <w:rFonts w:ascii="Times New Roman" w:hAnsi="Times New Roman"/>
          <w:sz w:val="24"/>
          <w:szCs w:val="24"/>
        </w:rPr>
        <w:t>are</w:t>
      </w:r>
      <w:r w:rsidR="00936C58" w:rsidRPr="005E1D0B">
        <w:rPr>
          <w:rFonts w:ascii="Times New Roman" w:hAnsi="Times New Roman"/>
          <w:sz w:val="24"/>
          <w:szCs w:val="24"/>
        </w:rPr>
        <w:t xml:space="preserve"> meaningful. </w:t>
      </w:r>
    </w:p>
    <w:p w14:paraId="1B5D6FAE" w14:textId="77777777" w:rsidR="002B1452" w:rsidRPr="005E1D0B" w:rsidRDefault="002B1452" w:rsidP="005D24D4">
      <w:pPr>
        <w:pStyle w:val="NoSpacing"/>
        <w:spacing w:after="120"/>
        <w:jc w:val="both"/>
        <w:rPr>
          <w:rFonts w:ascii="Times New Roman" w:hAnsi="Times New Roman"/>
          <w:color w:val="000000"/>
          <w:sz w:val="24"/>
          <w:szCs w:val="24"/>
        </w:rPr>
      </w:pPr>
      <w:r w:rsidRPr="005E1D0B">
        <w:rPr>
          <w:rFonts w:ascii="Times New Roman" w:hAnsi="Times New Roman"/>
          <w:color w:val="000000"/>
          <w:sz w:val="24"/>
          <w:szCs w:val="24"/>
        </w:rPr>
        <w:t xml:space="preserve">The GoL committed to provide an estimated amount of </w:t>
      </w:r>
      <w:r w:rsidR="000F4FC9" w:rsidRPr="00450242">
        <w:rPr>
          <w:rFonts w:ascii="Times New Roman" w:hAnsi="Times New Roman"/>
          <w:b/>
          <w:bCs/>
          <w:color w:val="000000"/>
          <w:sz w:val="24"/>
          <w:szCs w:val="24"/>
        </w:rPr>
        <w:t>Five Hundred and Forty-Two Thousand United Stated Dollars</w:t>
      </w:r>
      <w:r w:rsidR="000F4FC9" w:rsidRPr="005E1D0B">
        <w:rPr>
          <w:rFonts w:ascii="Times New Roman" w:hAnsi="Times New Roman"/>
          <w:color w:val="000000"/>
          <w:sz w:val="24"/>
          <w:szCs w:val="24"/>
        </w:rPr>
        <w:t xml:space="preserve"> (</w:t>
      </w:r>
      <w:r w:rsidRPr="005E1D0B">
        <w:rPr>
          <w:rFonts w:ascii="Times New Roman" w:hAnsi="Times New Roman"/>
          <w:b/>
          <w:bCs/>
          <w:sz w:val="24"/>
          <w:szCs w:val="24"/>
        </w:rPr>
        <w:t>US$</w:t>
      </w:r>
      <w:r w:rsidR="000F4FC9" w:rsidRPr="005E1D0B">
        <w:rPr>
          <w:rFonts w:ascii="Times New Roman" w:hAnsi="Times New Roman"/>
          <w:b/>
          <w:sz w:val="24"/>
          <w:szCs w:val="24"/>
          <w:lang w:val="en-GB"/>
        </w:rPr>
        <w:t xml:space="preserve"> 542,000.00</w:t>
      </w:r>
      <w:r w:rsidR="00364B58" w:rsidRPr="005E1D0B">
        <w:rPr>
          <w:rFonts w:ascii="Times New Roman" w:hAnsi="Times New Roman"/>
          <w:b/>
          <w:sz w:val="24"/>
          <w:szCs w:val="24"/>
          <w:lang w:val="en-GB"/>
        </w:rPr>
        <w:t xml:space="preserve">) </w:t>
      </w:r>
      <w:r w:rsidR="00364B58" w:rsidRPr="005E1D0B">
        <w:rPr>
          <w:rFonts w:ascii="Times New Roman" w:hAnsi="Times New Roman"/>
          <w:color w:val="000000"/>
          <w:sz w:val="24"/>
          <w:szCs w:val="24"/>
        </w:rPr>
        <w:t>to</w:t>
      </w:r>
      <w:r w:rsidRPr="005E1D0B">
        <w:rPr>
          <w:rFonts w:ascii="Times New Roman" w:hAnsi="Times New Roman"/>
          <w:color w:val="000000"/>
          <w:sz w:val="24"/>
          <w:szCs w:val="24"/>
        </w:rPr>
        <w:t xml:space="preserve"> finance </w:t>
      </w:r>
      <w:r w:rsidR="000F4FC9" w:rsidRPr="005E1D0B">
        <w:rPr>
          <w:rFonts w:ascii="Times New Roman" w:hAnsi="Times New Roman"/>
          <w:color w:val="000000"/>
          <w:sz w:val="24"/>
          <w:szCs w:val="24"/>
        </w:rPr>
        <w:t xml:space="preserve">RPF and </w:t>
      </w:r>
      <w:r w:rsidR="00602476" w:rsidRPr="005E1D0B">
        <w:rPr>
          <w:rFonts w:ascii="Times New Roman" w:hAnsi="Times New Roman"/>
          <w:color w:val="000000"/>
          <w:sz w:val="24"/>
          <w:szCs w:val="24"/>
        </w:rPr>
        <w:t xml:space="preserve">subsequent </w:t>
      </w:r>
      <w:r w:rsidRPr="005E1D0B">
        <w:rPr>
          <w:rFonts w:ascii="Times New Roman" w:hAnsi="Times New Roman"/>
          <w:color w:val="000000"/>
          <w:sz w:val="24"/>
          <w:szCs w:val="24"/>
        </w:rPr>
        <w:t>RAP implementation cost</w:t>
      </w:r>
      <w:r w:rsidR="000F4FC9" w:rsidRPr="005E1D0B">
        <w:rPr>
          <w:rFonts w:ascii="Times New Roman" w:hAnsi="Times New Roman"/>
          <w:color w:val="000000"/>
          <w:sz w:val="24"/>
          <w:szCs w:val="24"/>
        </w:rPr>
        <w:t xml:space="preserve"> </w:t>
      </w:r>
      <w:r w:rsidR="00602476" w:rsidRPr="005E1D0B">
        <w:rPr>
          <w:rFonts w:ascii="Times New Roman" w:hAnsi="Times New Roman"/>
          <w:color w:val="000000"/>
          <w:sz w:val="24"/>
          <w:szCs w:val="24"/>
        </w:rPr>
        <w:t>for</w:t>
      </w:r>
      <w:r w:rsidR="000F4FC9" w:rsidRPr="005E1D0B">
        <w:rPr>
          <w:rFonts w:ascii="Times New Roman" w:hAnsi="Times New Roman"/>
          <w:color w:val="000000"/>
          <w:sz w:val="24"/>
          <w:szCs w:val="24"/>
        </w:rPr>
        <w:t xml:space="preserve"> subcomponent 2.2 and 3.2</w:t>
      </w:r>
      <w:r w:rsidRPr="005E1D0B">
        <w:rPr>
          <w:rFonts w:ascii="Times New Roman" w:hAnsi="Times New Roman"/>
          <w:color w:val="000000"/>
          <w:sz w:val="24"/>
          <w:szCs w:val="24"/>
        </w:rPr>
        <w:t xml:space="preserve">. </w:t>
      </w:r>
      <w:r w:rsidR="00602476" w:rsidRPr="005E1D0B">
        <w:rPr>
          <w:rFonts w:ascii="Times New Roman" w:hAnsi="Times New Roman"/>
          <w:color w:val="000000"/>
          <w:sz w:val="24"/>
          <w:szCs w:val="24"/>
        </w:rPr>
        <w:t>During implementation, when RAPs are prepared, t</w:t>
      </w:r>
      <w:r w:rsidRPr="005E1D0B">
        <w:rPr>
          <w:rFonts w:ascii="Times New Roman" w:hAnsi="Times New Roman"/>
          <w:color w:val="000000"/>
          <w:sz w:val="24"/>
          <w:szCs w:val="24"/>
        </w:rPr>
        <w:t>h</w:t>
      </w:r>
      <w:r w:rsidR="00602476" w:rsidRPr="005E1D0B">
        <w:rPr>
          <w:rFonts w:ascii="Times New Roman" w:hAnsi="Times New Roman"/>
          <w:color w:val="000000"/>
          <w:sz w:val="24"/>
          <w:szCs w:val="24"/>
        </w:rPr>
        <w:t xml:space="preserve">e RAP </w:t>
      </w:r>
      <w:r w:rsidRPr="005E1D0B">
        <w:rPr>
          <w:rFonts w:ascii="Times New Roman" w:hAnsi="Times New Roman"/>
          <w:color w:val="000000"/>
          <w:sz w:val="24"/>
          <w:szCs w:val="24"/>
        </w:rPr>
        <w:t>amount will be deposited in the RAP designated account six months prior to mobilization of contractors</w:t>
      </w:r>
      <w:r w:rsidR="00602476" w:rsidRPr="005E1D0B">
        <w:rPr>
          <w:rFonts w:ascii="Times New Roman" w:hAnsi="Times New Roman"/>
          <w:color w:val="000000"/>
          <w:sz w:val="24"/>
          <w:szCs w:val="24"/>
        </w:rPr>
        <w:t xml:space="preserve"> to the subproject site</w:t>
      </w:r>
      <w:r w:rsidRPr="005E1D0B">
        <w:rPr>
          <w:rFonts w:ascii="Times New Roman" w:hAnsi="Times New Roman"/>
          <w:color w:val="000000"/>
          <w:sz w:val="24"/>
          <w:szCs w:val="24"/>
        </w:rPr>
        <w:t xml:space="preserve">. The total </w:t>
      </w:r>
      <w:r w:rsidR="00602476" w:rsidRPr="005E1D0B">
        <w:rPr>
          <w:rFonts w:ascii="Times New Roman" w:hAnsi="Times New Roman"/>
          <w:color w:val="000000"/>
          <w:sz w:val="24"/>
          <w:szCs w:val="24"/>
        </w:rPr>
        <w:t xml:space="preserve">RPF and </w:t>
      </w:r>
      <w:r w:rsidRPr="005E1D0B">
        <w:rPr>
          <w:rFonts w:ascii="Times New Roman" w:hAnsi="Times New Roman"/>
          <w:color w:val="000000"/>
          <w:sz w:val="24"/>
          <w:szCs w:val="24"/>
        </w:rPr>
        <w:t xml:space="preserve">RAP implementation cost will be reflected in the overall project costs. The MoA and MPW will not mobilize contractors without completing payments to 95% of the PAPs, without submitting to the Bank compensation and resettlement assistance payments completion reports and, without obtaining the Bank’s clearance. </w:t>
      </w:r>
    </w:p>
    <w:p w14:paraId="6A921DBB" w14:textId="77777777" w:rsidR="002B1452" w:rsidRPr="005E1D0B" w:rsidRDefault="002B1452" w:rsidP="005D24D4">
      <w:pPr>
        <w:pStyle w:val="NoSpacing"/>
        <w:spacing w:after="120"/>
        <w:jc w:val="both"/>
        <w:rPr>
          <w:rFonts w:ascii="Times New Roman" w:hAnsi="Times New Roman"/>
          <w:color w:val="000000"/>
          <w:sz w:val="24"/>
          <w:szCs w:val="24"/>
        </w:rPr>
      </w:pPr>
      <w:r w:rsidRPr="005E1D0B">
        <w:rPr>
          <w:rFonts w:ascii="Times New Roman" w:hAnsi="Times New Roman"/>
          <w:color w:val="000000"/>
          <w:sz w:val="24"/>
          <w:szCs w:val="24"/>
        </w:rPr>
        <w:t>The PMU under Ministry of Agriculture shall disclose this RPF and other relevant safeguard’s instruments on its website (</w:t>
      </w:r>
      <w:hyperlink r:id="rId14" w:history="1">
        <w:r w:rsidRPr="005E1D0B">
          <w:rPr>
            <w:rStyle w:val="Hyperlink"/>
            <w:rFonts w:ascii="Times New Roman" w:hAnsi="Times New Roman"/>
            <w:sz w:val="24"/>
            <w:szCs w:val="24"/>
            <w:shd w:val="clear" w:color="auto" w:fill="FFFFFF"/>
          </w:rPr>
          <w:t>https://www.moa.gov.lr/</w:t>
        </w:r>
      </w:hyperlink>
      <w:r w:rsidRPr="005E1D0B">
        <w:rPr>
          <w:rFonts w:ascii="Times New Roman" w:hAnsi="Times New Roman"/>
          <w:sz w:val="24"/>
          <w:szCs w:val="24"/>
          <w:u w:val="single"/>
          <w:shd w:val="clear" w:color="auto" w:fill="FFFFFF"/>
        </w:rPr>
        <w:t>)</w:t>
      </w:r>
      <w:r w:rsidRPr="005E1D0B">
        <w:rPr>
          <w:rFonts w:ascii="Times New Roman" w:hAnsi="Times New Roman"/>
          <w:color w:val="000000"/>
          <w:sz w:val="24"/>
          <w:szCs w:val="24"/>
        </w:rPr>
        <w:t xml:space="preserve">, print media, public libraries and all institutions where RETRAP activities will be implemented. The RPF and any subsequent RAPs prepared for the project specific activities shall be cleared and be disclosed by MOA and World Bank’s external </w:t>
      </w:r>
      <w:r w:rsidRPr="005E1D0B">
        <w:rPr>
          <w:rFonts w:ascii="Times New Roman" w:hAnsi="Times New Roman"/>
          <w:i/>
          <w:color w:val="000000"/>
          <w:sz w:val="24"/>
          <w:szCs w:val="24"/>
        </w:rPr>
        <w:t>website</w:t>
      </w:r>
      <w:r w:rsidRPr="005E1D0B">
        <w:rPr>
          <w:rFonts w:ascii="Times New Roman" w:hAnsi="Times New Roman"/>
          <w:color w:val="000000"/>
          <w:sz w:val="24"/>
          <w:szCs w:val="24"/>
        </w:rPr>
        <w:t xml:space="preserve">. </w:t>
      </w:r>
    </w:p>
    <w:p w14:paraId="028B7FA1" w14:textId="77777777" w:rsidR="002B1452" w:rsidRPr="005E1D0B" w:rsidRDefault="002B1452" w:rsidP="005D24D4">
      <w:pPr>
        <w:pStyle w:val="NoSpacing"/>
        <w:spacing w:after="120"/>
        <w:jc w:val="both"/>
        <w:rPr>
          <w:rFonts w:ascii="Times New Roman" w:hAnsi="Times New Roman"/>
          <w:sz w:val="24"/>
          <w:szCs w:val="24"/>
        </w:rPr>
      </w:pPr>
      <w:r w:rsidRPr="005E1D0B">
        <w:rPr>
          <w:rFonts w:ascii="Times New Roman" w:hAnsi="Times New Roman"/>
          <w:sz w:val="24"/>
          <w:szCs w:val="24"/>
        </w:rPr>
        <w:t xml:space="preserve">The Monitoring and Evaluation (M&amp;E) mechanism provides a basis to assess overall success and effectiveness of various resettlement processes and measures. This mechanism is based on the following two components: i) internal monitoring – undertaken by the Monitoring Officer within MoA and, ii) external evaluations – undertaken by an external agency e.g. independent entity/consultant </w:t>
      </w:r>
    </w:p>
    <w:p w14:paraId="3CABFE28" w14:textId="77777777" w:rsidR="00450242" w:rsidRDefault="002B1452" w:rsidP="00DC4D11">
      <w:pPr>
        <w:pStyle w:val="NoSpacing"/>
        <w:spacing w:after="120"/>
        <w:jc w:val="both"/>
        <w:rPr>
          <w:rStyle w:val="NoSpacingChar"/>
          <w:rFonts w:ascii="Times New Roman" w:hAnsi="Times New Roman"/>
          <w:sz w:val="24"/>
          <w:szCs w:val="24"/>
        </w:rPr>
      </w:pPr>
      <w:r w:rsidRPr="005E1D0B">
        <w:rPr>
          <w:rFonts w:ascii="Times New Roman" w:hAnsi="Times New Roman"/>
          <w:sz w:val="24"/>
          <w:szCs w:val="24"/>
        </w:rPr>
        <w:t xml:space="preserve">The RPF monitoring plan indicates parameters to be monitored, institute monitoring milestones and provide resources including responsible persons or institutions, necessary to carry out the monitoring activities. </w:t>
      </w:r>
      <w:r w:rsidRPr="005E1D0B">
        <w:rPr>
          <w:rStyle w:val="NoSpacingChar"/>
          <w:rFonts w:ascii="Times New Roman" w:hAnsi="Times New Roman"/>
          <w:sz w:val="24"/>
          <w:szCs w:val="24"/>
        </w:rPr>
        <w:t xml:space="preserve">here possible, data will be disaggregated and reported by gender, youth, people with disabilities and other disadvantaged groups. MOA and MPW are responsible for monitoring RAP(s) implementation. </w:t>
      </w:r>
      <w:r w:rsidR="00DC4D11" w:rsidRPr="005E1D0B">
        <w:rPr>
          <w:rStyle w:val="NoSpacingChar"/>
          <w:rFonts w:ascii="Times New Roman" w:hAnsi="Times New Roman"/>
          <w:sz w:val="24"/>
          <w:szCs w:val="24"/>
        </w:rPr>
        <w:t xml:space="preserve"> </w:t>
      </w:r>
      <w:bookmarkEnd w:id="11"/>
    </w:p>
    <w:p w14:paraId="2D4226FE" w14:textId="77777777" w:rsidR="0029563E" w:rsidRDefault="0029563E" w:rsidP="00DC4D11">
      <w:pPr>
        <w:pStyle w:val="NoSpacing"/>
        <w:spacing w:after="120"/>
        <w:jc w:val="both"/>
        <w:rPr>
          <w:rFonts w:ascii="Times New Roman" w:hAnsi="Times New Roman"/>
          <w:b/>
          <w:bCs/>
          <w:sz w:val="24"/>
          <w:szCs w:val="24"/>
        </w:rPr>
        <w:sectPr w:rsidR="0029563E" w:rsidSect="0029563E">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080" w:bottom="1440" w:left="1080" w:header="706" w:footer="706" w:gutter="0"/>
          <w:pgNumType w:fmt="lowerRoman" w:start="1"/>
          <w:cols w:space="708"/>
          <w:docGrid w:linePitch="360"/>
        </w:sectPr>
      </w:pPr>
    </w:p>
    <w:p w14:paraId="5DDE9C50" w14:textId="77777777" w:rsidR="0029563E" w:rsidRDefault="0029563E" w:rsidP="00DC4D11">
      <w:pPr>
        <w:pStyle w:val="NoSpacing"/>
        <w:spacing w:after="120"/>
        <w:jc w:val="both"/>
        <w:rPr>
          <w:rFonts w:ascii="Times New Roman" w:hAnsi="Times New Roman"/>
          <w:b/>
          <w:bCs/>
          <w:sz w:val="24"/>
          <w:szCs w:val="24"/>
        </w:rPr>
        <w:sectPr w:rsidR="0029563E" w:rsidSect="0029563E">
          <w:type w:val="continuous"/>
          <w:pgSz w:w="11906" w:h="16838"/>
          <w:pgMar w:top="1440" w:right="1080" w:bottom="1440" w:left="1080" w:header="706" w:footer="706" w:gutter="0"/>
          <w:pgNumType w:start="0"/>
          <w:cols w:space="708"/>
          <w:docGrid w:linePitch="360"/>
        </w:sectPr>
      </w:pPr>
      <w:r>
        <w:rPr>
          <w:rFonts w:ascii="Times New Roman" w:hAnsi="Times New Roman"/>
          <w:b/>
          <w:bCs/>
          <w:sz w:val="24"/>
          <w:szCs w:val="24"/>
        </w:rPr>
        <w:br w:type="page"/>
      </w:r>
    </w:p>
    <w:p w14:paraId="401F9230" w14:textId="77777777" w:rsidR="00450242" w:rsidRDefault="00450242" w:rsidP="00DC4D11">
      <w:pPr>
        <w:pStyle w:val="NoSpacing"/>
        <w:spacing w:after="120"/>
        <w:jc w:val="both"/>
        <w:rPr>
          <w:rFonts w:ascii="Times New Roman" w:hAnsi="Times New Roman"/>
          <w:b/>
          <w:bCs/>
          <w:sz w:val="24"/>
          <w:szCs w:val="24"/>
        </w:rPr>
        <w:sectPr w:rsidR="00450242" w:rsidSect="0029563E">
          <w:type w:val="continuous"/>
          <w:pgSz w:w="11906" w:h="16838"/>
          <w:pgMar w:top="1440" w:right="1080" w:bottom="1440" w:left="1080" w:header="706" w:footer="706" w:gutter="0"/>
          <w:pgNumType w:start="1"/>
          <w:cols w:space="708"/>
          <w:docGrid w:linePitch="360"/>
        </w:sectPr>
      </w:pPr>
    </w:p>
    <w:p w14:paraId="16380F36" w14:textId="77777777" w:rsidR="00A0710E" w:rsidRPr="005E1D0B" w:rsidRDefault="00A0710E" w:rsidP="00DC4D11">
      <w:pPr>
        <w:pStyle w:val="NoSpacing"/>
        <w:spacing w:after="120"/>
        <w:jc w:val="both"/>
        <w:rPr>
          <w:rFonts w:ascii="Times New Roman" w:hAnsi="Times New Roman"/>
          <w:b/>
          <w:bCs/>
          <w:sz w:val="24"/>
          <w:szCs w:val="24"/>
        </w:rPr>
      </w:pPr>
    </w:p>
    <w:p w14:paraId="7FAC40F0" w14:textId="77777777" w:rsidR="00FE74EC" w:rsidRPr="005E1D0B" w:rsidRDefault="00B913FB" w:rsidP="005D24D4">
      <w:pPr>
        <w:pStyle w:val="Heading1"/>
        <w:numPr>
          <w:ilvl w:val="0"/>
          <w:numId w:val="0"/>
        </w:numPr>
        <w:spacing w:after="200"/>
        <w:ind w:left="432" w:hanging="432"/>
        <w:rPr>
          <w:rFonts w:ascii="Times New Roman" w:hAnsi="Times New Roman"/>
          <w:sz w:val="24"/>
          <w:szCs w:val="24"/>
        </w:rPr>
      </w:pPr>
      <w:bookmarkStart w:id="12" w:name="_Toc70007974"/>
      <w:r w:rsidRPr="005E1D0B">
        <w:rPr>
          <w:rFonts w:ascii="Times New Roman" w:hAnsi="Times New Roman"/>
          <w:caps w:val="0"/>
          <w:sz w:val="24"/>
          <w:szCs w:val="24"/>
          <w:lang w:val="en-US"/>
        </w:rPr>
        <w:t xml:space="preserve">CHAPTER ONE: </w:t>
      </w:r>
      <w:r w:rsidR="00541052" w:rsidRPr="005E1D0B">
        <w:rPr>
          <w:rFonts w:ascii="Times New Roman" w:hAnsi="Times New Roman"/>
          <w:sz w:val="24"/>
          <w:szCs w:val="24"/>
        </w:rPr>
        <w:t>INTRODUCTION</w:t>
      </w:r>
      <w:bookmarkEnd w:id="12"/>
    </w:p>
    <w:p w14:paraId="0E442B7B" w14:textId="77777777" w:rsidR="00D7279A" w:rsidRPr="005E1D0B" w:rsidRDefault="00D7279A" w:rsidP="005D24D4">
      <w:pPr>
        <w:spacing w:after="0"/>
        <w:contextualSpacing/>
        <w:rPr>
          <w:rFonts w:ascii="Times New Roman" w:hAnsi="Times New Roman"/>
          <w:sz w:val="24"/>
          <w:szCs w:val="24"/>
        </w:rPr>
      </w:pPr>
      <w:r w:rsidRPr="005E1D0B">
        <w:rPr>
          <w:rFonts w:ascii="Times New Roman" w:hAnsi="Times New Roman"/>
          <w:sz w:val="24"/>
          <w:szCs w:val="24"/>
        </w:rPr>
        <w:t>Agriculture is the foundation of Liberia’s economy and key to food security. Agricultural production constitutes the most important livelihood for the average Liberian, involving more than 70 percent of the population. Majority of farmers grow cereals/staples, including rice (64 percent) and cassava (60 percent), followed by a variety of vegetables, such as a peppers (50 percent), bitter balls (44 percent), okra and green leaves (30 percent). Most of these famers cultivate an average of 0.7 hectares under rain-fed conditions generating small marketable surpluses. Tree crops, especially rubber, oil palm, cocoa, and coffee, make an important cash crops to smallholder farmers and contribute significantly to the economy. Rubber is the most important cash crop in Liberia and accounts for almost 65 percent of total export earnings</w:t>
      </w:r>
      <w:r w:rsidRPr="005E1D0B">
        <w:rPr>
          <w:rFonts w:ascii="Times New Roman" w:hAnsi="Times New Roman"/>
          <w:sz w:val="24"/>
          <w:szCs w:val="24"/>
          <w:vertAlign w:val="superscript"/>
        </w:rPr>
        <w:footnoteReference w:id="2"/>
      </w:r>
      <w:r w:rsidRPr="005E1D0B">
        <w:rPr>
          <w:rFonts w:ascii="Times New Roman" w:hAnsi="Times New Roman"/>
          <w:sz w:val="24"/>
          <w:szCs w:val="24"/>
        </w:rPr>
        <w:t xml:space="preserve">. </w:t>
      </w:r>
    </w:p>
    <w:p w14:paraId="6844BD90" w14:textId="77777777" w:rsidR="00D7279A" w:rsidRPr="005E1D0B" w:rsidRDefault="00D7279A" w:rsidP="005D24D4">
      <w:pPr>
        <w:ind w:left="-720"/>
        <w:contextualSpacing/>
        <w:rPr>
          <w:rFonts w:ascii="Times New Roman" w:hAnsi="Times New Roman"/>
          <w:sz w:val="24"/>
          <w:szCs w:val="24"/>
        </w:rPr>
      </w:pPr>
    </w:p>
    <w:p w14:paraId="302919C6" w14:textId="77777777" w:rsidR="00D7279A" w:rsidRPr="005E1D0B" w:rsidRDefault="00D7279A" w:rsidP="005D24D4">
      <w:pPr>
        <w:spacing w:after="0"/>
        <w:contextualSpacing/>
        <w:rPr>
          <w:rFonts w:ascii="Times New Roman" w:hAnsi="Times New Roman"/>
          <w:bCs/>
          <w:sz w:val="24"/>
          <w:szCs w:val="24"/>
        </w:rPr>
      </w:pPr>
      <w:r w:rsidRPr="005E1D0B">
        <w:rPr>
          <w:rFonts w:ascii="Times New Roman" w:hAnsi="Times New Roman"/>
          <w:bCs/>
          <w:sz w:val="24"/>
          <w:szCs w:val="24"/>
        </w:rPr>
        <w:t>The Government of Liberia (GoL) considers agricultural growth to be critical for reducing poverty. The GoL has developed a five-year National Development Plan referred to as the Pro-Poor Agenda for Prosperity and Development (PAPD) and has identified eight priority value chains requiring support under the PAPD 2018–23. These include rice, oil palm, horticulture, cocoa, rubber, cassava, poultry, and pig husbandry.</w:t>
      </w:r>
    </w:p>
    <w:p w14:paraId="33CEA051" w14:textId="77777777" w:rsidR="00D7279A" w:rsidRPr="005E1D0B" w:rsidRDefault="00D7279A" w:rsidP="005D24D4">
      <w:pPr>
        <w:spacing w:after="0"/>
        <w:contextualSpacing/>
        <w:rPr>
          <w:rFonts w:ascii="Times New Roman" w:hAnsi="Times New Roman"/>
          <w:bCs/>
          <w:sz w:val="24"/>
          <w:szCs w:val="24"/>
        </w:rPr>
      </w:pPr>
    </w:p>
    <w:p w14:paraId="18E8FFAC" w14:textId="77777777" w:rsidR="00D7279A" w:rsidRPr="005E1D0B" w:rsidRDefault="00D7279A" w:rsidP="005D24D4">
      <w:pPr>
        <w:spacing w:after="0"/>
        <w:contextualSpacing/>
        <w:rPr>
          <w:rFonts w:ascii="Times New Roman" w:hAnsi="Times New Roman"/>
          <w:bCs/>
          <w:sz w:val="24"/>
          <w:szCs w:val="24"/>
        </w:rPr>
      </w:pPr>
      <w:r w:rsidRPr="005E1D0B">
        <w:rPr>
          <w:rFonts w:ascii="Times New Roman" w:hAnsi="Times New Roman"/>
          <w:bCs/>
          <w:sz w:val="24"/>
          <w:szCs w:val="24"/>
        </w:rPr>
        <w:t xml:space="preserve">Liberia’s agriculture is characterized by a diversified structure of production. Forest-based and tree crop farming systems cover the largest proportion of the land area in Liberia. They include tree crop-based systems in which vegetables and other food crops are produced on a minor scale, mostly in the central belt of the country; root crop-based systems (with cereals) concentrated in the northern region; and fishing and land-based mixed cropping enterprises along the coastal belt. </w:t>
      </w:r>
    </w:p>
    <w:p w14:paraId="3DA51E76" w14:textId="77777777" w:rsidR="00D7279A" w:rsidRPr="005E1D0B" w:rsidRDefault="00D7279A" w:rsidP="005D24D4">
      <w:pPr>
        <w:spacing w:after="0"/>
        <w:contextualSpacing/>
        <w:rPr>
          <w:rFonts w:ascii="Times New Roman" w:hAnsi="Times New Roman"/>
          <w:bCs/>
          <w:sz w:val="24"/>
          <w:szCs w:val="24"/>
        </w:rPr>
      </w:pPr>
    </w:p>
    <w:p w14:paraId="028E5875" w14:textId="77777777" w:rsidR="00D7279A" w:rsidRPr="005E1D0B" w:rsidRDefault="00D7279A" w:rsidP="005D24D4">
      <w:pPr>
        <w:spacing w:after="0"/>
        <w:contextualSpacing/>
        <w:rPr>
          <w:rFonts w:ascii="Times New Roman" w:hAnsi="Times New Roman"/>
          <w:bCs/>
          <w:sz w:val="24"/>
          <w:szCs w:val="24"/>
        </w:rPr>
      </w:pPr>
      <w:r w:rsidRPr="005E1D0B">
        <w:rPr>
          <w:rFonts w:ascii="Times New Roman" w:hAnsi="Times New Roman"/>
          <w:bCs/>
          <w:sz w:val="24"/>
          <w:szCs w:val="24"/>
        </w:rPr>
        <w:t xml:space="preserve">Liberia’s agricultural productivity has been lagging. The long-lasting conflicts in Liberia have destroyed agricultural capital and disrupted food production, further compounding structural impediments and past policy failures. Because of low productivity, most of the population in rural areas is trapped into poverty. According to the Liberian household survey (2016), close to 80 percent of households headed by a self-employed person in agriculture are poor.  The sector is poorly integrated to the rest of the economy and lacks basic infrastructure such as machinery, farming equipment/tools, farm-to-market roads, food storage capacity, and more importantly quality inputs such as certified seed. </w:t>
      </w:r>
    </w:p>
    <w:p w14:paraId="29E42DD6" w14:textId="77777777" w:rsidR="00D24A94" w:rsidRPr="005E1D0B" w:rsidRDefault="00D24A94" w:rsidP="005D24D4">
      <w:pPr>
        <w:spacing w:after="0"/>
        <w:contextualSpacing/>
        <w:rPr>
          <w:rFonts w:ascii="Times New Roman" w:hAnsi="Times New Roman"/>
          <w:bCs/>
          <w:sz w:val="24"/>
          <w:szCs w:val="24"/>
        </w:rPr>
      </w:pPr>
    </w:p>
    <w:p w14:paraId="31BF4077" w14:textId="77777777" w:rsidR="00D7279A" w:rsidRPr="005E1D0B" w:rsidRDefault="00D7279A" w:rsidP="005D24D4">
      <w:pPr>
        <w:spacing w:after="0"/>
        <w:contextualSpacing/>
        <w:rPr>
          <w:rFonts w:ascii="Times New Roman" w:hAnsi="Times New Roman"/>
          <w:sz w:val="24"/>
          <w:szCs w:val="24"/>
        </w:rPr>
      </w:pPr>
      <w:r w:rsidRPr="005E1D0B">
        <w:rPr>
          <w:rFonts w:ascii="Times New Roman" w:hAnsi="Times New Roman"/>
          <w:bCs/>
          <w:sz w:val="24"/>
          <w:szCs w:val="24"/>
        </w:rPr>
        <w:t>Poor road infrastructure has significantly hindered the growth of the agricultural sector. Farmers’ ability to access valuable markets and improved inputs to increase production is limited by the poor quality of the country’s network of roads. During the May–September rainy season, movement from rural areas is significantly restrained due to heavy rainfall, especially in lowland swamp areas. As a result, smallholders tend to sell produce in local markets where prices are relatively lower. Despite the government’s</w:t>
      </w:r>
      <w:r w:rsidRPr="005E1D0B">
        <w:rPr>
          <w:rFonts w:ascii="Times New Roman" w:hAnsi="Times New Roman"/>
          <w:sz w:val="24"/>
          <w:szCs w:val="24"/>
        </w:rPr>
        <w:t xml:space="preserve"> current initiative to rehabilitate main roadways and some key feeder roads in productive areas, more work is needed to improve road and bridge infrastructure in remote rural areas. </w:t>
      </w:r>
    </w:p>
    <w:p w14:paraId="1118D7EB" w14:textId="77777777" w:rsidR="00D7279A" w:rsidRPr="005E1D0B" w:rsidRDefault="00D7279A" w:rsidP="005D24D4">
      <w:pPr>
        <w:spacing w:after="0"/>
        <w:contextualSpacing/>
        <w:rPr>
          <w:rFonts w:ascii="Times New Roman" w:hAnsi="Times New Roman"/>
          <w:sz w:val="24"/>
          <w:szCs w:val="24"/>
        </w:rPr>
      </w:pPr>
    </w:p>
    <w:p w14:paraId="01201F2D" w14:textId="77777777" w:rsidR="00D7279A" w:rsidRPr="005E1D0B" w:rsidRDefault="00D7279A" w:rsidP="005D24D4">
      <w:pPr>
        <w:spacing w:after="0"/>
        <w:contextualSpacing/>
        <w:rPr>
          <w:rFonts w:ascii="Times New Roman" w:hAnsi="Times New Roman"/>
          <w:sz w:val="24"/>
          <w:szCs w:val="24"/>
        </w:rPr>
      </w:pPr>
      <w:r w:rsidRPr="005E1D0B">
        <w:rPr>
          <w:rFonts w:ascii="Times New Roman" w:hAnsi="Times New Roman"/>
          <w:sz w:val="24"/>
          <w:szCs w:val="24"/>
        </w:rPr>
        <w:t>Women are major players in the agriculture sector, although facing substantial gender inequalities. They comprise approximately 60 percent of the rural agricultural labor force and carry out 80 percent of agricultural activities throughout the planting season, including land clearing, planting, harvesting, and marketing. Although they play a dominant role in agricultural production, few women are able to own land, access loans, or control the income they earn from their labor. These bottlenecks are restricting women to operating at subsistence levels and limit their upward mobility along agri-food value chains including weaker influence in the marketplace, limited access to credit, significant disadvantages in accessing land use rights because of unclear land rights, cultural norms and the inability to pay cooperative membership fees to use cooperative land or lease land due to high cost.</w:t>
      </w:r>
    </w:p>
    <w:p w14:paraId="4858BBCB" w14:textId="77777777" w:rsidR="00D7279A" w:rsidRPr="005E1D0B" w:rsidRDefault="00D7279A" w:rsidP="005D24D4">
      <w:pPr>
        <w:spacing w:after="0"/>
        <w:contextualSpacing/>
        <w:rPr>
          <w:rFonts w:ascii="Times New Roman" w:hAnsi="Times New Roman"/>
          <w:sz w:val="24"/>
          <w:szCs w:val="24"/>
        </w:rPr>
      </w:pPr>
    </w:p>
    <w:p w14:paraId="0F29284D" w14:textId="77777777" w:rsidR="00556C82" w:rsidRPr="005E1D0B" w:rsidRDefault="00D7279A" w:rsidP="005D24D4">
      <w:pPr>
        <w:spacing w:after="0"/>
        <w:contextualSpacing/>
        <w:rPr>
          <w:rFonts w:ascii="Times New Roman" w:hAnsi="Times New Roman"/>
          <w:sz w:val="24"/>
          <w:szCs w:val="24"/>
        </w:rPr>
      </w:pPr>
      <w:r w:rsidRPr="005E1D0B">
        <w:rPr>
          <w:rFonts w:ascii="Times New Roman" w:hAnsi="Times New Roman"/>
          <w:sz w:val="24"/>
          <w:szCs w:val="24"/>
        </w:rPr>
        <w:t>GoL recognizes that transformation is required in the food and agriculture sector to maximize its contribution to economic growth and poverty reduction. Within the framework of its Pro-Poor Agenda for Prosperity and Development, the GoL is focusing on three fundamental issues: (i) improved national food and nutrition security with the objective to increase food availability and production in order to spur local economic development and food security; (ii) enhanced agricultural productivity, competitiveness, and linkages to markets; focusing on strengthening efficiency, promoting innovation, fostering sustainability, and leveraging opportunities in national and external markets; broadening and strengthen private sector participation; increasing public investments (mainly in rural infrastructure); and creating an enabling macroeconomic environment; and (iii) strengthened human and institutional capacities with the thrust to establish effective and efficient public sector frameworks in agricultural planning and coordination; reduce risks and improve coping mechanisms; mainstream gender and youth in agriculture and rural development and ensure sustainable use of natural resources.</w:t>
      </w:r>
      <w:r w:rsidR="00522F4A" w:rsidRPr="005E1D0B">
        <w:rPr>
          <w:rFonts w:ascii="Times New Roman" w:hAnsi="Times New Roman"/>
          <w:sz w:val="24"/>
          <w:szCs w:val="24"/>
        </w:rPr>
        <w:t xml:space="preserve"> </w:t>
      </w:r>
      <w:r w:rsidR="00556C82" w:rsidRPr="005E1D0B">
        <w:rPr>
          <w:rFonts w:ascii="Times New Roman" w:hAnsi="Times New Roman"/>
          <w:sz w:val="24"/>
          <w:szCs w:val="24"/>
        </w:rPr>
        <w:t xml:space="preserve"> </w:t>
      </w:r>
    </w:p>
    <w:p w14:paraId="38FBD0D7" w14:textId="77777777" w:rsidR="00556C82" w:rsidRPr="005E1D0B" w:rsidRDefault="00556C82" w:rsidP="005D24D4">
      <w:pPr>
        <w:spacing w:after="0"/>
        <w:contextualSpacing/>
        <w:rPr>
          <w:rFonts w:ascii="Times New Roman" w:hAnsi="Times New Roman"/>
          <w:sz w:val="24"/>
          <w:szCs w:val="24"/>
        </w:rPr>
      </w:pPr>
    </w:p>
    <w:p w14:paraId="2F878ACB" w14:textId="77777777" w:rsidR="00556C82" w:rsidRPr="005E1D0B" w:rsidRDefault="00556C82" w:rsidP="005D24D4">
      <w:pPr>
        <w:spacing w:after="0"/>
        <w:contextualSpacing/>
        <w:rPr>
          <w:rFonts w:ascii="Times New Roman" w:hAnsi="Times New Roman"/>
          <w:sz w:val="24"/>
          <w:szCs w:val="24"/>
        </w:rPr>
      </w:pPr>
      <w:r w:rsidRPr="005E1D0B">
        <w:rPr>
          <w:rFonts w:ascii="Times New Roman" w:hAnsi="Times New Roman"/>
          <w:sz w:val="24"/>
          <w:szCs w:val="24"/>
        </w:rPr>
        <w:t xml:space="preserve">The Government of Liberia, through the Ministry of Agriculture, is therefore seeking funding support from the World Bank, towards the implementation of the Rural Economic Transformation Project (RETRAP). The Project seeks </w:t>
      </w:r>
      <w:r w:rsidRPr="005E1D0B">
        <w:rPr>
          <w:rFonts w:ascii="Times New Roman" w:hAnsi="Times New Roman"/>
          <w:bCs/>
          <w:noProof/>
          <w:sz w:val="24"/>
          <w:szCs w:val="24"/>
        </w:rPr>
        <w:t>to increase  income of rural poor households through sustainable agricultural livelihood enhancements and improved rural access and agricultural marketing infrastructure services.</w:t>
      </w:r>
      <w:r w:rsidRPr="005E1D0B">
        <w:rPr>
          <w:rFonts w:ascii="Times New Roman" w:hAnsi="Times New Roman"/>
          <w:sz w:val="24"/>
          <w:szCs w:val="24"/>
        </w:rPr>
        <w:t xml:space="preserve"> </w:t>
      </w:r>
      <w:r w:rsidRPr="005E1D0B">
        <w:rPr>
          <w:rFonts w:ascii="Times New Roman" w:hAnsi="Times New Roman"/>
          <w:color w:val="000000"/>
          <w:sz w:val="24"/>
          <w:szCs w:val="24"/>
        </w:rPr>
        <w:t xml:space="preserve">As its focus, the project will support the value chains of cassava, Rubber, Poultry, Piggery and Vegetables. </w:t>
      </w:r>
      <w:r w:rsidRPr="005E1D0B">
        <w:rPr>
          <w:rFonts w:ascii="Times New Roman" w:hAnsi="Times New Roman"/>
          <w:sz w:val="24"/>
          <w:szCs w:val="24"/>
        </w:rPr>
        <w:t>The project will be implemented in 1</w:t>
      </w:r>
      <w:r w:rsidR="002B1452" w:rsidRPr="005E1D0B">
        <w:rPr>
          <w:rFonts w:ascii="Times New Roman" w:hAnsi="Times New Roman"/>
          <w:sz w:val="24"/>
          <w:szCs w:val="24"/>
        </w:rPr>
        <w:t>1</w:t>
      </w:r>
      <w:r w:rsidRPr="005E1D0B">
        <w:rPr>
          <w:rFonts w:ascii="Times New Roman" w:hAnsi="Times New Roman"/>
          <w:sz w:val="24"/>
          <w:szCs w:val="24"/>
        </w:rPr>
        <w:t xml:space="preserve"> of the 15 counties over a period of five years.</w:t>
      </w:r>
      <w:r w:rsidR="00311461" w:rsidRPr="005E1D0B">
        <w:rPr>
          <w:rFonts w:ascii="Times New Roman" w:hAnsi="Times New Roman"/>
          <w:sz w:val="24"/>
          <w:szCs w:val="24"/>
        </w:rPr>
        <w:t xml:space="preserve"> The counties are i</w:t>
      </w:r>
      <w:r w:rsidR="00311461" w:rsidRPr="005E1D0B">
        <w:rPr>
          <w:rFonts w:ascii="Times New Roman" w:hAnsi="Times New Roman"/>
          <w:sz w:val="24"/>
          <w:szCs w:val="24"/>
          <w:shd w:val="clear" w:color="auto" w:fill="FFFFFF"/>
        </w:rPr>
        <w:t xml:space="preserve">)  Bong county which is located in the north-central region, ii) Grand Kru and Maryland  counties which are located in the southeastern region, iii) Nimba county which is located northeastern region, iv)  Grand Bassa county which is located in the west-central region, v) </w:t>
      </w:r>
      <w:r w:rsidR="00311461" w:rsidRPr="005E1D0B">
        <w:rPr>
          <w:rFonts w:ascii="Times New Roman" w:hAnsi="Times New Roman"/>
          <w:noProof/>
          <w:sz w:val="24"/>
          <w:szCs w:val="24"/>
        </w:rPr>
        <w:t xml:space="preserve">Margibi county which is located in the south-central region, vi) </w:t>
      </w:r>
      <w:r w:rsidR="00311461" w:rsidRPr="005E1D0B">
        <w:rPr>
          <w:rFonts w:ascii="Times New Roman" w:hAnsi="Times New Roman"/>
          <w:sz w:val="24"/>
          <w:szCs w:val="24"/>
        </w:rPr>
        <w:t>Montserrado County which is located in the southern region, vii) Sinoe county which is located in the South Eastern region and viii</w:t>
      </w:r>
      <w:r w:rsidR="00311461" w:rsidRPr="005E1D0B">
        <w:rPr>
          <w:rFonts w:ascii="Times New Roman" w:hAnsi="Times New Roman"/>
          <w:sz w:val="24"/>
          <w:szCs w:val="24"/>
          <w:shd w:val="clear" w:color="auto" w:fill="FFFFFF"/>
        </w:rPr>
        <w:t>) Bomi and Grand Cape Mount counties which are located in the northwestern region of Liberia.</w:t>
      </w:r>
    </w:p>
    <w:p w14:paraId="7DE45A8B" w14:textId="77777777" w:rsidR="00556C82" w:rsidRPr="005E1D0B" w:rsidRDefault="00DC4D11" w:rsidP="005D24D4">
      <w:pPr>
        <w:pStyle w:val="Heading2"/>
        <w:numPr>
          <w:ilvl w:val="0"/>
          <w:numId w:val="0"/>
        </w:numPr>
        <w:ind w:left="1836" w:hanging="576"/>
        <w:rPr>
          <w:rStyle w:val="Emphasis"/>
          <w:szCs w:val="24"/>
        </w:rPr>
      </w:pPr>
      <w:bookmarkStart w:id="13" w:name="_Toc256000007"/>
      <w:bookmarkStart w:id="14" w:name="_Toc505105130"/>
      <w:bookmarkStart w:id="15" w:name="_Toc10816478"/>
      <w:bookmarkStart w:id="16" w:name="_Toc65848939"/>
      <w:bookmarkStart w:id="17" w:name="_Toc70007975"/>
      <w:r w:rsidRPr="005E1D0B">
        <w:rPr>
          <w:rStyle w:val="Emphasis"/>
          <w:szCs w:val="24"/>
        </w:rPr>
        <w:t>Project Description</w:t>
      </w:r>
      <w:bookmarkEnd w:id="13"/>
      <w:bookmarkEnd w:id="14"/>
      <w:bookmarkEnd w:id="15"/>
      <w:bookmarkEnd w:id="16"/>
      <w:bookmarkEnd w:id="17"/>
    </w:p>
    <w:p w14:paraId="3C728DAB" w14:textId="77777777" w:rsidR="00556C82" w:rsidRPr="005E1D0B" w:rsidRDefault="00556C82" w:rsidP="005D24D4">
      <w:pPr>
        <w:spacing w:after="0"/>
        <w:contextualSpacing/>
        <w:rPr>
          <w:rFonts w:ascii="Times New Roman" w:hAnsi="Times New Roman"/>
          <w:sz w:val="24"/>
          <w:szCs w:val="24"/>
        </w:rPr>
      </w:pPr>
      <w:r w:rsidRPr="005E1D0B">
        <w:rPr>
          <w:rFonts w:ascii="Times New Roman" w:hAnsi="Times New Roman"/>
          <w:b/>
          <w:bCs/>
          <w:sz w:val="24"/>
          <w:szCs w:val="24"/>
        </w:rPr>
        <w:t>Pro</w:t>
      </w:r>
      <w:r w:rsidR="00E10D13" w:rsidRPr="005E1D0B">
        <w:rPr>
          <w:rFonts w:ascii="Times New Roman" w:hAnsi="Times New Roman"/>
          <w:b/>
          <w:bCs/>
          <w:sz w:val="24"/>
          <w:szCs w:val="24"/>
        </w:rPr>
        <w:t>ject</w:t>
      </w:r>
      <w:r w:rsidRPr="005E1D0B">
        <w:rPr>
          <w:rFonts w:ascii="Times New Roman" w:hAnsi="Times New Roman"/>
          <w:b/>
          <w:bCs/>
          <w:sz w:val="24"/>
          <w:szCs w:val="24"/>
        </w:rPr>
        <w:t xml:space="preserve"> Development Objective</w:t>
      </w:r>
      <w:r w:rsidR="00E10D13" w:rsidRPr="005E1D0B">
        <w:rPr>
          <w:rFonts w:ascii="Times New Roman" w:hAnsi="Times New Roman"/>
          <w:b/>
          <w:bCs/>
          <w:sz w:val="24"/>
          <w:szCs w:val="24"/>
        </w:rPr>
        <w:t xml:space="preserve">: </w:t>
      </w:r>
      <w:r w:rsidR="00E10D13" w:rsidRPr="005E1D0B">
        <w:rPr>
          <w:rFonts w:ascii="Times New Roman" w:hAnsi="Times New Roman"/>
          <w:sz w:val="24"/>
          <w:szCs w:val="24"/>
        </w:rPr>
        <w:t>The project development objective is to “</w:t>
      </w:r>
      <w:r w:rsidRPr="005E1D0B">
        <w:rPr>
          <w:rFonts w:ascii="Times New Roman" w:hAnsi="Times New Roman"/>
          <w:sz w:val="24"/>
          <w:szCs w:val="24"/>
        </w:rPr>
        <w:t>improve productivity and market access for small holder farmers and agri-enterprises for selected value chains in project participating counties</w:t>
      </w:r>
      <w:r w:rsidR="00E10D13" w:rsidRPr="005E1D0B">
        <w:rPr>
          <w:rFonts w:ascii="Times New Roman" w:hAnsi="Times New Roman"/>
          <w:sz w:val="24"/>
          <w:szCs w:val="24"/>
        </w:rPr>
        <w:t>”</w:t>
      </w:r>
      <w:r w:rsidRPr="005E1D0B">
        <w:rPr>
          <w:rFonts w:ascii="Times New Roman" w:hAnsi="Times New Roman"/>
          <w:sz w:val="24"/>
          <w:szCs w:val="24"/>
        </w:rPr>
        <w:t>.</w:t>
      </w:r>
    </w:p>
    <w:p w14:paraId="11B1A6AD" w14:textId="77777777" w:rsidR="004C0DBE" w:rsidRPr="005E1D0B" w:rsidRDefault="00DC4D11" w:rsidP="005D24D4">
      <w:pPr>
        <w:pStyle w:val="Heading3"/>
        <w:numPr>
          <w:ilvl w:val="0"/>
          <w:numId w:val="0"/>
        </w:numPr>
        <w:ind w:left="1260"/>
        <w:rPr>
          <w:rFonts w:ascii="Times New Roman" w:hAnsi="Times New Roman"/>
          <w:sz w:val="24"/>
          <w:szCs w:val="24"/>
        </w:rPr>
      </w:pPr>
      <w:bookmarkStart w:id="18" w:name="_Toc70007976"/>
      <w:r w:rsidRPr="005E1D0B">
        <w:rPr>
          <w:rFonts w:ascii="Times New Roman" w:hAnsi="Times New Roman"/>
          <w:caps w:val="0"/>
          <w:sz w:val="24"/>
          <w:szCs w:val="24"/>
        </w:rPr>
        <w:t>Project Components</w:t>
      </w:r>
      <w:bookmarkEnd w:id="18"/>
    </w:p>
    <w:p w14:paraId="6753EE3F" w14:textId="77777777" w:rsidR="004C0DBE" w:rsidRPr="005E1D0B" w:rsidRDefault="004C0DBE" w:rsidP="005D24D4">
      <w:pPr>
        <w:rPr>
          <w:rFonts w:ascii="Times New Roman" w:hAnsi="Times New Roman"/>
          <w:bCs/>
          <w:sz w:val="24"/>
          <w:szCs w:val="24"/>
        </w:rPr>
      </w:pPr>
      <w:r w:rsidRPr="005E1D0B">
        <w:rPr>
          <w:rFonts w:ascii="Times New Roman" w:hAnsi="Times New Roman"/>
          <w:bCs/>
          <w:sz w:val="24"/>
          <w:szCs w:val="24"/>
        </w:rPr>
        <w:t xml:space="preserve">The project will have the following components: </w:t>
      </w:r>
    </w:p>
    <w:p w14:paraId="19E7D7F5" w14:textId="77777777" w:rsidR="004C0DBE" w:rsidRPr="005E1D0B" w:rsidRDefault="004C0DBE" w:rsidP="005D24D4">
      <w:pPr>
        <w:spacing w:after="0"/>
        <w:rPr>
          <w:rFonts w:ascii="Times New Roman" w:hAnsi="Times New Roman"/>
          <w:sz w:val="24"/>
          <w:szCs w:val="24"/>
        </w:rPr>
      </w:pPr>
      <w:r w:rsidRPr="005E1D0B">
        <w:rPr>
          <w:rFonts w:ascii="Times New Roman" w:hAnsi="Times New Roman"/>
          <w:sz w:val="24"/>
          <w:szCs w:val="24"/>
        </w:rPr>
        <w:t xml:space="preserve">Component 1: Improving the Enabling Environment for Agribusiness Development </w:t>
      </w:r>
    </w:p>
    <w:p w14:paraId="6E548926" w14:textId="77777777" w:rsidR="004C0DBE" w:rsidRPr="005E1D0B" w:rsidRDefault="004C0DBE" w:rsidP="005D24D4">
      <w:pPr>
        <w:spacing w:after="0"/>
        <w:rPr>
          <w:rFonts w:ascii="Times New Roman" w:hAnsi="Times New Roman"/>
          <w:sz w:val="24"/>
          <w:szCs w:val="24"/>
        </w:rPr>
      </w:pPr>
      <w:r w:rsidRPr="005E1D0B">
        <w:rPr>
          <w:rFonts w:ascii="Times New Roman" w:eastAsia="Calibri" w:hAnsi="Times New Roman"/>
          <w:sz w:val="24"/>
          <w:szCs w:val="24"/>
        </w:rPr>
        <w:t xml:space="preserve"> </w:t>
      </w:r>
      <w:r w:rsidRPr="005E1D0B">
        <w:rPr>
          <w:rFonts w:ascii="Times New Roman" w:hAnsi="Times New Roman"/>
          <w:sz w:val="24"/>
          <w:szCs w:val="24"/>
        </w:rPr>
        <w:t>Component 2: Enhancing Competitiveness and Market Access through Productive Alliances</w:t>
      </w:r>
    </w:p>
    <w:p w14:paraId="3C1E6B05" w14:textId="77777777" w:rsidR="004C0DBE" w:rsidRPr="005E1D0B" w:rsidRDefault="004C0DBE" w:rsidP="005D24D4">
      <w:pPr>
        <w:spacing w:after="0"/>
        <w:rPr>
          <w:rFonts w:ascii="Times New Roman" w:hAnsi="Times New Roman"/>
          <w:sz w:val="24"/>
          <w:szCs w:val="24"/>
        </w:rPr>
      </w:pPr>
      <w:r w:rsidRPr="005E1D0B">
        <w:rPr>
          <w:rFonts w:ascii="Times New Roman" w:hAnsi="Times New Roman"/>
          <w:sz w:val="24"/>
          <w:szCs w:val="24"/>
        </w:rPr>
        <w:t>Component 3: Agro-</w:t>
      </w:r>
      <w:r w:rsidR="00602476" w:rsidRPr="005E1D0B">
        <w:rPr>
          <w:rFonts w:ascii="Times New Roman" w:hAnsi="Times New Roman"/>
          <w:sz w:val="24"/>
          <w:szCs w:val="24"/>
        </w:rPr>
        <w:t xml:space="preserve">Marketing </w:t>
      </w:r>
      <w:r w:rsidRPr="005E1D0B">
        <w:rPr>
          <w:rFonts w:ascii="Times New Roman" w:hAnsi="Times New Roman"/>
          <w:sz w:val="24"/>
          <w:szCs w:val="24"/>
        </w:rPr>
        <w:t>and Infrastructure Investments</w:t>
      </w:r>
    </w:p>
    <w:p w14:paraId="75FC6E2A" w14:textId="77777777" w:rsidR="004C0DBE" w:rsidRPr="005E1D0B" w:rsidRDefault="004C0DBE" w:rsidP="005D24D4">
      <w:pPr>
        <w:spacing w:after="0"/>
        <w:rPr>
          <w:rFonts w:ascii="Times New Roman" w:hAnsi="Times New Roman"/>
          <w:sz w:val="24"/>
          <w:szCs w:val="24"/>
        </w:rPr>
      </w:pPr>
      <w:r w:rsidRPr="005E1D0B">
        <w:rPr>
          <w:rFonts w:ascii="Times New Roman" w:hAnsi="Times New Roman"/>
          <w:sz w:val="24"/>
          <w:szCs w:val="24"/>
        </w:rPr>
        <w:t xml:space="preserve">Component 4: Project </w:t>
      </w:r>
      <w:r w:rsidR="00602476" w:rsidRPr="005E1D0B">
        <w:rPr>
          <w:rFonts w:ascii="Times New Roman" w:hAnsi="Times New Roman"/>
          <w:sz w:val="24"/>
          <w:szCs w:val="24"/>
        </w:rPr>
        <w:t>C</w:t>
      </w:r>
      <w:r w:rsidRPr="005E1D0B">
        <w:rPr>
          <w:rFonts w:ascii="Times New Roman" w:hAnsi="Times New Roman"/>
          <w:sz w:val="24"/>
          <w:szCs w:val="24"/>
        </w:rPr>
        <w:t>oordination and Management and Contingency Emergency Response</w:t>
      </w:r>
    </w:p>
    <w:p w14:paraId="701B28CE" w14:textId="77777777" w:rsidR="00556C82" w:rsidRPr="005E1D0B" w:rsidRDefault="00556C82" w:rsidP="005D24D4">
      <w:pPr>
        <w:spacing w:after="0"/>
        <w:contextualSpacing/>
        <w:rPr>
          <w:rFonts w:ascii="Times New Roman" w:hAnsi="Times New Roman"/>
          <w:sz w:val="24"/>
          <w:szCs w:val="24"/>
        </w:rPr>
      </w:pPr>
    </w:p>
    <w:p w14:paraId="5CF9683C" w14:textId="77777777" w:rsidR="005D24D4" w:rsidRPr="005E1D0B" w:rsidRDefault="009C4D71" w:rsidP="005D24D4">
      <w:pPr>
        <w:pBdr>
          <w:top w:val="nil"/>
          <w:left w:val="nil"/>
          <w:bottom w:val="nil"/>
          <w:right w:val="nil"/>
          <w:between w:val="nil"/>
          <w:bar w:val="nil"/>
        </w:pBdr>
        <w:spacing w:before="0" w:after="0" w:line="240" w:lineRule="auto"/>
        <w:contextualSpacing/>
        <w:rPr>
          <w:rFonts w:ascii="Times New Roman" w:hAnsi="Times New Roman"/>
          <w:bCs/>
          <w:sz w:val="24"/>
          <w:szCs w:val="24"/>
        </w:rPr>
      </w:pPr>
      <w:r w:rsidRPr="005E1D0B">
        <w:rPr>
          <w:rFonts w:ascii="Times New Roman" w:hAnsi="Times New Roman"/>
          <w:b/>
          <w:bCs/>
          <w:sz w:val="24"/>
          <w:szCs w:val="24"/>
        </w:rPr>
        <w:t>Component 1: Improving the Enabling Environment, Strengthening Producer Organizations and Enhancing Agribusiness Development (IDA US$6million).</w:t>
      </w:r>
      <w:r w:rsidRPr="005E1D0B">
        <w:rPr>
          <w:rFonts w:ascii="Times New Roman" w:hAnsi="Times New Roman"/>
          <w:sz w:val="24"/>
          <w:szCs w:val="24"/>
        </w:rPr>
        <w:t xml:space="preserve"> The objective of Component 1 is to improve </w:t>
      </w:r>
      <w:r w:rsidR="00602476" w:rsidRPr="005E1D0B">
        <w:rPr>
          <w:rFonts w:ascii="Times New Roman" w:hAnsi="Times New Roman"/>
          <w:bCs/>
          <w:sz w:val="24"/>
          <w:szCs w:val="24"/>
        </w:rPr>
        <w:t xml:space="preserve">the enabling environment for agribusiness development in Liberia. This objective will be achieved through the following interventions: (i) building the capacity of public agribusiness services to deliver quality services to private investors, including smallholder farmers; (ii) enhancing value chain coordination and public-private dialogue; and (iii) supporting agricultural research and development (R&amp;D) and extension. This component will finance specialized technical assistance, training, works, goods, </w:t>
      </w:r>
      <w:r w:rsidR="004F21F0" w:rsidRPr="005E1D0B">
        <w:rPr>
          <w:rFonts w:ascii="Times New Roman" w:hAnsi="Times New Roman"/>
          <w:bCs/>
          <w:sz w:val="24"/>
          <w:szCs w:val="24"/>
        </w:rPr>
        <w:t>consulting,</w:t>
      </w:r>
      <w:r w:rsidR="00602476" w:rsidRPr="005E1D0B">
        <w:rPr>
          <w:rFonts w:ascii="Times New Roman" w:hAnsi="Times New Roman"/>
          <w:bCs/>
          <w:sz w:val="24"/>
          <w:szCs w:val="24"/>
        </w:rPr>
        <w:t xml:space="preserve"> and non-consulting services. </w:t>
      </w:r>
    </w:p>
    <w:p w14:paraId="6720BA4F" w14:textId="77777777" w:rsidR="00602476" w:rsidRPr="005E1D0B" w:rsidRDefault="00352633" w:rsidP="0066052E">
      <w:pPr>
        <w:pBdr>
          <w:top w:val="nil"/>
          <w:left w:val="nil"/>
          <w:bottom w:val="nil"/>
          <w:right w:val="nil"/>
          <w:between w:val="nil"/>
          <w:bar w:val="nil"/>
        </w:pBdr>
        <w:spacing w:before="0" w:after="0" w:line="240" w:lineRule="auto"/>
        <w:contextualSpacing/>
        <w:rPr>
          <w:rFonts w:ascii="Times New Roman" w:hAnsi="Times New Roman"/>
          <w:bCs/>
          <w:sz w:val="24"/>
          <w:szCs w:val="24"/>
        </w:rPr>
      </w:pPr>
      <w:r w:rsidRPr="005E1D0B">
        <w:rPr>
          <w:rFonts w:ascii="Times New Roman" w:hAnsi="Times New Roman"/>
          <w:b/>
          <w:sz w:val="24"/>
          <w:szCs w:val="24"/>
        </w:rPr>
        <w:t xml:space="preserve">Subcomponent 1.1: </w:t>
      </w:r>
      <w:r w:rsidR="00602476" w:rsidRPr="005E1D0B">
        <w:rPr>
          <w:rFonts w:ascii="Times New Roman" w:hAnsi="Times New Roman"/>
          <w:b/>
          <w:bCs/>
          <w:sz w:val="24"/>
          <w:szCs w:val="24"/>
        </w:rPr>
        <w:t xml:space="preserve">Improving public agribusiness services. </w:t>
      </w:r>
      <w:r w:rsidR="00602476" w:rsidRPr="005E1D0B">
        <w:rPr>
          <w:rFonts w:ascii="Times New Roman" w:hAnsi="Times New Roman"/>
          <w:bCs/>
          <w:sz w:val="24"/>
          <w:szCs w:val="24"/>
        </w:rPr>
        <w:t xml:space="preserve">This intervention aims at enhancing the capacity of selected public services that are critical for enabling agribusiness, principally within MoA and the Cooperative Development Agency (CDA). The project will undertake a functional review of these entities and recommend/implement appropriate solutions for improving the quality of their agribusiness services. </w:t>
      </w:r>
      <w:r w:rsidR="00602476" w:rsidRPr="005E1D0B">
        <w:rPr>
          <w:rFonts w:ascii="Times New Roman" w:hAnsi="Times New Roman"/>
          <w:bCs/>
          <w:iCs/>
          <w:sz w:val="24"/>
          <w:szCs w:val="24"/>
        </w:rPr>
        <w:t xml:space="preserve">The focus will be on strategies and solutions for: (i) enhancing entrepreneurship development in agribusiness and promoting private investments in the sector (with a focus on women and youth entrepreneurship); in particular the project </w:t>
      </w:r>
      <w:r w:rsidR="00602476" w:rsidRPr="005E1D0B">
        <w:rPr>
          <w:rFonts w:ascii="Times New Roman" w:hAnsi="Times New Roman"/>
          <w:bCs/>
          <w:sz w:val="24"/>
          <w:szCs w:val="24"/>
        </w:rPr>
        <w:t xml:space="preserve">will support key activities towards the functioning of an Agribusiness Growth Delivery Unit (AGDU) that is being established as an agribusiness strategy incubator and strategic advisory arm of MoA; (ii) improving governance and partnerships across the selected value chains, and collaboration among agribusiness development programs/projects in the country; and (iii) enhancing the resilience of the food system through the dissemination of climate-smart practices. </w:t>
      </w:r>
    </w:p>
    <w:p w14:paraId="6D9853D8" w14:textId="77777777" w:rsidR="0066052E" w:rsidRPr="005E1D0B" w:rsidRDefault="0066052E" w:rsidP="0066052E">
      <w:pPr>
        <w:pBdr>
          <w:top w:val="nil"/>
          <w:left w:val="nil"/>
          <w:bottom w:val="nil"/>
          <w:right w:val="nil"/>
          <w:between w:val="nil"/>
          <w:bar w:val="nil"/>
        </w:pBdr>
        <w:spacing w:before="0" w:after="0" w:line="240" w:lineRule="auto"/>
        <w:contextualSpacing/>
        <w:rPr>
          <w:rFonts w:ascii="Times New Roman" w:hAnsi="Times New Roman"/>
          <w:bCs/>
          <w:sz w:val="24"/>
          <w:szCs w:val="24"/>
        </w:rPr>
      </w:pPr>
    </w:p>
    <w:p w14:paraId="07D57BEF" w14:textId="77777777" w:rsidR="00602476" w:rsidRPr="005E1D0B" w:rsidRDefault="00352633" w:rsidP="005D24D4">
      <w:pPr>
        <w:pBdr>
          <w:top w:val="nil"/>
          <w:left w:val="nil"/>
          <w:bottom w:val="nil"/>
          <w:right w:val="nil"/>
          <w:between w:val="nil"/>
          <w:bar w:val="nil"/>
        </w:pBdr>
        <w:spacing w:before="0" w:after="0" w:line="240" w:lineRule="auto"/>
        <w:contextualSpacing/>
        <w:rPr>
          <w:rFonts w:ascii="Times New Roman" w:hAnsi="Times New Roman"/>
          <w:bCs/>
          <w:sz w:val="24"/>
          <w:szCs w:val="24"/>
        </w:rPr>
      </w:pPr>
      <w:r w:rsidRPr="005E1D0B">
        <w:rPr>
          <w:rFonts w:ascii="Times New Roman" w:hAnsi="Times New Roman"/>
          <w:b/>
          <w:sz w:val="24"/>
          <w:szCs w:val="24"/>
        </w:rPr>
        <w:t xml:space="preserve">Subcomponent 1.2: </w:t>
      </w:r>
      <w:r w:rsidR="00602476" w:rsidRPr="005E1D0B">
        <w:rPr>
          <w:rFonts w:ascii="Times New Roman" w:hAnsi="Times New Roman"/>
          <w:b/>
          <w:bCs/>
          <w:sz w:val="24"/>
          <w:szCs w:val="24"/>
        </w:rPr>
        <w:t>Enhancing value chain coordination and public-private dialogue.</w:t>
      </w:r>
      <w:r w:rsidR="00602476" w:rsidRPr="005E1D0B">
        <w:rPr>
          <w:rFonts w:ascii="Times New Roman" w:hAnsi="Times New Roman"/>
          <w:bCs/>
          <w:sz w:val="24"/>
          <w:szCs w:val="24"/>
        </w:rPr>
        <w:t xml:space="preserve"> For targeted value-chains, the Project will: (i) conduct a stakeholder mapping exercise as the basis to put in place a representative and inclusive Private Public Dialogue (PPD) mechanism; this mapping will also considers climate change actors/agencies which would benefit from a focused trained on impacts of climate change on value-changes and mitigation/adaptive measures; (ii) support the establishment and operation of this mechanism, including training of main stakeholders on its effective use to improve the performance of the value-chains; and (iii) support increased consultations among the value chain stakeholders, through inter alia regular forums to discuss the various constraints of their sub-sectors, review and update the government strategies, develop a shared vision and harmonized approach to minimize potential conflict, devise mechanisms for coordinating donor assistance and creating an enabling environment for private and public investments. Under this intervention, the project will also finance capacity-building for FBOs involved in targeted value-chains. </w:t>
      </w:r>
    </w:p>
    <w:p w14:paraId="24003A0C" w14:textId="77777777" w:rsidR="00602476" w:rsidRPr="005E1D0B" w:rsidRDefault="00602476" w:rsidP="005D24D4">
      <w:pPr>
        <w:ind w:left="720"/>
        <w:contextualSpacing/>
        <w:rPr>
          <w:rFonts w:ascii="Times New Roman" w:hAnsi="Times New Roman"/>
          <w:sz w:val="24"/>
          <w:szCs w:val="24"/>
        </w:rPr>
      </w:pPr>
    </w:p>
    <w:p w14:paraId="37BF9702" w14:textId="77777777" w:rsidR="009C4D71" w:rsidRPr="005E1D0B" w:rsidRDefault="00602476" w:rsidP="00CD1F30">
      <w:pPr>
        <w:pBdr>
          <w:top w:val="nil"/>
          <w:left w:val="nil"/>
          <w:bottom w:val="nil"/>
          <w:right w:val="nil"/>
          <w:between w:val="nil"/>
          <w:bar w:val="nil"/>
        </w:pBdr>
        <w:spacing w:before="0" w:after="0" w:line="240" w:lineRule="auto"/>
        <w:contextualSpacing/>
        <w:rPr>
          <w:rFonts w:ascii="Times New Roman" w:hAnsi="Times New Roman"/>
          <w:bCs/>
          <w:sz w:val="24"/>
          <w:szCs w:val="24"/>
        </w:rPr>
      </w:pPr>
      <w:bookmarkStart w:id="19" w:name="_Hlk67406823"/>
      <w:r w:rsidRPr="005E1D0B">
        <w:rPr>
          <w:rFonts w:ascii="Times New Roman" w:hAnsi="Times New Roman"/>
          <w:b/>
          <w:sz w:val="24"/>
          <w:szCs w:val="24"/>
        </w:rPr>
        <w:t xml:space="preserve">Subcomponent </w:t>
      </w:r>
      <w:r w:rsidR="00352633" w:rsidRPr="005E1D0B">
        <w:rPr>
          <w:rFonts w:ascii="Times New Roman" w:hAnsi="Times New Roman"/>
          <w:b/>
          <w:sz w:val="24"/>
          <w:szCs w:val="24"/>
        </w:rPr>
        <w:t xml:space="preserve">1.3: </w:t>
      </w:r>
      <w:r w:rsidRPr="005E1D0B">
        <w:rPr>
          <w:rFonts w:ascii="Times New Roman" w:hAnsi="Times New Roman"/>
          <w:b/>
          <w:sz w:val="24"/>
          <w:szCs w:val="24"/>
        </w:rPr>
        <w:t>Support to agricultural R&amp;D and extension.</w:t>
      </w:r>
      <w:r w:rsidRPr="005E1D0B">
        <w:rPr>
          <w:rFonts w:ascii="Times New Roman" w:hAnsi="Times New Roman"/>
          <w:bCs/>
          <w:sz w:val="24"/>
          <w:szCs w:val="24"/>
        </w:rPr>
        <w:t xml:space="preserve"> The Project will strengthen the capacities of the Department of Regional Development, Research and Extension (DRDRE) of the MoA to carry out its mandates. Support will be provided to: (i) facilitate linkages between extension and research system through information sharing and production of joint periodic bulletin; a main focus would be on climate-smart practices and technologies; (ii) promote the use of e-extension services; (iii) integrate the delivery of nutritional information into the  extension advice package; (iv) train County Level Facilitators (CLF) on extension guidelines; these guidelines will incorporate climate change related risks and impacts on agriculture and ways to address them; (v) develop or introduce and adapt climate-smart technologies and practices to enhance resilience at county level; and (vi) strengthen seed multiplication capacity (improved and drought-resistant seeds). In addition, the project will support the Central Agricultural Research Institute - Soil and Crop Laboratory (CARI), and National Standards Laboratory of Liberia (NSL) to identify and implement specific demand-driven knowledge and innovative research and testing equipment. </w:t>
      </w:r>
      <w:bookmarkEnd w:id="19"/>
    </w:p>
    <w:p w14:paraId="4C10E77D" w14:textId="77777777" w:rsidR="00CD1F30" w:rsidRPr="005E1D0B" w:rsidRDefault="00CD1F30" w:rsidP="00CD1F30">
      <w:pPr>
        <w:pBdr>
          <w:top w:val="nil"/>
          <w:left w:val="nil"/>
          <w:bottom w:val="nil"/>
          <w:right w:val="nil"/>
          <w:between w:val="nil"/>
          <w:bar w:val="nil"/>
        </w:pBdr>
        <w:spacing w:before="0" w:after="0" w:line="240" w:lineRule="auto"/>
        <w:contextualSpacing/>
        <w:rPr>
          <w:rFonts w:ascii="Times New Roman" w:eastAsia="Calibri" w:hAnsi="Times New Roman"/>
          <w:sz w:val="24"/>
          <w:szCs w:val="24"/>
        </w:rPr>
      </w:pPr>
    </w:p>
    <w:p w14:paraId="3F8D965A" w14:textId="77777777" w:rsidR="009C4D71" w:rsidRPr="005E1D0B" w:rsidRDefault="009C4D71" w:rsidP="005D24D4">
      <w:pPr>
        <w:pStyle w:val="ListParagraph"/>
        <w:shd w:val="clear" w:color="auto" w:fill="FFFFFF"/>
        <w:overflowPunct w:val="0"/>
        <w:spacing w:after="0" w:line="276" w:lineRule="auto"/>
        <w:ind w:left="0"/>
        <w:jc w:val="both"/>
        <w:rPr>
          <w:rFonts w:ascii="Times New Roman" w:hAnsi="Times New Roman"/>
          <w:iCs/>
          <w:sz w:val="24"/>
          <w:szCs w:val="24"/>
        </w:rPr>
      </w:pPr>
      <w:bookmarkStart w:id="20" w:name="_Hlk56631439"/>
      <w:r w:rsidRPr="005E1D0B">
        <w:rPr>
          <w:rFonts w:ascii="Times New Roman" w:hAnsi="Times New Roman"/>
          <w:b/>
          <w:bCs/>
          <w:sz w:val="24"/>
          <w:szCs w:val="24"/>
        </w:rPr>
        <w:t>Component 2</w:t>
      </w:r>
      <w:r w:rsidRPr="005E1D0B">
        <w:rPr>
          <w:rFonts w:ascii="Times New Roman" w:hAnsi="Times New Roman"/>
          <w:b/>
          <w:sz w:val="24"/>
          <w:szCs w:val="24"/>
        </w:rPr>
        <w:t xml:space="preserve">: Enhancing Competitiveness and Market Access through Productive Alliances </w:t>
      </w:r>
      <w:bookmarkStart w:id="21" w:name="_Hlk60742312"/>
      <w:bookmarkEnd w:id="20"/>
      <w:r w:rsidRPr="005E1D0B">
        <w:rPr>
          <w:rFonts w:ascii="Times New Roman" w:hAnsi="Times New Roman"/>
          <w:b/>
          <w:sz w:val="24"/>
          <w:szCs w:val="24"/>
        </w:rPr>
        <w:t>(IDA US$12.5 million)</w:t>
      </w:r>
      <w:bookmarkEnd w:id="21"/>
      <w:r w:rsidRPr="005E1D0B">
        <w:rPr>
          <w:rFonts w:ascii="Times New Roman" w:hAnsi="Times New Roman"/>
          <w:b/>
          <w:sz w:val="24"/>
          <w:szCs w:val="24"/>
        </w:rPr>
        <w:t>.</w:t>
      </w:r>
      <w:r w:rsidRPr="005E1D0B">
        <w:rPr>
          <w:rFonts w:ascii="Times New Roman" w:hAnsi="Times New Roman"/>
          <w:iCs/>
          <w:sz w:val="24"/>
          <w:szCs w:val="24"/>
        </w:rPr>
        <w:t xml:space="preserve">  The objective of this component is to support smallholders and commercially oriented farmers to improve their capacity to operate competitively in selected value chains and have strengthened and more reliable linkages with buyers. </w:t>
      </w:r>
      <w:r w:rsidRPr="005E1D0B">
        <w:rPr>
          <w:rFonts w:ascii="Times New Roman" w:hAnsi="Times New Roman"/>
          <w:bCs/>
          <w:iCs/>
          <w:sz w:val="24"/>
          <w:szCs w:val="24"/>
        </w:rPr>
        <w:t xml:space="preserve">Productive Alliance (PA), a globally recognized approach to enhancing farmer market access, involves three core agents: a group of smallholder producers, one or more buyers, and the public sector. These three agents are connected through a business proposition (“business plan”), which describes the capital and services needs of the producers and proposes improvements that would allow them to upgrade their production capacities and skills to strengthen their linkage with the market, i.e. the buyer(s).  </w:t>
      </w:r>
    </w:p>
    <w:p w14:paraId="35CDE2C6" w14:textId="77777777" w:rsidR="009C4D71" w:rsidRPr="005E1D0B" w:rsidRDefault="009C4D71" w:rsidP="005D24D4">
      <w:pPr>
        <w:shd w:val="clear" w:color="auto" w:fill="FFFFFF"/>
        <w:overflowPunct w:val="0"/>
        <w:spacing w:before="0" w:after="0"/>
        <w:contextualSpacing/>
        <w:rPr>
          <w:rFonts w:ascii="Times New Roman" w:eastAsia="Calibri" w:hAnsi="Times New Roman"/>
          <w:iCs/>
          <w:sz w:val="24"/>
          <w:szCs w:val="24"/>
        </w:rPr>
      </w:pPr>
      <w:r w:rsidRPr="005E1D0B">
        <w:rPr>
          <w:rFonts w:ascii="Times New Roman" w:eastAsia="Calibri" w:hAnsi="Times New Roman"/>
          <w:b/>
          <w:bCs/>
          <w:iCs/>
          <w:sz w:val="24"/>
          <w:szCs w:val="24"/>
        </w:rPr>
        <w:t>Subcomponent 2.1:  Pre-Investment Activities (IDA US$2 million)</w:t>
      </w:r>
      <w:r w:rsidRPr="005E1D0B">
        <w:rPr>
          <w:rFonts w:ascii="Times New Roman" w:eastAsia="Calibri" w:hAnsi="Times New Roman"/>
          <w:iCs/>
          <w:sz w:val="24"/>
          <w:szCs w:val="24"/>
        </w:rPr>
        <w:t>.  This subcomponent will support pre-investment activities to: (i) promote the project concept and increase outreach to potential Farmer</w:t>
      </w:r>
      <w:r w:rsidRPr="005E1D0B">
        <w:rPr>
          <w:rFonts w:ascii="Times New Roman" w:eastAsia="Calibri" w:hAnsi="Times New Roman"/>
          <w:iCs/>
          <w:sz w:val="24"/>
          <w:szCs w:val="24"/>
        </w:rPr>
        <w:noBreakHyphen/>
        <w:t xml:space="preserve">Based Organizations (FBO) and member beneficiaries, commercial partners, and private financing entities, as well as identify productive alliances among FBOs, agri-enterprises, processors and commercial partners; (ii) identify potential business opportunities for the productive alliances; (iii) prepare business plans and proposals for Investment Subprojects reflecting the identified opportunities; (iv) build capacity among technical service providers to enhance the quality of the services provided to the productive alliances;  (v) support project-related studies to promote specific, prioritized value chains and evaluate the potential for investments contributing to climate change mitigation and resilience and to the economic inclusion of otherwise marginalized groups.  Key climate change adaptation/mitigation measures will be promoted for adoption in these business plans, including: (i) use of climate-resilient seed varieties; (ii) investment in infrastructure and techniques for retaining soil nutrients and preventing soil erosion; (iii) improved water management in the context of warming weather systems; (iv) the use of flood-resilient production design; and (v) the adoption of efficient pest- and disease-management methods and technologies. </w:t>
      </w:r>
    </w:p>
    <w:p w14:paraId="368184DF" w14:textId="77777777" w:rsidR="009C4D71" w:rsidRPr="005E1D0B" w:rsidRDefault="009C4D71" w:rsidP="005D24D4">
      <w:pPr>
        <w:shd w:val="clear" w:color="auto" w:fill="FFFFFF"/>
        <w:overflowPunct w:val="0"/>
        <w:ind w:left="-720"/>
        <w:contextualSpacing/>
        <w:rPr>
          <w:rFonts w:ascii="Times New Roman" w:eastAsia="Calibri" w:hAnsi="Times New Roman"/>
          <w:iCs/>
          <w:sz w:val="24"/>
          <w:szCs w:val="24"/>
        </w:rPr>
      </w:pPr>
    </w:p>
    <w:p w14:paraId="21D328AB" w14:textId="77777777" w:rsidR="009C4D71" w:rsidRPr="005E1D0B" w:rsidRDefault="009C4D71" w:rsidP="005D24D4">
      <w:pPr>
        <w:shd w:val="clear" w:color="auto" w:fill="FFFFFF"/>
        <w:overflowPunct w:val="0"/>
        <w:spacing w:before="0" w:after="0"/>
        <w:contextualSpacing/>
        <w:rPr>
          <w:rFonts w:ascii="Times New Roman" w:eastAsia="Calibri" w:hAnsi="Times New Roman"/>
          <w:sz w:val="24"/>
          <w:szCs w:val="24"/>
        </w:rPr>
      </w:pPr>
      <w:r w:rsidRPr="005E1D0B">
        <w:rPr>
          <w:rFonts w:ascii="Times New Roman" w:eastAsia="Calibri" w:hAnsi="Times New Roman"/>
          <w:b/>
          <w:bCs/>
          <w:sz w:val="24"/>
          <w:szCs w:val="24"/>
        </w:rPr>
        <w:t>Subcomponent 2.2:  Investment Subprojects Supporting Productive Alliances (IDA US$10.5 million)</w:t>
      </w:r>
      <w:r w:rsidRPr="005E1D0B">
        <w:rPr>
          <w:rFonts w:ascii="Times New Roman" w:eastAsia="Calibri" w:hAnsi="Times New Roman"/>
          <w:sz w:val="24"/>
          <w:szCs w:val="24"/>
        </w:rPr>
        <w:t xml:space="preserve">.  This subcomponent aims at supporting improving smallholders’ capacity to increase competitiveness, thus allowing them to meet market demands and establishing sustainable linkage with buyers and effectively integrate in the targeted value chains. Under this component, the project will finance matching grants for smallholder farmers organizations (FBOs), agribusinesses, processors, aggregators, and other participating partners, to contribute to the costs of implementing investment Subprojects. The Liberian Agriculture Commercialization Fund (LACF) is a special designated account under the existing PIU, managed by an independent fund manager, and will be the instrument to handle the funds for these matching grants. </w:t>
      </w:r>
    </w:p>
    <w:p w14:paraId="3CCBF0CD" w14:textId="77777777" w:rsidR="009C4D71" w:rsidRPr="005E1D0B" w:rsidRDefault="009C4D71" w:rsidP="005D24D4">
      <w:pPr>
        <w:shd w:val="clear" w:color="auto" w:fill="FFFFFF"/>
        <w:overflowPunct w:val="0"/>
        <w:ind w:left="-720"/>
        <w:contextualSpacing/>
        <w:rPr>
          <w:rFonts w:ascii="Times New Roman" w:eastAsia="Calibri" w:hAnsi="Times New Roman"/>
          <w:sz w:val="24"/>
          <w:szCs w:val="24"/>
        </w:rPr>
      </w:pPr>
    </w:p>
    <w:p w14:paraId="76E1C9A7" w14:textId="77777777" w:rsidR="00522F4A" w:rsidRPr="005E1D0B" w:rsidRDefault="009C4D71" w:rsidP="005D24D4">
      <w:pPr>
        <w:shd w:val="clear" w:color="auto" w:fill="FFFFFF"/>
        <w:overflowPunct w:val="0"/>
        <w:spacing w:before="0" w:after="0"/>
        <w:contextualSpacing/>
        <w:rPr>
          <w:rFonts w:ascii="Times New Roman" w:eastAsia="Calibri" w:hAnsi="Times New Roman"/>
          <w:sz w:val="24"/>
          <w:szCs w:val="24"/>
        </w:rPr>
      </w:pPr>
      <w:r w:rsidRPr="005E1D0B">
        <w:rPr>
          <w:rFonts w:ascii="Times New Roman" w:eastAsia="Calibri" w:hAnsi="Times New Roman"/>
          <w:bCs/>
          <w:iCs/>
          <w:sz w:val="24"/>
          <w:szCs w:val="24"/>
        </w:rPr>
        <w:t xml:space="preserve">Eligible expenditure under these Subprojects (under all windows) include: (i) civil works (for example, lowland rehabilitation; clearing of bushland; construction of post-harvest, storage, and processing facilities; and small-scale, efficient irrigation systems); (ii) goods, such as productive equipment (for example, farm machinery, processing equipment, storage units, and transport vehicles); (iii) incremental working capital (for example, for improved inputs); (iv) technical assistance and business advisory services supporting the implementation of the subprojects and enhancing organizations’ administrative and managerial capacities. </w:t>
      </w:r>
    </w:p>
    <w:p w14:paraId="4F01FC0F" w14:textId="77777777" w:rsidR="00556C82" w:rsidRPr="005E1D0B" w:rsidRDefault="00556C82" w:rsidP="005D24D4">
      <w:pPr>
        <w:shd w:val="clear" w:color="auto" w:fill="FFFFFF"/>
        <w:overflowPunct w:val="0"/>
        <w:spacing w:before="0" w:after="0"/>
        <w:contextualSpacing/>
        <w:rPr>
          <w:rFonts w:ascii="Times New Roman" w:eastAsia="Calibri" w:hAnsi="Times New Roman"/>
          <w:sz w:val="24"/>
          <w:szCs w:val="24"/>
        </w:rPr>
      </w:pPr>
    </w:p>
    <w:p w14:paraId="1A2FB6F9" w14:textId="77777777" w:rsidR="00352633" w:rsidRPr="005E1D0B" w:rsidRDefault="009C4D71" w:rsidP="005D24D4">
      <w:pPr>
        <w:pStyle w:val="NoSpacing"/>
        <w:jc w:val="both"/>
        <w:rPr>
          <w:rFonts w:ascii="Times New Roman" w:hAnsi="Times New Roman"/>
          <w:sz w:val="24"/>
          <w:szCs w:val="24"/>
        </w:rPr>
      </w:pPr>
      <w:r w:rsidRPr="005E1D0B">
        <w:rPr>
          <w:rFonts w:ascii="Times New Roman" w:hAnsi="Times New Roman"/>
          <w:b/>
          <w:bCs/>
          <w:sz w:val="24"/>
          <w:szCs w:val="24"/>
        </w:rPr>
        <w:t xml:space="preserve">Component 3: Agro-logistics and Infrastructure Investments (IDA US$31.5 million). </w:t>
      </w:r>
    </w:p>
    <w:p w14:paraId="338B3B09" w14:textId="77777777" w:rsidR="00352633" w:rsidRPr="005E1D0B" w:rsidRDefault="00352633" w:rsidP="005D24D4">
      <w:pPr>
        <w:pStyle w:val="NoSpacing"/>
        <w:jc w:val="both"/>
        <w:rPr>
          <w:rFonts w:ascii="Times New Roman" w:hAnsi="Times New Roman"/>
          <w:b/>
          <w:bCs/>
          <w:sz w:val="24"/>
          <w:szCs w:val="24"/>
        </w:rPr>
      </w:pPr>
      <w:r w:rsidRPr="005E1D0B">
        <w:rPr>
          <w:rFonts w:ascii="Times New Roman" w:hAnsi="Times New Roman"/>
          <w:sz w:val="24"/>
          <w:szCs w:val="24"/>
        </w:rPr>
        <w:t>The objective of this component is to improve access to markets through the rehabilitation of existing roads, construction of short-span critical cross-drainage structures, and modernization of selected agri-markets. The component is designed to improve infrastructure along a major corridor (Tappita–Zwedru road)</w:t>
      </w:r>
      <w:r w:rsidRPr="005E1D0B">
        <w:rPr>
          <w:rFonts w:ascii="Times New Roman" w:hAnsi="Times New Roman"/>
          <w:sz w:val="24"/>
          <w:szCs w:val="24"/>
          <w:vertAlign w:val="superscript"/>
        </w:rPr>
        <w:t xml:space="preserve"> </w:t>
      </w:r>
      <w:r w:rsidRPr="005E1D0B">
        <w:rPr>
          <w:rFonts w:ascii="Times New Roman" w:hAnsi="Times New Roman"/>
          <w:sz w:val="24"/>
          <w:szCs w:val="24"/>
          <w:vertAlign w:val="superscript"/>
        </w:rPr>
        <w:footnoteReference w:id="3"/>
      </w:r>
      <w:r w:rsidRPr="005E1D0B">
        <w:rPr>
          <w:rFonts w:ascii="Times New Roman" w:hAnsi="Times New Roman"/>
          <w:sz w:val="24"/>
          <w:szCs w:val="24"/>
        </w:rPr>
        <w:t xml:space="preserve"> to unlock productivity in the agricultural sector and provide logistics support to the private sector. </w:t>
      </w:r>
    </w:p>
    <w:p w14:paraId="7F64942B" w14:textId="77777777" w:rsidR="00352633" w:rsidRPr="005E1D0B" w:rsidRDefault="00352633" w:rsidP="005D24D4">
      <w:pPr>
        <w:pStyle w:val="NoSpacing"/>
        <w:jc w:val="both"/>
        <w:rPr>
          <w:rFonts w:ascii="Times New Roman" w:hAnsi="Times New Roman"/>
          <w:sz w:val="24"/>
          <w:szCs w:val="24"/>
        </w:rPr>
      </w:pPr>
    </w:p>
    <w:p w14:paraId="509535E6" w14:textId="77777777" w:rsidR="00352633" w:rsidRPr="005E1D0B" w:rsidRDefault="00352633" w:rsidP="005D24D4">
      <w:pPr>
        <w:pStyle w:val="NoSpacing"/>
        <w:jc w:val="both"/>
        <w:rPr>
          <w:rFonts w:ascii="Times New Roman" w:hAnsi="Times New Roman"/>
          <w:sz w:val="24"/>
          <w:szCs w:val="24"/>
        </w:rPr>
      </w:pPr>
      <w:r w:rsidRPr="005E1D0B">
        <w:rPr>
          <w:rFonts w:ascii="Times New Roman" w:hAnsi="Times New Roman"/>
          <w:b/>
          <w:bCs/>
          <w:sz w:val="24"/>
          <w:szCs w:val="24"/>
        </w:rPr>
        <w:t>Subcomponent 3.1: Roads construction (IDA US$30 million)</w:t>
      </w:r>
      <w:r w:rsidRPr="005E1D0B">
        <w:rPr>
          <w:rFonts w:ascii="Times New Roman" w:hAnsi="Times New Roman"/>
          <w:sz w:val="24"/>
          <w:szCs w:val="24"/>
        </w:rPr>
        <w:t xml:space="preserve">. Complementing the planned road works financed as part of the South Eastern Corridor Road Asset Management Project (SECRAMP, P149279), under which 100 km of road between Ganta and Tappita is to be rehabilitated, the proposed project will support rehabilitation of a 40-km segment of the 112-km Tappita–Zwedru road, and also undertake spot improvements of critical sections of the feeder roads that link the targeted production zones to the corridor road. The spot improvements will include the construction of river crossing structures, with specific focus on rural roads that link high volume production areas to markets. This segment was selected for rehabilitation based on several considerations. Despite its relatively short length, it will provide a critical connection between the agricultural food basket corridor running from Ganta to Zwedru and the all-weather southeastern corridor transport network. It will facilitate the movement of agricultural goods and delivery of services (including the development of transport services), significantly improve access to the main market centers of the southeastern corridor, and foster greater interaction between farmers, businesses, traders, and agro-processors. It also complements on-going improvements elsewhere in the feeder road network, which will unlock the agricultural potential of the entire southeastern region, provide a link to the Sub-region of West Africa and support movement of produce between Liberia and other West African Countries. </w:t>
      </w:r>
    </w:p>
    <w:p w14:paraId="07419133" w14:textId="77777777" w:rsidR="00352633" w:rsidRPr="005E1D0B" w:rsidRDefault="00352633" w:rsidP="005D24D4">
      <w:pPr>
        <w:pStyle w:val="NoSpacing"/>
        <w:jc w:val="both"/>
        <w:rPr>
          <w:rFonts w:ascii="Times New Roman" w:hAnsi="Times New Roman"/>
          <w:sz w:val="24"/>
          <w:szCs w:val="24"/>
        </w:rPr>
      </w:pPr>
    </w:p>
    <w:p w14:paraId="796C006E" w14:textId="77777777" w:rsidR="00352633" w:rsidRPr="005E1D0B" w:rsidRDefault="00352633" w:rsidP="005D24D4">
      <w:pPr>
        <w:pStyle w:val="NoSpacing"/>
        <w:jc w:val="both"/>
        <w:rPr>
          <w:rFonts w:ascii="Times New Roman" w:hAnsi="Times New Roman"/>
          <w:b/>
          <w:bCs/>
          <w:sz w:val="24"/>
          <w:szCs w:val="24"/>
        </w:rPr>
      </w:pPr>
      <w:r w:rsidRPr="005E1D0B">
        <w:rPr>
          <w:rFonts w:ascii="Times New Roman" w:hAnsi="Times New Roman"/>
          <w:sz w:val="24"/>
          <w:szCs w:val="24"/>
        </w:rPr>
        <w:t xml:space="preserve">For this road work, the proposed project will use Output- and Performance-Based Road Contracts (OPRCs) under a Design, Build and Transfer (DBT) arrangement and will finance the associated consultant services. The conceptual design that has been developed includes full construction of a two-lane carriageway with bituminous surfacing along the existing right-of-way, with a 20-year design life. The design reflects the fact that ordinary road rehabilitation parameters will be ineffective, given Liberia’s topography and the risks related to climatic change. The design study anticipates reduced travel time, lower vehicle operating costs, and reliable year-round access, resulting in significant additional traffic. The design will incorporate modern, climate-smart infrastructure standards that increase resilience. Contractors will be incentivized to select materials and implement processes that generate less emissions, and the project will enforce the use of bioengineering, which involves the use of vegetation either alone or in conjunction with other civil engineering structures. </w:t>
      </w:r>
    </w:p>
    <w:p w14:paraId="3F5970ED" w14:textId="77777777" w:rsidR="00352633" w:rsidRPr="005E1D0B" w:rsidRDefault="00352633" w:rsidP="005D24D4">
      <w:pPr>
        <w:pStyle w:val="NoSpacing"/>
        <w:jc w:val="both"/>
        <w:rPr>
          <w:rFonts w:ascii="Times New Roman" w:hAnsi="Times New Roman"/>
          <w:b/>
          <w:bCs/>
          <w:sz w:val="24"/>
          <w:szCs w:val="24"/>
        </w:rPr>
      </w:pPr>
    </w:p>
    <w:p w14:paraId="654DFC67" w14:textId="77777777" w:rsidR="00352633" w:rsidRPr="005E1D0B" w:rsidRDefault="00352633" w:rsidP="005D24D4">
      <w:pPr>
        <w:pStyle w:val="NoSpacing"/>
        <w:jc w:val="both"/>
        <w:rPr>
          <w:rFonts w:ascii="Times New Roman" w:hAnsi="Times New Roman"/>
          <w:sz w:val="24"/>
          <w:szCs w:val="24"/>
        </w:rPr>
      </w:pPr>
      <w:r w:rsidRPr="005E1D0B">
        <w:rPr>
          <w:rFonts w:ascii="Times New Roman" w:hAnsi="Times New Roman"/>
          <w:b/>
          <w:bCs/>
          <w:sz w:val="24"/>
          <w:szCs w:val="24"/>
        </w:rPr>
        <w:t xml:space="preserve">Subcomponent 3.2: Modernization of selected agri-markets (IDA US$1.5 million). </w:t>
      </w:r>
      <w:r w:rsidRPr="005E1D0B">
        <w:rPr>
          <w:rFonts w:ascii="Times New Roman" w:hAnsi="Times New Roman"/>
          <w:sz w:val="24"/>
          <w:szCs w:val="24"/>
        </w:rPr>
        <w:t>Subcomponent 2 will finance the modernization of selected existing agri-markets in rural areas; including the construction of: (i) a number of open market sheds and small storage and processing facilities; and (ii) basic market infrastructure such as internal market pathways, drainage infrastructure, and water and sanitation facilities, as well as selected facilities for specialized handling of agricultural produce. All construction work will be based on a business plan submitted by FBOs or other stakeholders in the market and would be supported by a clear management and maintenance plan, identifying the functions and responsibilities of all parties involved (private or public). The upgradation of these markets will also incorporate design standards that will ensure resilience to the main local risk factors (geophysical conditions and climate change) and reduce green gas emissions by making adopting energy efficient material for the storage facilities and renewable energy systems. The precise locations of these markets will be identified during project implementation.</w:t>
      </w:r>
    </w:p>
    <w:p w14:paraId="7BD8E01E" w14:textId="77777777" w:rsidR="00352633" w:rsidRPr="005E1D0B" w:rsidRDefault="00352633" w:rsidP="005D24D4">
      <w:pPr>
        <w:pStyle w:val="NoSpacing"/>
        <w:jc w:val="both"/>
        <w:rPr>
          <w:rFonts w:ascii="Times New Roman" w:hAnsi="Times New Roman"/>
          <w:sz w:val="24"/>
          <w:szCs w:val="24"/>
        </w:rPr>
      </w:pPr>
    </w:p>
    <w:p w14:paraId="4A1AE3E5" w14:textId="77777777" w:rsidR="00352633" w:rsidRPr="005E1D0B" w:rsidRDefault="009C4D71" w:rsidP="005D24D4">
      <w:pPr>
        <w:pStyle w:val="NoSpacing"/>
        <w:jc w:val="both"/>
        <w:rPr>
          <w:rFonts w:ascii="Times New Roman" w:hAnsi="Times New Roman"/>
          <w:sz w:val="24"/>
          <w:szCs w:val="24"/>
        </w:rPr>
      </w:pPr>
      <w:r w:rsidRPr="005E1D0B">
        <w:rPr>
          <w:rFonts w:ascii="Times New Roman" w:hAnsi="Times New Roman"/>
          <w:b/>
          <w:bCs/>
          <w:sz w:val="24"/>
          <w:szCs w:val="24"/>
        </w:rPr>
        <w:t xml:space="preserve">Component 4: Project coordination and Management and Contingency Emergency Response </w:t>
      </w:r>
      <w:bookmarkStart w:id="22" w:name="_Hlk60741764"/>
      <w:r w:rsidRPr="005E1D0B">
        <w:rPr>
          <w:rFonts w:ascii="Times New Roman" w:hAnsi="Times New Roman"/>
          <w:b/>
          <w:bCs/>
          <w:sz w:val="24"/>
          <w:szCs w:val="24"/>
        </w:rPr>
        <w:t>(IDA US$5 million)</w:t>
      </w:r>
      <w:bookmarkEnd w:id="22"/>
      <w:r w:rsidRPr="005E1D0B">
        <w:rPr>
          <w:rFonts w:ascii="Times New Roman" w:hAnsi="Times New Roman"/>
          <w:b/>
          <w:bCs/>
          <w:sz w:val="24"/>
          <w:szCs w:val="24"/>
        </w:rPr>
        <w:t xml:space="preserve">. </w:t>
      </w:r>
    </w:p>
    <w:p w14:paraId="04A5B1EB" w14:textId="77777777" w:rsidR="00352633" w:rsidRPr="005E1D0B" w:rsidRDefault="00352633" w:rsidP="005D24D4">
      <w:pPr>
        <w:pStyle w:val="NoSpacing"/>
        <w:jc w:val="both"/>
        <w:rPr>
          <w:rFonts w:ascii="Times New Roman" w:hAnsi="Times New Roman"/>
          <w:sz w:val="24"/>
          <w:szCs w:val="24"/>
        </w:rPr>
      </w:pPr>
      <w:r w:rsidRPr="005E1D0B">
        <w:rPr>
          <w:rFonts w:ascii="Times New Roman" w:hAnsi="Times New Roman"/>
          <w:sz w:val="24"/>
          <w:szCs w:val="24"/>
        </w:rPr>
        <w:t>The aim of this component is twofold: (i) establishing appropriate coordination, monitoring and evaluation (M&amp;E), and communication regarding project implementation; and (ii) ensuring that GoL is better equipped to respond to crises and emergencies.</w:t>
      </w:r>
    </w:p>
    <w:p w14:paraId="63A74329" w14:textId="77777777" w:rsidR="00352633" w:rsidRPr="005E1D0B" w:rsidRDefault="00352633" w:rsidP="005D24D4">
      <w:pPr>
        <w:pStyle w:val="NoSpacing"/>
        <w:jc w:val="both"/>
        <w:rPr>
          <w:rFonts w:ascii="Times New Roman" w:hAnsi="Times New Roman"/>
          <w:sz w:val="24"/>
          <w:szCs w:val="24"/>
        </w:rPr>
      </w:pPr>
    </w:p>
    <w:p w14:paraId="22C85DFA" w14:textId="77777777" w:rsidR="00352633" w:rsidRPr="005E1D0B" w:rsidRDefault="00352633" w:rsidP="005D24D4">
      <w:pPr>
        <w:pStyle w:val="NoSpacing"/>
        <w:jc w:val="both"/>
        <w:rPr>
          <w:rFonts w:ascii="Times New Roman" w:hAnsi="Times New Roman"/>
          <w:sz w:val="24"/>
          <w:szCs w:val="24"/>
        </w:rPr>
      </w:pPr>
      <w:r w:rsidRPr="005E1D0B">
        <w:rPr>
          <w:rFonts w:ascii="Times New Roman" w:hAnsi="Times New Roman"/>
          <w:b/>
          <w:bCs/>
          <w:sz w:val="24"/>
          <w:szCs w:val="24"/>
        </w:rPr>
        <w:t>Subcomponent 4.1: Project Coordination and Management (IDA US$5 million).</w:t>
      </w:r>
      <w:r w:rsidRPr="005E1D0B">
        <w:rPr>
          <w:rFonts w:ascii="Times New Roman" w:hAnsi="Times New Roman"/>
          <w:sz w:val="24"/>
          <w:szCs w:val="24"/>
        </w:rPr>
        <w:t xml:space="preserve"> This subcomponent </w:t>
      </w:r>
      <w:r w:rsidRPr="005E1D0B">
        <w:rPr>
          <w:rFonts w:ascii="Times New Roman" w:eastAsia="Times New Roman" w:hAnsi="Times New Roman"/>
          <w:sz w:val="24"/>
          <w:szCs w:val="24"/>
        </w:rPr>
        <w:t>will facilitate: (i) administrative, technical, and financial management of the project; (ii) coordination among all institutional partners to ensure the efficient flow of information and support to all value-chain actors; (iii) effective contractual arrangements with key implementing partners as well as private sector operators; (iv) monitoring and evaluation (M&amp;E) of project performance in procurement, financial management (FM), and environmental and social impacts; and (v) development of communication activities to publicize and disseminate project results, best practices, and success stories.</w:t>
      </w:r>
      <w:r w:rsidRPr="005E1D0B">
        <w:rPr>
          <w:rFonts w:ascii="Times New Roman" w:hAnsi="Times New Roman"/>
          <w:sz w:val="24"/>
          <w:szCs w:val="24"/>
        </w:rPr>
        <w:t xml:space="preserve"> </w:t>
      </w:r>
    </w:p>
    <w:p w14:paraId="7BCA10BD" w14:textId="77777777" w:rsidR="00352633" w:rsidRPr="005E1D0B" w:rsidRDefault="00352633" w:rsidP="005D24D4">
      <w:pPr>
        <w:pStyle w:val="NoSpacing"/>
        <w:jc w:val="both"/>
        <w:rPr>
          <w:rFonts w:ascii="Times New Roman" w:hAnsi="Times New Roman"/>
          <w:sz w:val="24"/>
          <w:szCs w:val="24"/>
        </w:rPr>
      </w:pPr>
    </w:p>
    <w:p w14:paraId="11F12976" w14:textId="77777777" w:rsidR="00352633" w:rsidRPr="005E1D0B" w:rsidRDefault="00352633" w:rsidP="005D24D4">
      <w:pPr>
        <w:pStyle w:val="NoSpacing"/>
        <w:jc w:val="both"/>
        <w:rPr>
          <w:rFonts w:ascii="Times New Roman" w:hAnsi="Times New Roman"/>
          <w:sz w:val="24"/>
          <w:szCs w:val="24"/>
        </w:rPr>
      </w:pPr>
      <w:bookmarkStart w:id="23" w:name="_Hlk66722922"/>
      <w:r w:rsidRPr="005E1D0B">
        <w:rPr>
          <w:rFonts w:ascii="Times New Roman" w:hAnsi="Times New Roman"/>
          <w:b/>
          <w:bCs/>
          <w:sz w:val="24"/>
          <w:szCs w:val="24"/>
        </w:rPr>
        <w:t>Subcomponent 4.2: Contingency Emergency Response Component</w:t>
      </w:r>
      <w:r w:rsidRPr="005E1D0B">
        <w:rPr>
          <w:rFonts w:ascii="Times New Roman" w:hAnsi="Times New Roman"/>
          <w:sz w:val="24"/>
          <w:szCs w:val="24"/>
        </w:rPr>
        <w:t xml:space="preserve"> – CERC (zero allocation). </w:t>
      </w:r>
      <w:bookmarkEnd w:id="23"/>
      <w:r w:rsidRPr="005E1D0B">
        <w:rPr>
          <w:rFonts w:ascii="Times New Roman" w:hAnsi="Times New Roman"/>
          <w:sz w:val="24"/>
          <w:szCs w:val="24"/>
        </w:rPr>
        <w:t xml:space="preserve">The purpose of this subcomponent is to enable an </w:t>
      </w:r>
      <w:r w:rsidRPr="005E1D0B">
        <w:rPr>
          <w:rFonts w:ascii="Times New Roman" w:hAnsi="Times New Roman"/>
          <w:iCs/>
          <w:sz w:val="24"/>
          <w:szCs w:val="24"/>
        </w:rPr>
        <w:t>immediate response if an eligible crisis or emergency arises, as may be presented in the future.</w:t>
      </w:r>
    </w:p>
    <w:p w14:paraId="6BD03EA6" w14:textId="77777777" w:rsidR="00854754" w:rsidRPr="005E1D0B" w:rsidRDefault="00854754" w:rsidP="005D24D4">
      <w:pPr>
        <w:pStyle w:val="ListParagraph"/>
        <w:spacing w:after="0" w:line="276" w:lineRule="auto"/>
        <w:ind w:left="0"/>
        <w:jc w:val="both"/>
        <w:rPr>
          <w:rFonts w:ascii="Times New Roman" w:hAnsi="Times New Roman"/>
          <w:sz w:val="24"/>
          <w:szCs w:val="24"/>
        </w:rPr>
      </w:pPr>
    </w:p>
    <w:p w14:paraId="2F005BA5" w14:textId="77777777" w:rsidR="00D92E6E" w:rsidRPr="006666E5" w:rsidRDefault="006666E5" w:rsidP="006666E5">
      <w:pPr>
        <w:pStyle w:val="Heading2"/>
        <w:numPr>
          <w:ilvl w:val="0"/>
          <w:numId w:val="0"/>
        </w:numPr>
        <w:ind w:left="1836" w:hanging="576"/>
        <w:rPr>
          <w:rFonts w:ascii="Times New Roman" w:hAnsi="Times New Roman"/>
          <w:b/>
          <w:bCs/>
          <w:sz w:val="24"/>
          <w:szCs w:val="24"/>
        </w:rPr>
      </w:pPr>
      <w:bookmarkStart w:id="24" w:name="_Toc70007977"/>
      <w:r w:rsidRPr="006666E5">
        <w:rPr>
          <w:rFonts w:ascii="Times New Roman" w:hAnsi="Times New Roman"/>
          <w:b/>
          <w:bCs/>
          <w:caps w:val="0"/>
          <w:sz w:val="24"/>
          <w:szCs w:val="24"/>
        </w:rPr>
        <w:t>Project Beneficiaries And Target Value Chains</w:t>
      </w:r>
      <w:bookmarkEnd w:id="24"/>
    </w:p>
    <w:p w14:paraId="3BC88DCD" w14:textId="77777777" w:rsidR="004C0DBE" w:rsidRPr="005E1D0B" w:rsidRDefault="004C0DBE" w:rsidP="005D24D4">
      <w:pPr>
        <w:spacing w:before="0" w:after="0"/>
        <w:contextualSpacing/>
        <w:rPr>
          <w:rFonts w:ascii="Times New Roman" w:eastAsia="Calibri" w:hAnsi="Times New Roman"/>
          <w:b/>
          <w:bCs/>
          <w:color w:val="172D5F"/>
          <w:sz w:val="24"/>
          <w:szCs w:val="24"/>
        </w:rPr>
      </w:pPr>
      <w:r w:rsidRPr="005E1D0B">
        <w:rPr>
          <w:rFonts w:ascii="Times New Roman" w:eastAsia="Calibri" w:hAnsi="Times New Roman"/>
          <w:sz w:val="24"/>
          <w:szCs w:val="24"/>
        </w:rPr>
        <w:t>The main beneficiaries of the project will be small and medium-sized agricultural producers and agri</w:t>
      </w:r>
      <w:r w:rsidRPr="005E1D0B">
        <w:rPr>
          <w:rFonts w:ascii="Times New Roman" w:eastAsia="Calibri" w:hAnsi="Times New Roman"/>
          <w:sz w:val="24"/>
          <w:szCs w:val="24"/>
        </w:rPr>
        <w:noBreakHyphen/>
        <w:t xml:space="preserve">entrepreneurs (private agribusiness investors, cooperatives and micro, small and medium enterprises processing or providing other services to agri-food systems) who are engaged in selected value chains. Within this group, the project will give priority to women who are heavily engaged in food crop production, </w:t>
      </w:r>
      <w:r w:rsidR="003F2807" w:rsidRPr="005E1D0B">
        <w:rPr>
          <w:rFonts w:ascii="Times New Roman" w:eastAsia="Calibri" w:hAnsi="Times New Roman"/>
          <w:sz w:val="24"/>
          <w:szCs w:val="24"/>
        </w:rPr>
        <w:t>processing,</w:t>
      </w:r>
      <w:r w:rsidRPr="005E1D0B">
        <w:rPr>
          <w:rFonts w:ascii="Times New Roman" w:eastAsia="Calibri" w:hAnsi="Times New Roman"/>
          <w:sz w:val="24"/>
          <w:szCs w:val="24"/>
        </w:rPr>
        <w:t xml:space="preserve"> and marketing, as well as young people who are active in various segments of the value chain.  Other beneficiaries are: (i) key public institutions and their staff involved in agricultural support services, such as the Ministry of Agriculture, Central Agricultural Research Institute (CARI) Soil and Crop laboratory, Division of Standards of the Ministry of Commerce and Industry and the National Standard Laboratory (NSL); and (ii) the non-governmental organizations (NGOs) and service providers engaged for project implementation.</w:t>
      </w:r>
    </w:p>
    <w:p w14:paraId="17F4C88B" w14:textId="77777777" w:rsidR="00F36710" w:rsidRPr="005E1D0B" w:rsidRDefault="00F36710" w:rsidP="005D24D4">
      <w:pPr>
        <w:pStyle w:val="ListParagraph"/>
        <w:spacing w:after="0" w:line="276" w:lineRule="auto"/>
        <w:jc w:val="both"/>
        <w:rPr>
          <w:rFonts w:ascii="Times New Roman" w:hAnsi="Times New Roman"/>
          <w:bCs/>
          <w:sz w:val="24"/>
          <w:szCs w:val="24"/>
        </w:rPr>
      </w:pPr>
    </w:p>
    <w:p w14:paraId="24BE3285" w14:textId="77777777" w:rsidR="00F36710" w:rsidRPr="005E1D0B" w:rsidRDefault="00DC4D11" w:rsidP="005D24D4">
      <w:pPr>
        <w:pStyle w:val="Heading2"/>
        <w:numPr>
          <w:ilvl w:val="0"/>
          <w:numId w:val="0"/>
        </w:numPr>
        <w:spacing w:after="200"/>
        <w:ind w:left="576"/>
        <w:rPr>
          <w:rFonts w:ascii="Times New Roman" w:hAnsi="Times New Roman"/>
          <w:b/>
          <w:bCs/>
          <w:sz w:val="24"/>
          <w:szCs w:val="24"/>
        </w:rPr>
      </w:pPr>
      <w:bookmarkStart w:id="25" w:name="_Toc70007978"/>
      <w:r w:rsidRPr="005E1D0B">
        <w:rPr>
          <w:rFonts w:ascii="Times New Roman" w:hAnsi="Times New Roman"/>
          <w:b/>
          <w:bCs/>
          <w:caps w:val="0"/>
          <w:sz w:val="24"/>
          <w:szCs w:val="24"/>
          <w:lang w:val="en-US"/>
        </w:rPr>
        <w:t>Description Of Project Components For Which Land Acquisition And Resettlement Are Requied.</w:t>
      </w:r>
      <w:bookmarkEnd w:id="25"/>
      <w:r w:rsidRPr="005E1D0B">
        <w:rPr>
          <w:rFonts w:ascii="Times New Roman" w:hAnsi="Times New Roman"/>
          <w:b/>
          <w:bCs/>
          <w:caps w:val="0"/>
          <w:sz w:val="24"/>
          <w:szCs w:val="24"/>
          <w:lang w:val="en-US"/>
        </w:rPr>
        <w:t xml:space="preserve"> </w:t>
      </w:r>
    </w:p>
    <w:p w14:paraId="2FA4F0BC" w14:textId="77777777" w:rsidR="00F36710" w:rsidRPr="005E1D0B" w:rsidRDefault="00F36710" w:rsidP="005D24D4">
      <w:pPr>
        <w:rPr>
          <w:rFonts w:ascii="Times New Roman" w:hAnsi="Times New Roman"/>
          <w:sz w:val="24"/>
          <w:szCs w:val="24"/>
        </w:rPr>
      </w:pPr>
      <w:r w:rsidRPr="005E1D0B">
        <w:rPr>
          <w:rFonts w:ascii="Times New Roman" w:hAnsi="Times New Roman"/>
          <w:sz w:val="24"/>
          <w:szCs w:val="24"/>
        </w:rPr>
        <w:t xml:space="preserve">Project activities under subcomponent 2.2. includes civil works (e.g. lowland rehabilitation; clearing of bushland; construction of post-harvest, storage, and processing facilities etc.). There will be about 125 subprojects that will be implemented by farmers organizations/enterprises. These activities could lead to acquisition of private lands and potential displacement of people and livelihoods. </w:t>
      </w:r>
    </w:p>
    <w:p w14:paraId="65B41CA9" w14:textId="77777777" w:rsidR="00F36710" w:rsidRPr="005E1D0B" w:rsidRDefault="00F36710" w:rsidP="005D24D4">
      <w:pPr>
        <w:rPr>
          <w:rFonts w:ascii="Times New Roman" w:eastAsia="Calibri" w:hAnsi="Times New Roman"/>
          <w:sz w:val="24"/>
          <w:szCs w:val="24"/>
        </w:rPr>
      </w:pPr>
      <w:r w:rsidRPr="005E1D0B">
        <w:rPr>
          <w:rFonts w:ascii="Times New Roman" w:hAnsi="Times New Roman"/>
          <w:sz w:val="24"/>
          <w:szCs w:val="24"/>
        </w:rPr>
        <w:t xml:space="preserve">The development of rural infrastructure to support agribusiness clusters under Component 3 can lead to temporary or permanent land acquisition, restrictions on land use and involuntary resettlement. In particular, </w:t>
      </w:r>
      <w:r w:rsidR="003F2807" w:rsidRPr="005E1D0B">
        <w:rPr>
          <w:rFonts w:ascii="Times New Roman" w:hAnsi="Times New Roman"/>
          <w:sz w:val="24"/>
          <w:szCs w:val="24"/>
        </w:rPr>
        <w:t>economic,</w:t>
      </w:r>
      <w:r w:rsidRPr="005E1D0B">
        <w:rPr>
          <w:rFonts w:ascii="Times New Roman" w:hAnsi="Times New Roman"/>
          <w:sz w:val="24"/>
          <w:szCs w:val="24"/>
        </w:rPr>
        <w:t xml:space="preserve"> or physical displacement is anticipated under the proposed rehabilitation of a 40km section of the 112km long Tappita - Zwedru Road under subcomponent 3.1. Other social risks include potential legacy issues related to impacts of previous road construction activities on Project Affected People (PAP) and communities along the proposed road corridor. Investment under Sub-component 3.2 include: (i) the construction of a number of open market sheds and small storage facilities; (ii) construction of selected infrastructure that require specialized handling for agricultural produce; and (iii) Construction of market internal path-ways, drainage infrastructure, and water and sanitation facilities. Potential for economic or physical displacement can occur during implementation.</w:t>
      </w:r>
    </w:p>
    <w:p w14:paraId="49BC5A5B" w14:textId="77777777" w:rsidR="00F36710" w:rsidRPr="005E1D0B" w:rsidRDefault="00F36710" w:rsidP="005D24D4">
      <w:pPr>
        <w:rPr>
          <w:rFonts w:ascii="Times New Roman" w:eastAsia="MS UI Gothic" w:hAnsi="Times New Roman"/>
          <w:sz w:val="24"/>
          <w:szCs w:val="24"/>
        </w:rPr>
      </w:pPr>
      <w:r w:rsidRPr="005E1D0B">
        <w:rPr>
          <w:rFonts w:ascii="Times New Roman" w:eastAsia="MS UI Gothic" w:hAnsi="Times New Roman"/>
          <w:sz w:val="24"/>
          <w:szCs w:val="24"/>
        </w:rPr>
        <w:t>The</w:t>
      </w:r>
      <w:r w:rsidRPr="005E1D0B">
        <w:rPr>
          <w:rFonts w:ascii="Times New Roman" w:eastAsia="MS UI Gothic" w:hAnsi="Times New Roman"/>
          <w:spacing w:val="4"/>
          <w:sz w:val="24"/>
          <w:szCs w:val="24"/>
        </w:rPr>
        <w:t>se sub</w:t>
      </w:r>
      <w:r w:rsidRPr="005E1D0B">
        <w:rPr>
          <w:rFonts w:ascii="Times New Roman" w:eastAsia="MS UI Gothic" w:hAnsi="Times New Roman"/>
          <w:spacing w:val="1"/>
          <w:sz w:val="24"/>
          <w:szCs w:val="24"/>
        </w:rPr>
        <w:t>p</w:t>
      </w:r>
      <w:r w:rsidRPr="005E1D0B">
        <w:rPr>
          <w:rFonts w:ascii="Times New Roman" w:eastAsia="MS UI Gothic" w:hAnsi="Times New Roman"/>
          <w:sz w:val="24"/>
          <w:szCs w:val="24"/>
        </w:rPr>
        <w:t>ro</w:t>
      </w:r>
      <w:r w:rsidRPr="005E1D0B">
        <w:rPr>
          <w:rFonts w:ascii="Times New Roman" w:eastAsia="MS UI Gothic" w:hAnsi="Times New Roman"/>
          <w:spacing w:val="-3"/>
          <w:sz w:val="24"/>
          <w:szCs w:val="24"/>
        </w:rPr>
        <w:t>j</w:t>
      </w:r>
      <w:r w:rsidRPr="005E1D0B">
        <w:rPr>
          <w:rFonts w:ascii="Times New Roman" w:eastAsia="MS UI Gothic" w:hAnsi="Times New Roman"/>
          <w:spacing w:val="1"/>
          <w:sz w:val="24"/>
          <w:szCs w:val="24"/>
        </w:rPr>
        <w:t>e</w:t>
      </w:r>
      <w:r w:rsidRPr="005E1D0B">
        <w:rPr>
          <w:rFonts w:ascii="Times New Roman" w:eastAsia="MS UI Gothic" w:hAnsi="Times New Roman"/>
          <w:sz w:val="24"/>
          <w:szCs w:val="24"/>
        </w:rPr>
        <w:t>cts</w:t>
      </w:r>
      <w:r w:rsidRPr="005E1D0B">
        <w:rPr>
          <w:rFonts w:ascii="Times New Roman" w:eastAsia="MS UI Gothic" w:hAnsi="Times New Roman"/>
          <w:spacing w:val="3"/>
          <w:sz w:val="24"/>
          <w:szCs w:val="24"/>
        </w:rPr>
        <w:t xml:space="preserve"> </w:t>
      </w:r>
      <w:r w:rsidRPr="005E1D0B">
        <w:rPr>
          <w:rFonts w:ascii="Times New Roman" w:eastAsia="MS UI Gothic" w:hAnsi="Times New Roman"/>
          <w:sz w:val="24"/>
          <w:szCs w:val="24"/>
        </w:rPr>
        <w:t>are</w:t>
      </w:r>
      <w:r w:rsidRPr="005E1D0B">
        <w:rPr>
          <w:rFonts w:ascii="Times New Roman" w:eastAsia="MS UI Gothic" w:hAnsi="Times New Roman"/>
          <w:spacing w:val="2"/>
          <w:sz w:val="24"/>
          <w:szCs w:val="24"/>
        </w:rPr>
        <w:t xml:space="preserve"> </w:t>
      </w:r>
      <w:r w:rsidRPr="005E1D0B">
        <w:rPr>
          <w:rFonts w:ascii="Times New Roman" w:eastAsia="MS UI Gothic" w:hAnsi="Times New Roman"/>
          <w:spacing w:val="1"/>
          <w:sz w:val="24"/>
          <w:szCs w:val="24"/>
        </w:rPr>
        <w:t>e</w:t>
      </w:r>
      <w:r w:rsidRPr="005E1D0B">
        <w:rPr>
          <w:rFonts w:ascii="Times New Roman" w:eastAsia="MS UI Gothic" w:hAnsi="Times New Roman"/>
          <w:spacing w:val="-2"/>
          <w:sz w:val="24"/>
          <w:szCs w:val="24"/>
        </w:rPr>
        <w:t>x</w:t>
      </w:r>
      <w:r w:rsidRPr="005E1D0B">
        <w:rPr>
          <w:rFonts w:ascii="Times New Roman" w:eastAsia="MS UI Gothic" w:hAnsi="Times New Roman"/>
          <w:spacing w:val="1"/>
          <w:sz w:val="24"/>
          <w:szCs w:val="24"/>
        </w:rPr>
        <w:t>pe</w:t>
      </w:r>
      <w:r w:rsidRPr="005E1D0B">
        <w:rPr>
          <w:rFonts w:ascii="Times New Roman" w:eastAsia="MS UI Gothic" w:hAnsi="Times New Roman"/>
          <w:sz w:val="24"/>
          <w:szCs w:val="24"/>
        </w:rPr>
        <w:t>c</w:t>
      </w:r>
      <w:r w:rsidRPr="005E1D0B">
        <w:rPr>
          <w:rFonts w:ascii="Times New Roman" w:eastAsia="MS UI Gothic" w:hAnsi="Times New Roman"/>
          <w:spacing w:val="-2"/>
          <w:sz w:val="24"/>
          <w:szCs w:val="24"/>
        </w:rPr>
        <w:t>t</w:t>
      </w:r>
      <w:r w:rsidRPr="005E1D0B">
        <w:rPr>
          <w:rFonts w:ascii="Times New Roman" w:eastAsia="MS UI Gothic" w:hAnsi="Times New Roman"/>
          <w:spacing w:val="1"/>
          <w:sz w:val="24"/>
          <w:szCs w:val="24"/>
        </w:rPr>
        <w:t>e</w:t>
      </w:r>
      <w:r w:rsidRPr="005E1D0B">
        <w:rPr>
          <w:rFonts w:ascii="Times New Roman" w:eastAsia="MS UI Gothic" w:hAnsi="Times New Roman"/>
          <w:sz w:val="24"/>
          <w:szCs w:val="24"/>
        </w:rPr>
        <w:t>d</w:t>
      </w:r>
      <w:r w:rsidRPr="005E1D0B">
        <w:rPr>
          <w:rFonts w:ascii="Times New Roman" w:eastAsia="MS UI Gothic" w:hAnsi="Times New Roman"/>
          <w:spacing w:val="4"/>
          <w:sz w:val="24"/>
          <w:szCs w:val="24"/>
        </w:rPr>
        <w:t xml:space="preserve"> </w:t>
      </w:r>
      <w:r w:rsidRPr="005E1D0B">
        <w:rPr>
          <w:rFonts w:ascii="Times New Roman" w:eastAsia="MS UI Gothic" w:hAnsi="Times New Roman"/>
          <w:spacing w:val="-2"/>
          <w:sz w:val="24"/>
          <w:szCs w:val="24"/>
        </w:rPr>
        <w:t>t</w:t>
      </w:r>
      <w:r w:rsidRPr="005E1D0B">
        <w:rPr>
          <w:rFonts w:ascii="Times New Roman" w:eastAsia="MS UI Gothic" w:hAnsi="Times New Roman"/>
          <w:sz w:val="24"/>
          <w:szCs w:val="24"/>
        </w:rPr>
        <w:t>o</w:t>
      </w:r>
      <w:r w:rsidRPr="005E1D0B">
        <w:rPr>
          <w:rFonts w:ascii="Times New Roman" w:eastAsia="MS UI Gothic" w:hAnsi="Times New Roman"/>
          <w:spacing w:val="1"/>
          <w:sz w:val="24"/>
          <w:szCs w:val="24"/>
        </w:rPr>
        <w:t xml:space="preserve"> ha</w:t>
      </w:r>
      <w:r w:rsidRPr="005E1D0B">
        <w:rPr>
          <w:rFonts w:ascii="Times New Roman" w:eastAsia="MS UI Gothic" w:hAnsi="Times New Roman"/>
          <w:sz w:val="24"/>
          <w:szCs w:val="24"/>
        </w:rPr>
        <w:t>ve</w:t>
      </w:r>
      <w:r w:rsidRPr="005E1D0B">
        <w:rPr>
          <w:rFonts w:ascii="Times New Roman" w:eastAsia="MS UI Gothic" w:hAnsi="Times New Roman"/>
          <w:spacing w:val="6"/>
          <w:sz w:val="24"/>
          <w:szCs w:val="24"/>
        </w:rPr>
        <w:t xml:space="preserve"> </w:t>
      </w:r>
      <w:r w:rsidRPr="005E1D0B">
        <w:rPr>
          <w:rFonts w:ascii="Times New Roman" w:eastAsia="MS UI Gothic" w:hAnsi="Times New Roman"/>
          <w:spacing w:val="1"/>
          <w:sz w:val="24"/>
          <w:szCs w:val="24"/>
        </w:rPr>
        <w:t>bo</w:t>
      </w:r>
      <w:r w:rsidRPr="005E1D0B">
        <w:rPr>
          <w:rFonts w:ascii="Times New Roman" w:eastAsia="MS UI Gothic" w:hAnsi="Times New Roman"/>
          <w:spacing w:val="-2"/>
          <w:sz w:val="24"/>
          <w:szCs w:val="24"/>
        </w:rPr>
        <w:t>t</w:t>
      </w:r>
      <w:r w:rsidRPr="005E1D0B">
        <w:rPr>
          <w:rFonts w:ascii="Times New Roman" w:eastAsia="MS UI Gothic" w:hAnsi="Times New Roman"/>
          <w:sz w:val="24"/>
          <w:szCs w:val="24"/>
        </w:rPr>
        <w:t>h</w:t>
      </w:r>
      <w:r w:rsidRPr="005E1D0B">
        <w:rPr>
          <w:rFonts w:ascii="Times New Roman" w:eastAsia="MS UI Gothic" w:hAnsi="Times New Roman"/>
          <w:spacing w:val="4"/>
          <w:sz w:val="24"/>
          <w:szCs w:val="24"/>
        </w:rPr>
        <w:t xml:space="preserve"> </w:t>
      </w:r>
      <w:r w:rsidRPr="005E1D0B">
        <w:rPr>
          <w:rFonts w:ascii="Times New Roman" w:eastAsia="MS UI Gothic" w:hAnsi="Times New Roman"/>
          <w:spacing w:val="-1"/>
          <w:sz w:val="24"/>
          <w:szCs w:val="24"/>
        </w:rPr>
        <w:t>p</w:t>
      </w:r>
      <w:r w:rsidRPr="005E1D0B">
        <w:rPr>
          <w:rFonts w:ascii="Times New Roman" w:eastAsia="MS UI Gothic" w:hAnsi="Times New Roman"/>
          <w:spacing w:val="1"/>
          <w:sz w:val="24"/>
          <w:szCs w:val="24"/>
        </w:rPr>
        <w:t>o</w:t>
      </w:r>
      <w:r w:rsidRPr="005E1D0B">
        <w:rPr>
          <w:rFonts w:ascii="Times New Roman" w:eastAsia="MS UI Gothic" w:hAnsi="Times New Roman"/>
          <w:sz w:val="24"/>
          <w:szCs w:val="24"/>
        </w:rPr>
        <w:t>sitive</w:t>
      </w:r>
      <w:r w:rsidRPr="005E1D0B">
        <w:rPr>
          <w:rFonts w:ascii="Times New Roman" w:eastAsia="MS UI Gothic" w:hAnsi="Times New Roman"/>
          <w:spacing w:val="3"/>
          <w:sz w:val="24"/>
          <w:szCs w:val="24"/>
        </w:rPr>
        <w:t xml:space="preserve"> </w:t>
      </w:r>
      <w:r w:rsidRPr="005E1D0B">
        <w:rPr>
          <w:rFonts w:ascii="Times New Roman" w:eastAsia="MS UI Gothic" w:hAnsi="Times New Roman"/>
          <w:spacing w:val="-1"/>
          <w:sz w:val="24"/>
          <w:szCs w:val="24"/>
        </w:rPr>
        <w:t>a</w:t>
      </w:r>
      <w:r w:rsidRPr="005E1D0B">
        <w:rPr>
          <w:rFonts w:ascii="Times New Roman" w:eastAsia="MS UI Gothic" w:hAnsi="Times New Roman"/>
          <w:spacing w:val="1"/>
          <w:sz w:val="24"/>
          <w:szCs w:val="24"/>
        </w:rPr>
        <w:t>n</w:t>
      </w:r>
      <w:r w:rsidRPr="005E1D0B">
        <w:rPr>
          <w:rFonts w:ascii="Times New Roman" w:eastAsia="MS UI Gothic" w:hAnsi="Times New Roman"/>
          <w:sz w:val="24"/>
          <w:szCs w:val="24"/>
        </w:rPr>
        <w:t>d</w:t>
      </w:r>
      <w:r w:rsidRPr="005E1D0B">
        <w:rPr>
          <w:rFonts w:ascii="Times New Roman" w:eastAsia="MS UI Gothic" w:hAnsi="Times New Roman"/>
          <w:spacing w:val="1"/>
          <w:sz w:val="24"/>
          <w:szCs w:val="24"/>
        </w:rPr>
        <w:t xml:space="preserve"> n</w:t>
      </w:r>
      <w:r w:rsidRPr="005E1D0B">
        <w:rPr>
          <w:rFonts w:ascii="Times New Roman" w:eastAsia="MS UI Gothic" w:hAnsi="Times New Roman"/>
          <w:spacing w:val="-1"/>
          <w:sz w:val="24"/>
          <w:szCs w:val="24"/>
        </w:rPr>
        <w:t>eg</w:t>
      </w:r>
      <w:r w:rsidRPr="005E1D0B">
        <w:rPr>
          <w:rFonts w:ascii="Times New Roman" w:eastAsia="MS UI Gothic" w:hAnsi="Times New Roman"/>
          <w:spacing w:val="1"/>
          <w:sz w:val="24"/>
          <w:szCs w:val="24"/>
        </w:rPr>
        <w:t>a</w:t>
      </w:r>
      <w:r w:rsidRPr="005E1D0B">
        <w:rPr>
          <w:rFonts w:ascii="Times New Roman" w:eastAsia="MS UI Gothic" w:hAnsi="Times New Roman"/>
          <w:sz w:val="24"/>
          <w:szCs w:val="24"/>
        </w:rPr>
        <w:t>tive</w:t>
      </w:r>
      <w:r w:rsidRPr="005E1D0B">
        <w:rPr>
          <w:rFonts w:ascii="Times New Roman" w:eastAsia="MS UI Gothic" w:hAnsi="Times New Roman"/>
          <w:spacing w:val="3"/>
          <w:sz w:val="24"/>
          <w:szCs w:val="24"/>
        </w:rPr>
        <w:t xml:space="preserve"> </w:t>
      </w:r>
      <w:r w:rsidRPr="005E1D0B">
        <w:rPr>
          <w:rFonts w:ascii="Times New Roman" w:eastAsia="MS UI Gothic" w:hAnsi="Times New Roman"/>
          <w:sz w:val="24"/>
          <w:szCs w:val="24"/>
        </w:rPr>
        <w:t>s</w:t>
      </w:r>
      <w:r w:rsidRPr="005E1D0B">
        <w:rPr>
          <w:rFonts w:ascii="Times New Roman" w:eastAsia="MS UI Gothic" w:hAnsi="Times New Roman"/>
          <w:spacing w:val="1"/>
          <w:sz w:val="24"/>
          <w:szCs w:val="24"/>
        </w:rPr>
        <w:t>o</w:t>
      </w:r>
      <w:r w:rsidRPr="005E1D0B">
        <w:rPr>
          <w:rFonts w:ascii="Times New Roman" w:eastAsia="MS UI Gothic" w:hAnsi="Times New Roman"/>
          <w:sz w:val="24"/>
          <w:szCs w:val="24"/>
        </w:rPr>
        <w:t>cial i</w:t>
      </w:r>
      <w:r w:rsidRPr="005E1D0B">
        <w:rPr>
          <w:rFonts w:ascii="Times New Roman" w:eastAsia="MS UI Gothic" w:hAnsi="Times New Roman"/>
          <w:spacing w:val="-1"/>
          <w:sz w:val="24"/>
          <w:szCs w:val="24"/>
        </w:rPr>
        <w:t>m</w:t>
      </w:r>
      <w:r w:rsidRPr="005E1D0B">
        <w:rPr>
          <w:rFonts w:ascii="Times New Roman" w:eastAsia="MS UI Gothic" w:hAnsi="Times New Roman"/>
          <w:spacing w:val="1"/>
          <w:sz w:val="24"/>
          <w:szCs w:val="24"/>
        </w:rPr>
        <w:t>pa</w:t>
      </w:r>
      <w:r w:rsidRPr="005E1D0B">
        <w:rPr>
          <w:rFonts w:ascii="Times New Roman" w:eastAsia="MS UI Gothic" w:hAnsi="Times New Roman"/>
          <w:sz w:val="24"/>
          <w:szCs w:val="24"/>
        </w:rPr>
        <w:t>cts</w:t>
      </w:r>
      <w:r w:rsidRPr="005E1D0B">
        <w:rPr>
          <w:rFonts w:ascii="Times New Roman" w:eastAsia="MS UI Gothic" w:hAnsi="Times New Roman"/>
          <w:spacing w:val="1"/>
          <w:sz w:val="24"/>
          <w:szCs w:val="24"/>
        </w:rPr>
        <w:t xml:space="preserve"> o</w:t>
      </w:r>
      <w:r w:rsidRPr="005E1D0B">
        <w:rPr>
          <w:rFonts w:ascii="Times New Roman" w:eastAsia="MS UI Gothic" w:hAnsi="Times New Roman"/>
          <w:sz w:val="24"/>
          <w:szCs w:val="24"/>
        </w:rPr>
        <w:t>n</w:t>
      </w:r>
      <w:r w:rsidRPr="005E1D0B">
        <w:rPr>
          <w:rFonts w:ascii="Times New Roman" w:eastAsia="MS UI Gothic" w:hAnsi="Times New Roman"/>
          <w:spacing w:val="6"/>
          <w:sz w:val="24"/>
          <w:szCs w:val="24"/>
        </w:rPr>
        <w:t xml:space="preserve"> </w:t>
      </w:r>
      <w:r w:rsidRPr="005E1D0B">
        <w:rPr>
          <w:rFonts w:ascii="Times New Roman" w:eastAsia="MS UI Gothic" w:hAnsi="Times New Roman"/>
          <w:spacing w:val="1"/>
          <w:sz w:val="24"/>
          <w:szCs w:val="24"/>
        </w:rPr>
        <w:t>a</w:t>
      </w:r>
      <w:r w:rsidRPr="005E1D0B">
        <w:rPr>
          <w:rFonts w:ascii="Times New Roman" w:eastAsia="MS UI Gothic" w:hAnsi="Times New Roman"/>
          <w:sz w:val="24"/>
          <w:szCs w:val="24"/>
        </w:rPr>
        <w:t>s</w:t>
      </w:r>
      <w:r w:rsidRPr="005E1D0B">
        <w:rPr>
          <w:rFonts w:ascii="Times New Roman" w:eastAsia="MS UI Gothic" w:hAnsi="Times New Roman"/>
          <w:spacing w:val="-2"/>
          <w:sz w:val="24"/>
          <w:szCs w:val="24"/>
        </w:rPr>
        <w:t>s</w:t>
      </w:r>
      <w:r w:rsidRPr="005E1D0B">
        <w:rPr>
          <w:rFonts w:ascii="Times New Roman" w:eastAsia="MS UI Gothic" w:hAnsi="Times New Roman"/>
          <w:spacing w:val="1"/>
          <w:sz w:val="24"/>
          <w:szCs w:val="24"/>
        </w:rPr>
        <w:t>e</w:t>
      </w:r>
      <w:r w:rsidRPr="005E1D0B">
        <w:rPr>
          <w:rFonts w:ascii="Times New Roman" w:eastAsia="MS UI Gothic" w:hAnsi="Times New Roman"/>
          <w:sz w:val="24"/>
          <w:szCs w:val="24"/>
        </w:rPr>
        <w:t>ts</w:t>
      </w:r>
      <w:r w:rsidRPr="005E1D0B">
        <w:rPr>
          <w:rFonts w:ascii="Times New Roman" w:eastAsia="MS UI Gothic" w:hAnsi="Times New Roman"/>
          <w:spacing w:val="3"/>
          <w:sz w:val="24"/>
          <w:szCs w:val="24"/>
        </w:rPr>
        <w:t xml:space="preserve"> </w:t>
      </w:r>
      <w:r w:rsidRPr="005E1D0B">
        <w:rPr>
          <w:rFonts w:ascii="Times New Roman" w:eastAsia="MS UI Gothic" w:hAnsi="Times New Roman"/>
          <w:spacing w:val="-1"/>
          <w:sz w:val="24"/>
          <w:szCs w:val="24"/>
        </w:rPr>
        <w:t>a</w:t>
      </w:r>
      <w:r w:rsidRPr="005E1D0B">
        <w:rPr>
          <w:rFonts w:ascii="Times New Roman" w:eastAsia="MS UI Gothic" w:hAnsi="Times New Roman"/>
          <w:spacing w:val="1"/>
          <w:sz w:val="24"/>
          <w:szCs w:val="24"/>
        </w:rPr>
        <w:t>n</w:t>
      </w:r>
      <w:r w:rsidRPr="005E1D0B">
        <w:rPr>
          <w:rFonts w:ascii="Times New Roman" w:eastAsia="MS UI Gothic" w:hAnsi="Times New Roman"/>
          <w:sz w:val="24"/>
          <w:szCs w:val="24"/>
        </w:rPr>
        <w:t>d</w:t>
      </w:r>
      <w:r w:rsidRPr="005E1D0B">
        <w:rPr>
          <w:rFonts w:ascii="Times New Roman" w:eastAsia="MS UI Gothic" w:hAnsi="Times New Roman"/>
          <w:spacing w:val="4"/>
          <w:sz w:val="24"/>
          <w:szCs w:val="24"/>
        </w:rPr>
        <w:t xml:space="preserve"> </w:t>
      </w:r>
      <w:r w:rsidRPr="005E1D0B">
        <w:rPr>
          <w:rFonts w:ascii="Times New Roman" w:eastAsia="MS UI Gothic" w:hAnsi="Times New Roman"/>
          <w:sz w:val="24"/>
          <w:szCs w:val="24"/>
        </w:rPr>
        <w:t>l</w:t>
      </w:r>
      <w:r w:rsidRPr="005E1D0B">
        <w:rPr>
          <w:rFonts w:ascii="Times New Roman" w:eastAsia="MS UI Gothic" w:hAnsi="Times New Roman"/>
          <w:spacing w:val="-1"/>
          <w:sz w:val="24"/>
          <w:szCs w:val="24"/>
        </w:rPr>
        <w:t>i</w:t>
      </w:r>
      <w:r w:rsidRPr="005E1D0B">
        <w:rPr>
          <w:rFonts w:ascii="Times New Roman" w:eastAsia="MS UI Gothic" w:hAnsi="Times New Roman"/>
          <w:sz w:val="24"/>
          <w:szCs w:val="24"/>
        </w:rPr>
        <w:t>v</w:t>
      </w:r>
      <w:r w:rsidRPr="005E1D0B">
        <w:rPr>
          <w:rFonts w:ascii="Times New Roman" w:eastAsia="MS UI Gothic" w:hAnsi="Times New Roman"/>
          <w:spacing w:val="1"/>
          <w:sz w:val="24"/>
          <w:szCs w:val="24"/>
        </w:rPr>
        <w:t>e</w:t>
      </w:r>
      <w:r w:rsidRPr="005E1D0B">
        <w:rPr>
          <w:rFonts w:ascii="Times New Roman" w:eastAsia="MS UI Gothic" w:hAnsi="Times New Roman"/>
          <w:sz w:val="24"/>
          <w:szCs w:val="24"/>
        </w:rPr>
        <w:t>l</w:t>
      </w:r>
      <w:r w:rsidRPr="005E1D0B">
        <w:rPr>
          <w:rFonts w:ascii="Times New Roman" w:eastAsia="MS UI Gothic" w:hAnsi="Times New Roman"/>
          <w:spacing w:val="-1"/>
          <w:sz w:val="24"/>
          <w:szCs w:val="24"/>
        </w:rPr>
        <w:t>i</w:t>
      </w:r>
      <w:r w:rsidRPr="005E1D0B">
        <w:rPr>
          <w:rFonts w:ascii="Times New Roman" w:eastAsia="MS UI Gothic" w:hAnsi="Times New Roman"/>
          <w:spacing w:val="1"/>
          <w:sz w:val="24"/>
          <w:szCs w:val="24"/>
        </w:rPr>
        <w:t>h</w:t>
      </w:r>
      <w:r w:rsidRPr="005E1D0B">
        <w:rPr>
          <w:rFonts w:ascii="Times New Roman" w:eastAsia="MS UI Gothic" w:hAnsi="Times New Roman"/>
          <w:spacing w:val="-1"/>
          <w:sz w:val="24"/>
          <w:szCs w:val="24"/>
        </w:rPr>
        <w:t>o</w:t>
      </w:r>
      <w:r w:rsidRPr="005E1D0B">
        <w:rPr>
          <w:rFonts w:ascii="Times New Roman" w:eastAsia="MS UI Gothic" w:hAnsi="Times New Roman"/>
          <w:spacing w:val="1"/>
          <w:sz w:val="24"/>
          <w:szCs w:val="24"/>
        </w:rPr>
        <w:t>od</w:t>
      </w:r>
      <w:r w:rsidRPr="005E1D0B">
        <w:rPr>
          <w:rFonts w:ascii="Times New Roman" w:eastAsia="MS UI Gothic" w:hAnsi="Times New Roman"/>
          <w:sz w:val="24"/>
          <w:szCs w:val="24"/>
        </w:rPr>
        <w:t xml:space="preserve">s. </w:t>
      </w:r>
    </w:p>
    <w:p w14:paraId="59E34287" w14:textId="77777777" w:rsidR="00CD1F30" w:rsidRPr="005E1D0B" w:rsidRDefault="00CD1F30" w:rsidP="005D24D4">
      <w:pPr>
        <w:rPr>
          <w:rFonts w:ascii="Times New Roman" w:eastAsia="MS UI Gothic" w:hAnsi="Times New Roman"/>
          <w:sz w:val="24"/>
          <w:szCs w:val="24"/>
        </w:rPr>
      </w:pPr>
    </w:p>
    <w:p w14:paraId="7E7C1D57" w14:textId="77777777" w:rsidR="00CD1F30" w:rsidRPr="005E1D0B" w:rsidRDefault="00CD1F30" w:rsidP="005D24D4">
      <w:pPr>
        <w:rPr>
          <w:rFonts w:ascii="Times New Roman" w:eastAsia="MS UI Gothic" w:hAnsi="Times New Roman"/>
          <w:sz w:val="24"/>
          <w:szCs w:val="24"/>
        </w:rPr>
      </w:pPr>
    </w:p>
    <w:p w14:paraId="7A7E8CCF" w14:textId="77777777" w:rsidR="00F36710" w:rsidRPr="005E1D0B" w:rsidRDefault="00F36710" w:rsidP="005D24D4">
      <w:pPr>
        <w:spacing w:after="0"/>
        <w:rPr>
          <w:rFonts w:ascii="Times New Roman" w:hAnsi="Times New Roman"/>
          <w:b/>
          <w:sz w:val="24"/>
          <w:szCs w:val="24"/>
        </w:rPr>
      </w:pPr>
    </w:p>
    <w:p w14:paraId="63ECEB4A" w14:textId="77777777" w:rsidR="009A2F25" w:rsidRPr="005E1D0B" w:rsidRDefault="009A2F25" w:rsidP="00DC4D11">
      <w:pPr>
        <w:rPr>
          <w:rFonts w:ascii="Times New Roman" w:hAnsi="Times New Roman"/>
          <w:b/>
          <w:bCs/>
          <w:sz w:val="24"/>
          <w:szCs w:val="24"/>
        </w:rPr>
      </w:pPr>
      <w:r w:rsidRPr="005E1D0B">
        <w:rPr>
          <w:rFonts w:ascii="Times New Roman" w:hAnsi="Times New Roman"/>
          <w:b/>
          <w:bCs/>
          <w:sz w:val="24"/>
          <w:szCs w:val="24"/>
        </w:rPr>
        <w:t xml:space="preserve">The Potential Positive Social Impacts Include </w:t>
      </w:r>
    </w:p>
    <w:p w14:paraId="130B6D19" w14:textId="77777777" w:rsidR="004B13D0" w:rsidRPr="005E1D0B" w:rsidRDefault="009A2F25" w:rsidP="0076147E">
      <w:pPr>
        <w:pStyle w:val="ColorfulList-Accent11"/>
        <w:widowControl/>
        <w:numPr>
          <w:ilvl w:val="0"/>
          <w:numId w:val="49"/>
        </w:numPr>
        <w:autoSpaceDE/>
        <w:autoSpaceDN/>
        <w:adjustRightInd/>
        <w:spacing w:before="200" w:after="200" w:line="276" w:lineRule="auto"/>
        <w:jc w:val="both"/>
        <w:rPr>
          <w:rFonts w:ascii="Times New Roman" w:hAnsi="Times New Roman"/>
        </w:rPr>
      </w:pPr>
      <w:r w:rsidRPr="005E1D0B">
        <w:rPr>
          <w:rFonts w:ascii="Times New Roman" w:hAnsi="Times New Roman"/>
        </w:rPr>
        <w:t xml:space="preserve">The project is expected to contribute to the GoL agenda for transformation and the </w:t>
      </w:r>
      <w:r w:rsidRPr="005E1D0B">
        <w:rPr>
          <w:rFonts w:ascii="Times New Roman" w:hAnsi="Times New Roman"/>
          <w:lang w:val="en-GB"/>
        </w:rPr>
        <w:t xml:space="preserve"> MoA’s </w:t>
      </w:r>
      <w:r w:rsidRPr="005E1D0B">
        <w:rPr>
          <w:rFonts w:ascii="Times New Roman" w:hAnsi="Times New Roman"/>
        </w:rPr>
        <w:t xml:space="preserve">Agriculture Transformation Agenda. </w:t>
      </w:r>
    </w:p>
    <w:p w14:paraId="38650B2F" w14:textId="77777777" w:rsidR="004B13D0" w:rsidRPr="005E1D0B" w:rsidRDefault="009A2F25" w:rsidP="0076147E">
      <w:pPr>
        <w:pStyle w:val="ColorfulList-Accent11"/>
        <w:widowControl/>
        <w:numPr>
          <w:ilvl w:val="0"/>
          <w:numId w:val="49"/>
        </w:numPr>
        <w:autoSpaceDE/>
        <w:autoSpaceDN/>
        <w:adjustRightInd/>
        <w:spacing w:before="200" w:after="200" w:line="276" w:lineRule="auto"/>
        <w:jc w:val="both"/>
        <w:rPr>
          <w:rFonts w:ascii="Times New Roman" w:hAnsi="Times New Roman"/>
          <w:lang w:val="en-US"/>
        </w:rPr>
      </w:pPr>
      <w:r w:rsidRPr="005E1D0B">
        <w:rPr>
          <w:rFonts w:ascii="Times New Roman" w:hAnsi="Times New Roman"/>
          <w:lang w:val="en-US"/>
        </w:rPr>
        <w:t xml:space="preserve">The project </w:t>
      </w:r>
      <w:r w:rsidRPr="005E1D0B">
        <w:rPr>
          <w:rFonts w:ascii="Times New Roman" w:hAnsi="Times New Roman"/>
        </w:rPr>
        <w:t xml:space="preserve">will </w:t>
      </w:r>
      <w:r w:rsidRPr="005E1D0B">
        <w:rPr>
          <w:rFonts w:ascii="Times New Roman" w:hAnsi="Times New Roman"/>
          <w:lang w:val="en-US"/>
        </w:rPr>
        <w:t xml:space="preserve">also </w:t>
      </w:r>
      <w:r w:rsidRPr="005E1D0B">
        <w:rPr>
          <w:rFonts w:ascii="Times New Roman" w:hAnsi="Times New Roman"/>
        </w:rPr>
        <w:t>support the youth intervention in Agriculture for both skilled and unskilled youth; scale up processing and marketing for the value chains of rubber, Cassava, Livestock (Piggery/poultry) and vegetables</w:t>
      </w:r>
    </w:p>
    <w:p w14:paraId="176ADF45" w14:textId="77777777" w:rsidR="004B13D0" w:rsidRPr="005E1D0B" w:rsidRDefault="004B13D0" w:rsidP="0076147E">
      <w:pPr>
        <w:pStyle w:val="ColorfulList-Accent11"/>
        <w:widowControl/>
        <w:numPr>
          <w:ilvl w:val="0"/>
          <w:numId w:val="49"/>
        </w:numPr>
        <w:autoSpaceDE/>
        <w:autoSpaceDN/>
        <w:adjustRightInd/>
        <w:spacing w:before="200" w:after="200" w:line="276" w:lineRule="auto"/>
        <w:jc w:val="both"/>
        <w:rPr>
          <w:rFonts w:ascii="Times New Roman" w:hAnsi="Times New Roman"/>
          <w:lang w:val="en-US"/>
        </w:rPr>
      </w:pPr>
      <w:r w:rsidRPr="005E1D0B">
        <w:rPr>
          <w:rFonts w:ascii="Times New Roman" w:hAnsi="Times New Roman"/>
          <w:lang w:val="en-US"/>
        </w:rPr>
        <w:t xml:space="preserve">Potential </w:t>
      </w:r>
      <w:r w:rsidR="009A2F25" w:rsidRPr="005E1D0B">
        <w:rPr>
          <w:rFonts w:ascii="Times New Roman" w:hAnsi="Times New Roman"/>
        </w:rPr>
        <w:t xml:space="preserve">employment opportunities for the locals which translates to economic empowerment at household levels and improvement in livelihoods though it will on short-term </w:t>
      </w:r>
      <w:r w:rsidR="003F2807" w:rsidRPr="005E1D0B">
        <w:rPr>
          <w:rFonts w:ascii="Times New Roman" w:hAnsi="Times New Roman"/>
        </w:rPr>
        <w:t>basis.</w:t>
      </w:r>
      <w:r w:rsidR="009A2F25" w:rsidRPr="005E1D0B">
        <w:rPr>
          <w:rFonts w:ascii="Times New Roman" w:hAnsi="Times New Roman"/>
          <w:lang w:val="en-US"/>
        </w:rPr>
        <w:t xml:space="preserve"> </w:t>
      </w:r>
    </w:p>
    <w:p w14:paraId="7A0421B2" w14:textId="77777777" w:rsidR="004B13D0" w:rsidRPr="005E1D0B" w:rsidRDefault="004B13D0" w:rsidP="0076147E">
      <w:pPr>
        <w:pStyle w:val="ColorfulList-Accent11"/>
        <w:widowControl/>
        <w:numPr>
          <w:ilvl w:val="0"/>
          <w:numId w:val="49"/>
        </w:numPr>
        <w:autoSpaceDE/>
        <w:autoSpaceDN/>
        <w:adjustRightInd/>
        <w:spacing w:before="200" w:after="200" w:line="276" w:lineRule="auto"/>
        <w:jc w:val="both"/>
        <w:rPr>
          <w:rFonts w:ascii="Times New Roman" w:hAnsi="Times New Roman"/>
        </w:rPr>
      </w:pPr>
      <w:r w:rsidRPr="005E1D0B">
        <w:rPr>
          <w:rFonts w:ascii="Times New Roman" w:hAnsi="Times New Roman"/>
        </w:rPr>
        <w:t xml:space="preserve">Increase in socio-economic activities  benefits through jobs creation;  </w:t>
      </w:r>
    </w:p>
    <w:p w14:paraId="0B8D9C62" w14:textId="77777777" w:rsidR="004B13D0" w:rsidRPr="005E1D0B" w:rsidRDefault="004B13D0" w:rsidP="0076147E">
      <w:pPr>
        <w:pStyle w:val="ColorfulList-Accent11"/>
        <w:widowControl/>
        <w:numPr>
          <w:ilvl w:val="0"/>
          <w:numId w:val="49"/>
        </w:numPr>
        <w:autoSpaceDE/>
        <w:autoSpaceDN/>
        <w:adjustRightInd/>
        <w:spacing w:before="200" w:after="200" w:line="276" w:lineRule="auto"/>
        <w:jc w:val="both"/>
        <w:rPr>
          <w:rFonts w:ascii="Times New Roman" w:hAnsi="Times New Roman"/>
        </w:rPr>
      </w:pPr>
      <w:r w:rsidRPr="005E1D0B">
        <w:rPr>
          <w:rFonts w:ascii="Times New Roman" w:hAnsi="Times New Roman"/>
        </w:rPr>
        <w:t>Reduced transportation time and costs, and increased access to markets especially for local produce and products, access to administrative centers;</w:t>
      </w:r>
      <w:r w:rsidRPr="005E1D0B">
        <w:rPr>
          <w:rFonts w:ascii="Times New Roman" w:hAnsi="Times New Roman"/>
          <w:lang w:val="en-US"/>
        </w:rPr>
        <w:t xml:space="preserve"> </w:t>
      </w:r>
      <w:r w:rsidRPr="005E1D0B">
        <w:rPr>
          <w:rFonts w:ascii="Times New Roman" w:hAnsi="Times New Roman"/>
        </w:rPr>
        <w:t xml:space="preserve"> </w:t>
      </w:r>
    </w:p>
    <w:p w14:paraId="52B512AC" w14:textId="77777777" w:rsidR="004B13D0" w:rsidRPr="005E1D0B" w:rsidRDefault="004B13D0" w:rsidP="0076147E">
      <w:pPr>
        <w:pStyle w:val="ColorfulList-Accent11"/>
        <w:widowControl/>
        <w:numPr>
          <w:ilvl w:val="0"/>
          <w:numId w:val="49"/>
        </w:numPr>
        <w:autoSpaceDE/>
        <w:autoSpaceDN/>
        <w:adjustRightInd/>
        <w:spacing w:before="200" w:after="200" w:line="276" w:lineRule="auto"/>
        <w:jc w:val="both"/>
        <w:rPr>
          <w:rFonts w:ascii="Times New Roman" w:hAnsi="Times New Roman"/>
        </w:rPr>
      </w:pPr>
      <w:r w:rsidRPr="005E1D0B">
        <w:rPr>
          <w:rFonts w:ascii="Times New Roman" w:hAnsi="Times New Roman"/>
        </w:rPr>
        <w:t>Access to new employment centers, employment opportunities for local workers on the project itself;</w:t>
      </w:r>
    </w:p>
    <w:p w14:paraId="079A3DBC" w14:textId="77777777" w:rsidR="004B13D0" w:rsidRPr="005E1D0B" w:rsidRDefault="004B13D0" w:rsidP="0076147E">
      <w:pPr>
        <w:pStyle w:val="ColorfulList-Accent11"/>
        <w:widowControl/>
        <w:numPr>
          <w:ilvl w:val="0"/>
          <w:numId w:val="49"/>
        </w:numPr>
        <w:autoSpaceDE/>
        <w:autoSpaceDN/>
        <w:adjustRightInd/>
        <w:spacing w:before="200" w:after="200" w:line="276" w:lineRule="auto"/>
        <w:jc w:val="both"/>
        <w:rPr>
          <w:rFonts w:ascii="Times New Roman" w:hAnsi="Times New Roman"/>
        </w:rPr>
      </w:pPr>
      <w:r w:rsidRPr="005E1D0B">
        <w:rPr>
          <w:rFonts w:ascii="Times New Roman" w:hAnsi="Times New Roman"/>
        </w:rPr>
        <w:t xml:space="preserve">Capacity building and training for temporary workers that; </w:t>
      </w:r>
    </w:p>
    <w:p w14:paraId="433F0254" w14:textId="77777777" w:rsidR="004B13D0" w:rsidRPr="005E1D0B" w:rsidRDefault="004B13D0" w:rsidP="0076147E">
      <w:pPr>
        <w:pStyle w:val="ColorfulList-Accent11"/>
        <w:widowControl/>
        <w:numPr>
          <w:ilvl w:val="0"/>
          <w:numId w:val="49"/>
        </w:numPr>
        <w:autoSpaceDE/>
        <w:autoSpaceDN/>
        <w:adjustRightInd/>
        <w:spacing w:before="200" w:after="200" w:line="276" w:lineRule="auto"/>
        <w:jc w:val="both"/>
        <w:rPr>
          <w:rFonts w:ascii="Times New Roman" w:hAnsi="Times New Roman"/>
        </w:rPr>
      </w:pPr>
      <w:r w:rsidRPr="005E1D0B">
        <w:rPr>
          <w:rFonts w:ascii="Times New Roman" w:hAnsi="Times New Roman"/>
        </w:rPr>
        <w:t>Better access to health care and other social services, and strengthening of local economies.</w:t>
      </w:r>
    </w:p>
    <w:p w14:paraId="634930B9" w14:textId="77777777" w:rsidR="004B13D0" w:rsidRPr="005E1D0B" w:rsidRDefault="004B13D0" w:rsidP="0076147E">
      <w:pPr>
        <w:pStyle w:val="ColorfulList-Accent11"/>
        <w:widowControl/>
        <w:numPr>
          <w:ilvl w:val="0"/>
          <w:numId w:val="49"/>
        </w:numPr>
        <w:autoSpaceDE/>
        <w:autoSpaceDN/>
        <w:adjustRightInd/>
        <w:spacing w:before="200" w:after="200" w:line="276" w:lineRule="auto"/>
        <w:jc w:val="both"/>
        <w:rPr>
          <w:rFonts w:ascii="Times New Roman" w:hAnsi="Times New Roman"/>
        </w:rPr>
      </w:pPr>
      <w:r w:rsidRPr="005E1D0B">
        <w:rPr>
          <w:rFonts w:ascii="Times New Roman" w:hAnsi="Times New Roman"/>
        </w:rPr>
        <w:t xml:space="preserve">Reducing transport costs by improving accessibility; </w:t>
      </w:r>
      <w:r w:rsidRPr="005E1D0B">
        <w:rPr>
          <w:rFonts w:ascii="Times New Roman" w:hAnsi="Times New Roman"/>
          <w:lang w:val="en-US"/>
        </w:rPr>
        <w:t xml:space="preserve">and </w:t>
      </w:r>
    </w:p>
    <w:p w14:paraId="09DF0BBE" w14:textId="77777777" w:rsidR="004B13D0" w:rsidRPr="005E1D0B" w:rsidRDefault="004B13D0" w:rsidP="0076147E">
      <w:pPr>
        <w:pStyle w:val="ColorfulList-Accent11"/>
        <w:widowControl/>
        <w:numPr>
          <w:ilvl w:val="0"/>
          <w:numId w:val="49"/>
        </w:numPr>
        <w:autoSpaceDE/>
        <w:autoSpaceDN/>
        <w:adjustRightInd/>
        <w:spacing w:before="200" w:after="200" w:line="276" w:lineRule="auto"/>
        <w:jc w:val="both"/>
        <w:rPr>
          <w:rFonts w:ascii="Times New Roman" w:hAnsi="Times New Roman"/>
        </w:rPr>
      </w:pPr>
      <w:r w:rsidRPr="005E1D0B">
        <w:rPr>
          <w:rFonts w:ascii="Times New Roman" w:hAnsi="Times New Roman"/>
        </w:rPr>
        <w:t xml:space="preserve">Encouraging community and rural development. </w:t>
      </w:r>
    </w:p>
    <w:p w14:paraId="4CD22607" w14:textId="77777777" w:rsidR="00680853" w:rsidRPr="005E1D0B" w:rsidRDefault="00680853" w:rsidP="00680853">
      <w:pPr>
        <w:pStyle w:val="ColorfulList-Accent11"/>
        <w:widowControl/>
        <w:autoSpaceDE/>
        <w:autoSpaceDN/>
        <w:adjustRightInd/>
        <w:spacing w:before="200" w:after="200" w:line="276" w:lineRule="auto"/>
        <w:jc w:val="both"/>
        <w:rPr>
          <w:rFonts w:ascii="Times New Roman" w:hAnsi="Times New Roman"/>
        </w:rPr>
      </w:pPr>
    </w:p>
    <w:p w14:paraId="3509C89D" w14:textId="77777777" w:rsidR="009A2F25" w:rsidRPr="005E1D0B" w:rsidRDefault="009A2F25" w:rsidP="00DC4D11">
      <w:pPr>
        <w:rPr>
          <w:rFonts w:ascii="Times New Roman" w:hAnsi="Times New Roman"/>
          <w:b/>
          <w:bCs/>
          <w:sz w:val="24"/>
          <w:szCs w:val="24"/>
        </w:rPr>
      </w:pPr>
      <w:r w:rsidRPr="005E1D0B">
        <w:rPr>
          <w:rFonts w:ascii="Times New Roman" w:hAnsi="Times New Roman"/>
          <w:b/>
          <w:bCs/>
          <w:sz w:val="24"/>
          <w:szCs w:val="24"/>
        </w:rPr>
        <w:t>Potential Negative Social Impacts</w:t>
      </w:r>
    </w:p>
    <w:p w14:paraId="5362025B" w14:textId="77777777" w:rsidR="004B13D0" w:rsidRPr="005E1D0B" w:rsidRDefault="009A2F25"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 xml:space="preserve">The RETRAP subprojects may involve permanent or temporary land take and economic displacement resulting from the implementation of subproject activities under component 2 and 3. </w:t>
      </w:r>
      <w:r w:rsidR="004B13D0" w:rsidRPr="005E1D0B">
        <w:rPr>
          <w:rFonts w:ascii="Times New Roman" w:hAnsi="Times New Roman"/>
          <w:sz w:val="24"/>
          <w:szCs w:val="24"/>
        </w:rPr>
        <w:t xml:space="preserve">This could lead to: </w:t>
      </w:r>
    </w:p>
    <w:p w14:paraId="7201364C" w14:textId="77777777" w:rsidR="004B13D0" w:rsidRPr="005E1D0B" w:rsidRDefault="009A2F25" w:rsidP="0076147E">
      <w:pPr>
        <w:pStyle w:val="NoSpacing"/>
        <w:numPr>
          <w:ilvl w:val="0"/>
          <w:numId w:val="50"/>
        </w:numPr>
        <w:spacing w:line="276" w:lineRule="auto"/>
        <w:jc w:val="both"/>
        <w:rPr>
          <w:rFonts w:ascii="Times New Roman" w:hAnsi="Times New Roman"/>
          <w:sz w:val="24"/>
          <w:szCs w:val="24"/>
        </w:rPr>
      </w:pPr>
      <w:r w:rsidRPr="005E1D0B">
        <w:rPr>
          <w:rFonts w:ascii="Times New Roman" w:hAnsi="Times New Roman"/>
          <w:sz w:val="24"/>
          <w:szCs w:val="24"/>
        </w:rPr>
        <w:t xml:space="preserve">Loss of income from agricultural and commercial activities, including tree and food crops; </w:t>
      </w:r>
    </w:p>
    <w:p w14:paraId="338CE843" w14:textId="77777777" w:rsidR="004B13D0" w:rsidRPr="005E1D0B" w:rsidRDefault="009A2F25" w:rsidP="0076147E">
      <w:pPr>
        <w:pStyle w:val="NoSpacing"/>
        <w:numPr>
          <w:ilvl w:val="0"/>
          <w:numId w:val="50"/>
        </w:numPr>
        <w:spacing w:line="276" w:lineRule="auto"/>
        <w:jc w:val="both"/>
        <w:rPr>
          <w:rFonts w:ascii="Times New Roman" w:hAnsi="Times New Roman"/>
          <w:sz w:val="24"/>
          <w:szCs w:val="24"/>
        </w:rPr>
      </w:pPr>
      <w:r w:rsidRPr="005E1D0B">
        <w:rPr>
          <w:rFonts w:ascii="Times New Roman" w:hAnsi="Times New Roman"/>
          <w:sz w:val="24"/>
          <w:szCs w:val="24"/>
        </w:rPr>
        <w:t xml:space="preserve">Disruptions on existing landholdings and resource </w:t>
      </w:r>
      <w:r w:rsidR="00680853" w:rsidRPr="005E1D0B">
        <w:rPr>
          <w:rFonts w:ascii="Times New Roman" w:hAnsi="Times New Roman"/>
          <w:sz w:val="24"/>
          <w:szCs w:val="24"/>
        </w:rPr>
        <w:t>use.</w:t>
      </w:r>
    </w:p>
    <w:p w14:paraId="3FB7267C" w14:textId="77777777" w:rsidR="004B13D0" w:rsidRPr="005E1D0B" w:rsidRDefault="009A2F25" w:rsidP="0076147E">
      <w:pPr>
        <w:pStyle w:val="NoSpacing"/>
        <w:numPr>
          <w:ilvl w:val="0"/>
          <w:numId w:val="50"/>
        </w:numPr>
        <w:spacing w:line="276" w:lineRule="auto"/>
        <w:jc w:val="both"/>
        <w:rPr>
          <w:rFonts w:ascii="Times New Roman" w:hAnsi="Times New Roman"/>
          <w:sz w:val="24"/>
          <w:szCs w:val="24"/>
        </w:rPr>
      </w:pPr>
      <w:r w:rsidRPr="005E1D0B">
        <w:rPr>
          <w:rFonts w:ascii="Times New Roman" w:hAnsi="Times New Roman"/>
          <w:sz w:val="24"/>
          <w:szCs w:val="24"/>
        </w:rPr>
        <w:t xml:space="preserve">Reduce the farm holding to uneconomic </w:t>
      </w:r>
      <w:r w:rsidR="00680853" w:rsidRPr="005E1D0B">
        <w:rPr>
          <w:rFonts w:ascii="Times New Roman" w:hAnsi="Times New Roman"/>
          <w:sz w:val="24"/>
          <w:szCs w:val="24"/>
        </w:rPr>
        <w:t>size.</w:t>
      </w:r>
    </w:p>
    <w:p w14:paraId="704C3C35" w14:textId="77777777" w:rsidR="004B13D0" w:rsidRPr="005E1D0B" w:rsidRDefault="009A2F25" w:rsidP="0076147E">
      <w:pPr>
        <w:pStyle w:val="NoSpacing"/>
        <w:numPr>
          <w:ilvl w:val="0"/>
          <w:numId w:val="50"/>
        </w:numPr>
        <w:spacing w:line="276" w:lineRule="auto"/>
        <w:jc w:val="both"/>
        <w:rPr>
          <w:rFonts w:ascii="Times New Roman" w:hAnsi="Times New Roman"/>
          <w:sz w:val="24"/>
          <w:szCs w:val="24"/>
        </w:rPr>
      </w:pPr>
      <w:r w:rsidRPr="005E1D0B">
        <w:rPr>
          <w:rFonts w:ascii="Times New Roman" w:hAnsi="Times New Roman"/>
          <w:sz w:val="24"/>
          <w:szCs w:val="24"/>
        </w:rPr>
        <w:t xml:space="preserve">Non-availability of similar land for resettlement of the displaced person/households exposing them to the risk of dispersion from own community </w:t>
      </w:r>
      <w:r w:rsidR="00680853" w:rsidRPr="005E1D0B">
        <w:rPr>
          <w:rFonts w:ascii="Times New Roman" w:hAnsi="Times New Roman"/>
          <w:sz w:val="24"/>
          <w:szCs w:val="24"/>
        </w:rPr>
        <w:t>and</w:t>
      </w:r>
      <w:r w:rsidRPr="005E1D0B">
        <w:rPr>
          <w:rFonts w:ascii="Times New Roman" w:hAnsi="Times New Roman"/>
          <w:sz w:val="24"/>
          <w:szCs w:val="24"/>
        </w:rPr>
        <w:t xml:space="preserve"> misuse of the compensation money for other </w:t>
      </w:r>
      <w:r w:rsidR="00680853" w:rsidRPr="005E1D0B">
        <w:rPr>
          <w:rFonts w:ascii="Times New Roman" w:hAnsi="Times New Roman"/>
          <w:sz w:val="24"/>
          <w:szCs w:val="24"/>
        </w:rPr>
        <w:t>purposes.</w:t>
      </w:r>
      <w:r w:rsidRPr="005E1D0B">
        <w:rPr>
          <w:rFonts w:ascii="Times New Roman" w:hAnsi="Times New Roman"/>
          <w:sz w:val="24"/>
          <w:szCs w:val="24"/>
        </w:rPr>
        <w:t xml:space="preserve"> </w:t>
      </w:r>
    </w:p>
    <w:p w14:paraId="37AEC34D" w14:textId="77777777" w:rsidR="004B13D0" w:rsidRPr="005E1D0B" w:rsidRDefault="009A2F25" w:rsidP="0076147E">
      <w:pPr>
        <w:pStyle w:val="NoSpacing"/>
        <w:numPr>
          <w:ilvl w:val="0"/>
          <w:numId w:val="50"/>
        </w:numPr>
        <w:spacing w:line="276" w:lineRule="auto"/>
        <w:jc w:val="both"/>
        <w:rPr>
          <w:rFonts w:ascii="Times New Roman" w:hAnsi="Times New Roman"/>
          <w:sz w:val="24"/>
          <w:szCs w:val="24"/>
        </w:rPr>
      </w:pPr>
      <w:r w:rsidRPr="005E1D0B">
        <w:rPr>
          <w:rFonts w:ascii="Times New Roman" w:hAnsi="Times New Roman"/>
          <w:sz w:val="24"/>
          <w:szCs w:val="24"/>
        </w:rPr>
        <w:t>Sufferings due to reduced homestead size Homestead to the relocated place takes long time to reach the previous standard/</w:t>
      </w:r>
      <w:r w:rsidR="00680853" w:rsidRPr="005E1D0B">
        <w:rPr>
          <w:rFonts w:ascii="Times New Roman" w:hAnsi="Times New Roman"/>
          <w:sz w:val="24"/>
          <w:szCs w:val="24"/>
        </w:rPr>
        <w:t>facilities.</w:t>
      </w:r>
    </w:p>
    <w:p w14:paraId="4687392A" w14:textId="77777777" w:rsidR="004B13D0" w:rsidRPr="005E1D0B" w:rsidRDefault="009A2F25" w:rsidP="0076147E">
      <w:pPr>
        <w:pStyle w:val="NoSpacing"/>
        <w:numPr>
          <w:ilvl w:val="0"/>
          <w:numId w:val="50"/>
        </w:numPr>
        <w:spacing w:line="276" w:lineRule="auto"/>
        <w:jc w:val="both"/>
        <w:rPr>
          <w:rFonts w:ascii="Times New Roman" w:hAnsi="Times New Roman"/>
          <w:sz w:val="24"/>
          <w:szCs w:val="24"/>
        </w:rPr>
      </w:pPr>
      <w:r w:rsidRPr="005E1D0B">
        <w:rPr>
          <w:rFonts w:ascii="Times New Roman" w:hAnsi="Times New Roman"/>
          <w:sz w:val="24"/>
          <w:szCs w:val="24"/>
        </w:rPr>
        <w:t xml:space="preserve">Non-availability of suitable alternative place to relocate the </w:t>
      </w:r>
      <w:r w:rsidR="00680853" w:rsidRPr="005E1D0B">
        <w:rPr>
          <w:rFonts w:ascii="Times New Roman" w:hAnsi="Times New Roman"/>
          <w:sz w:val="24"/>
          <w:szCs w:val="24"/>
        </w:rPr>
        <w:t>establishment.</w:t>
      </w:r>
      <w:r w:rsidRPr="005E1D0B">
        <w:rPr>
          <w:rFonts w:ascii="Times New Roman" w:hAnsi="Times New Roman"/>
          <w:sz w:val="24"/>
          <w:szCs w:val="24"/>
        </w:rPr>
        <w:t xml:space="preserve"> </w:t>
      </w:r>
    </w:p>
    <w:p w14:paraId="4CA8D214" w14:textId="77777777" w:rsidR="004B13D0" w:rsidRPr="005E1D0B" w:rsidRDefault="009A2F25" w:rsidP="0076147E">
      <w:pPr>
        <w:pStyle w:val="NoSpacing"/>
        <w:numPr>
          <w:ilvl w:val="0"/>
          <w:numId w:val="50"/>
        </w:numPr>
        <w:spacing w:line="276" w:lineRule="auto"/>
        <w:jc w:val="both"/>
        <w:rPr>
          <w:rFonts w:ascii="Times New Roman" w:hAnsi="Times New Roman"/>
          <w:sz w:val="24"/>
          <w:szCs w:val="24"/>
        </w:rPr>
      </w:pPr>
      <w:r w:rsidRPr="005E1D0B">
        <w:rPr>
          <w:rFonts w:ascii="Times New Roman" w:hAnsi="Times New Roman"/>
          <w:sz w:val="24"/>
          <w:szCs w:val="24"/>
        </w:rPr>
        <w:t xml:space="preserve">Difficulties to start business at a new </w:t>
      </w:r>
      <w:r w:rsidR="00680853" w:rsidRPr="005E1D0B">
        <w:rPr>
          <w:rFonts w:ascii="Times New Roman" w:hAnsi="Times New Roman"/>
          <w:sz w:val="24"/>
          <w:szCs w:val="24"/>
        </w:rPr>
        <w:t>place.</w:t>
      </w:r>
      <w:r w:rsidRPr="005E1D0B">
        <w:rPr>
          <w:rFonts w:ascii="Times New Roman" w:hAnsi="Times New Roman"/>
          <w:sz w:val="24"/>
          <w:szCs w:val="24"/>
        </w:rPr>
        <w:t xml:space="preserve"> </w:t>
      </w:r>
    </w:p>
    <w:p w14:paraId="03903099" w14:textId="77777777" w:rsidR="004B13D0" w:rsidRPr="005E1D0B" w:rsidRDefault="009A2F25" w:rsidP="0076147E">
      <w:pPr>
        <w:pStyle w:val="NoSpacing"/>
        <w:numPr>
          <w:ilvl w:val="0"/>
          <w:numId w:val="50"/>
        </w:numPr>
        <w:spacing w:line="276" w:lineRule="auto"/>
        <w:jc w:val="both"/>
        <w:rPr>
          <w:rFonts w:ascii="Times New Roman" w:hAnsi="Times New Roman"/>
          <w:sz w:val="24"/>
          <w:szCs w:val="24"/>
        </w:rPr>
      </w:pPr>
      <w:r w:rsidRPr="005E1D0B">
        <w:rPr>
          <w:rFonts w:ascii="Times New Roman" w:hAnsi="Times New Roman"/>
          <w:sz w:val="24"/>
          <w:szCs w:val="24"/>
        </w:rPr>
        <w:t xml:space="preserve">Disruption in income loss from business may cause negative impacts without alternative sources of income; and  </w:t>
      </w:r>
    </w:p>
    <w:p w14:paraId="4DA4FD34" w14:textId="77777777" w:rsidR="004B13D0" w:rsidRPr="005E1D0B" w:rsidRDefault="009A2F25" w:rsidP="0076147E">
      <w:pPr>
        <w:pStyle w:val="NoSpacing"/>
        <w:numPr>
          <w:ilvl w:val="0"/>
          <w:numId w:val="50"/>
        </w:numPr>
        <w:spacing w:line="276" w:lineRule="auto"/>
        <w:jc w:val="both"/>
        <w:rPr>
          <w:rFonts w:ascii="Times New Roman" w:hAnsi="Times New Roman"/>
          <w:sz w:val="24"/>
          <w:szCs w:val="24"/>
        </w:rPr>
      </w:pPr>
      <w:r w:rsidRPr="005E1D0B">
        <w:rPr>
          <w:rFonts w:ascii="Times New Roman" w:hAnsi="Times New Roman"/>
          <w:sz w:val="24"/>
          <w:szCs w:val="24"/>
        </w:rPr>
        <w:t>Loss of work employment by workers.</w:t>
      </w:r>
    </w:p>
    <w:p w14:paraId="4D928064" w14:textId="77777777" w:rsidR="004B13D0" w:rsidRPr="005E1D0B" w:rsidRDefault="009A2F25" w:rsidP="0076147E">
      <w:pPr>
        <w:pStyle w:val="NoSpacing"/>
        <w:numPr>
          <w:ilvl w:val="0"/>
          <w:numId w:val="50"/>
        </w:numPr>
        <w:autoSpaceDE w:val="0"/>
        <w:autoSpaceDN w:val="0"/>
        <w:adjustRightInd w:val="0"/>
        <w:spacing w:line="276" w:lineRule="auto"/>
        <w:jc w:val="both"/>
        <w:rPr>
          <w:rFonts w:ascii="Times New Roman" w:hAnsi="Times New Roman"/>
          <w:sz w:val="24"/>
          <w:szCs w:val="24"/>
        </w:rPr>
      </w:pPr>
      <w:r w:rsidRPr="005E1D0B">
        <w:rPr>
          <w:rFonts w:ascii="Times New Roman" w:hAnsi="Times New Roman"/>
          <w:sz w:val="24"/>
          <w:szCs w:val="24"/>
        </w:rPr>
        <w:t xml:space="preserve">potential labor influx in some project areas </w:t>
      </w:r>
    </w:p>
    <w:p w14:paraId="085467A1" w14:textId="77777777" w:rsidR="009A2F25" w:rsidRDefault="009A2F25" w:rsidP="005D24D4">
      <w:pPr>
        <w:pStyle w:val="NoSpacing"/>
        <w:spacing w:line="276" w:lineRule="auto"/>
        <w:jc w:val="both"/>
        <w:rPr>
          <w:rFonts w:ascii="Times New Roman" w:hAnsi="Times New Roman"/>
          <w:sz w:val="24"/>
          <w:szCs w:val="24"/>
        </w:rPr>
      </w:pPr>
    </w:p>
    <w:p w14:paraId="29184329" w14:textId="77777777" w:rsidR="00450242" w:rsidRPr="005E1D0B" w:rsidRDefault="00450242" w:rsidP="005D24D4">
      <w:pPr>
        <w:pStyle w:val="NoSpacing"/>
        <w:spacing w:line="276" w:lineRule="auto"/>
        <w:jc w:val="both"/>
        <w:rPr>
          <w:rFonts w:ascii="Times New Roman" w:hAnsi="Times New Roman"/>
          <w:sz w:val="24"/>
          <w:szCs w:val="24"/>
        </w:rPr>
      </w:pPr>
    </w:p>
    <w:p w14:paraId="22D5542A" w14:textId="77777777" w:rsidR="009A2F25" w:rsidRPr="005E1D0B" w:rsidRDefault="009A2F25" w:rsidP="00DC4D11">
      <w:pPr>
        <w:rPr>
          <w:rFonts w:ascii="Times New Roman" w:hAnsi="Times New Roman"/>
          <w:b/>
          <w:bCs/>
          <w:sz w:val="24"/>
          <w:szCs w:val="24"/>
        </w:rPr>
      </w:pPr>
      <w:r w:rsidRPr="005E1D0B">
        <w:rPr>
          <w:rFonts w:ascii="Times New Roman" w:hAnsi="Times New Roman"/>
          <w:b/>
          <w:bCs/>
          <w:sz w:val="24"/>
          <w:szCs w:val="24"/>
        </w:rPr>
        <w:t xml:space="preserve">Mitigations Measures </w:t>
      </w:r>
    </w:p>
    <w:p w14:paraId="6D0A81AF" w14:textId="77777777" w:rsidR="009A2F25" w:rsidRPr="005E1D0B" w:rsidRDefault="009A2F25" w:rsidP="005D24D4">
      <w:pPr>
        <w:autoSpaceDE w:val="0"/>
        <w:autoSpaceDN w:val="0"/>
        <w:adjustRightInd w:val="0"/>
        <w:rPr>
          <w:rFonts w:ascii="Times New Roman" w:hAnsi="Times New Roman"/>
          <w:bCs/>
          <w:sz w:val="24"/>
          <w:szCs w:val="24"/>
        </w:rPr>
      </w:pPr>
      <w:r w:rsidRPr="005E1D0B">
        <w:rPr>
          <w:rFonts w:ascii="Times New Roman" w:hAnsi="Times New Roman"/>
          <w:bCs/>
          <w:sz w:val="24"/>
          <w:szCs w:val="24"/>
        </w:rPr>
        <w:t>The project will as much as possible</w:t>
      </w:r>
      <w:r w:rsidR="00B103B5" w:rsidRPr="005E1D0B">
        <w:rPr>
          <w:rFonts w:ascii="Times New Roman" w:hAnsi="Times New Roman"/>
          <w:bCs/>
          <w:sz w:val="24"/>
          <w:szCs w:val="24"/>
        </w:rPr>
        <w:t xml:space="preserve">: </w:t>
      </w:r>
      <w:r w:rsidRPr="005E1D0B">
        <w:rPr>
          <w:rFonts w:ascii="Times New Roman" w:hAnsi="Times New Roman"/>
          <w:bCs/>
          <w:sz w:val="24"/>
          <w:szCs w:val="24"/>
        </w:rPr>
        <w:t xml:space="preserve"> </w:t>
      </w:r>
    </w:p>
    <w:p w14:paraId="471DF9C7" w14:textId="77777777" w:rsidR="009A2F25" w:rsidRPr="005E1D0B" w:rsidRDefault="009A2F25" w:rsidP="0076147E">
      <w:pPr>
        <w:pStyle w:val="NoSpacing"/>
        <w:numPr>
          <w:ilvl w:val="0"/>
          <w:numId w:val="51"/>
        </w:numPr>
        <w:spacing w:line="276" w:lineRule="auto"/>
        <w:jc w:val="both"/>
        <w:rPr>
          <w:rFonts w:ascii="Times New Roman" w:hAnsi="Times New Roman"/>
          <w:sz w:val="24"/>
          <w:szCs w:val="24"/>
        </w:rPr>
      </w:pPr>
      <w:r w:rsidRPr="005E1D0B">
        <w:rPr>
          <w:rFonts w:ascii="Times New Roman" w:hAnsi="Times New Roman"/>
          <w:sz w:val="24"/>
          <w:szCs w:val="24"/>
        </w:rPr>
        <w:t xml:space="preserve">Avoid relocation or displacement of farms and dwelling or landed assets by changing facility location, </w:t>
      </w:r>
      <w:r w:rsidR="003F2807" w:rsidRPr="005E1D0B">
        <w:rPr>
          <w:rFonts w:ascii="Times New Roman" w:hAnsi="Times New Roman"/>
          <w:sz w:val="24"/>
          <w:szCs w:val="24"/>
        </w:rPr>
        <w:t>designs,</w:t>
      </w:r>
      <w:r w:rsidRPr="005E1D0B">
        <w:rPr>
          <w:rFonts w:ascii="Times New Roman" w:hAnsi="Times New Roman"/>
          <w:sz w:val="24"/>
          <w:szCs w:val="24"/>
        </w:rPr>
        <w:t xml:space="preserve"> or rerouting. </w:t>
      </w:r>
    </w:p>
    <w:p w14:paraId="64043403" w14:textId="77777777" w:rsidR="009A2F25" w:rsidRPr="005E1D0B" w:rsidRDefault="009A2F25" w:rsidP="0076147E">
      <w:pPr>
        <w:pStyle w:val="NoSpacing"/>
        <w:numPr>
          <w:ilvl w:val="0"/>
          <w:numId w:val="51"/>
        </w:numPr>
        <w:spacing w:line="276" w:lineRule="auto"/>
        <w:jc w:val="both"/>
        <w:rPr>
          <w:rFonts w:ascii="Times New Roman" w:hAnsi="Times New Roman"/>
          <w:sz w:val="24"/>
          <w:szCs w:val="24"/>
        </w:rPr>
      </w:pPr>
      <w:r w:rsidRPr="005E1D0B">
        <w:rPr>
          <w:rFonts w:ascii="Times New Roman" w:hAnsi="Times New Roman"/>
          <w:sz w:val="24"/>
          <w:szCs w:val="24"/>
        </w:rPr>
        <w:t>Prepare a RAP according to this RPF and compensate accordingly to the entitlement matrix where resettlement is unavoidable prior to commencement of civil works.</w:t>
      </w:r>
    </w:p>
    <w:p w14:paraId="104C4670" w14:textId="77777777" w:rsidR="009A2F25" w:rsidRPr="005E1D0B" w:rsidRDefault="009A2F25" w:rsidP="0076147E">
      <w:pPr>
        <w:pStyle w:val="NoSpacing"/>
        <w:numPr>
          <w:ilvl w:val="0"/>
          <w:numId w:val="51"/>
        </w:numPr>
        <w:spacing w:line="276" w:lineRule="auto"/>
        <w:jc w:val="both"/>
        <w:rPr>
          <w:rFonts w:ascii="Times New Roman" w:hAnsi="Times New Roman"/>
          <w:sz w:val="24"/>
          <w:szCs w:val="24"/>
        </w:rPr>
      </w:pPr>
      <w:r w:rsidRPr="005E1D0B">
        <w:rPr>
          <w:rFonts w:ascii="Times New Roman" w:hAnsi="Times New Roman"/>
          <w:sz w:val="24"/>
          <w:szCs w:val="24"/>
        </w:rPr>
        <w:t xml:space="preserve">Provide access route to affected communities during rehabilitation of road and other buildings infrastructure </w:t>
      </w:r>
    </w:p>
    <w:p w14:paraId="5936E704" w14:textId="77777777" w:rsidR="00D24A94" w:rsidRPr="005E1D0B" w:rsidRDefault="009A2F25" w:rsidP="0076147E">
      <w:pPr>
        <w:pStyle w:val="NoSpacing"/>
        <w:numPr>
          <w:ilvl w:val="0"/>
          <w:numId w:val="51"/>
        </w:numPr>
        <w:autoSpaceDE w:val="0"/>
        <w:autoSpaceDN w:val="0"/>
        <w:adjustRightInd w:val="0"/>
        <w:jc w:val="both"/>
        <w:rPr>
          <w:rFonts w:ascii="Times New Roman" w:hAnsi="Times New Roman"/>
          <w:sz w:val="24"/>
          <w:szCs w:val="24"/>
        </w:rPr>
      </w:pPr>
      <w:r w:rsidRPr="005E1D0B">
        <w:rPr>
          <w:rFonts w:ascii="Times New Roman" w:hAnsi="Times New Roman"/>
          <w:sz w:val="24"/>
          <w:szCs w:val="24"/>
        </w:rPr>
        <w:t>Prepare a Livelihood Resettlement Plan for affected communities. This should be prepared according to the RPF.</w:t>
      </w:r>
    </w:p>
    <w:p w14:paraId="2A49645D" w14:textId="77777777" w:rsidR="009A2F25" w:rsidRPr="005E1D0B" w:rsidRDefault="00D24A94" w:rsidP="0076147E">
      <w:pPr>
        <w:pStyle w:val="NoSpacing"/>
        <w:numPr>
          <w:ilvl w:val="0"/>
          <w:numId w:val="51"/>
        </w:numPr>
        <w:spacing w:line="276" w:lineRule="auto"/>
        <w:jc w:val="both"/>
        <w:rPr>
          <w:rFonts w:ascii="Times New Roman" w:hAnsi="Times New Roman"/>
          <w:sz w:val="24"/>
          <w:szCs w:val="24"/>
        </w:rPr>
      </w:pPr>
      <w:r w:rsidRPr="005E1D0B">
        <w:rPr>
          <w:rFonts w:ascii="Times New Roman" w:hAnsi="Times New Roman"/>
          <w:sz w:val="24"/>
          <w:szCs w:val="24"/>
        </w:rPr>
        <w:t xml:space="preserve">Ensure direct impact on those with agricultural livelihoods are offered with option to receive replacement land of equivalent productive value. </w:t>
      </w:r>
      <w:r w:rsidR="009A2F25" w:rsidRPr="005E1D0B">
        <w:rPr>
          <w:rFonts w:ascii="Times New Roman" w:hAnsi="Times New Roman"/>
          <w:sz w:val="24"/>
          <w:szCs w:val="24"/>
        </w:rPr>
        <w:t xml:space="preserve">Ensure active involvement of women and the vulnerable in the various stages of the resettlement process, especially through stakeholder consultations, community surveys, and local committees including resettlement and redress committees. </w:t>
      </w:r>
    </w:p>
    <w:p w14:paraId="5C9C0A71" w14:textId="77777777" w:rsidR="009A2F25" w:rsidRPr="005E1D0B" w:rsidRDefault="009A2F25" w:rsidP="0076147E">
      <w:pPr>
        <w:pStyle w:val="NoSpacing"/>
        <w:numPr>
          <w:ilvl w:val="0"/>
          <w:numId w:val="51"/>
        </w:numPr>
        <w:spacing w:line="276" w:lineRule="auto"/>
        <w:jc w:val="both"/>
        <w:rPr>
          <w:rFonts w:ascii="Times New Roman" w:hAnsi="Times New Roman"/>
          <w:sz w:val="24"/>
          <w:szCs w:val="24"/>
        </w:rPr>
      </w:pPr>
      <w:r w:rsidRPr="005E1D0B">
        <w:rPr>
          <w:rFonts w:ascii="Times New Roman" w:hAnsi="Times New Roman"/>
          <w:sz w:val="24"/>
          <w:szCs w:val="24"/>
        </w:rPr>
        <w:t>Ensure that consultation venues are close to the affected communities, thus reducing the overall distance that affected individuals and households and other vulnerable groups such as women, the aged and persons with disabilities must walk or travel to consultation venues.</w:t>
      </w:r>
    </w:p>
    <w:p w14:paraId="694975E7" w14:textId="77777777" w:rsidR="009A2F25" w:rsidRPr="005E1D0B" w:rsidRDefault="009A2F25" w:rsidP="0076147E">
      <w:pPr>
        <w:pStyle w:val="NoSpacing"/>
        <w:numPr>
          <w:ilvl w:val="0"/>
          <w:numId w:val="51"/>
        </w:numPr>
        <w:spacing w:line="276" w:lineRule="auto"/>
        <w:jc w:val="both"/>
        <w:rPr>
          <w:rFonts w:ascii="Times New Roman" w:hAnsi="Times New Roman"/>
          <w:sz w:val="24"/>
          <w:szCs w:val="24"/>
        </w:rPr>
      </w:pPr>
      <w:r w:rsidRPr="005E1D0B">
        <w:rPr>
          <w:rFonts w:ascii="Times New Roman" w:hAnsi="Times New Roman"/>
          <w:sz w:val="24"/>
          <w:szCs w:val="24"/>
        </w:rPr>
        <w:t xml:space="preserve">In cases where voluntary land agreements (customary land) resulting in restriction of access, use, customary ownership rights, consultations with all relevant parties beyond the chiefs or traditional heads will be conducted and proper E&amp;S screening will be undertaken to ensure subprojects do not result in displacement or loss of asset or access. Documentation of consultation to support land donation, benefit sharing arrangements if any and documentation of agreements shall be properly kept by the implementing agencies. </w:t>
      </w:r>
    </w:p>
    <w:p w14:paraId="423D0B7D" w14:textId="77777777" w:rsidR="009A2F25" w:rsidRPr="005E1D0B" w:rsidRDefault="009A2F25" w:rsidP="0076147E">
      <w:pPr>
        <w:pStyle w:val="NoSpacing"/>
        <w:numPr>
          <w:ilvl w:val="0"/>
          <w:numId w:val="51"/>
        </w:numPr>
        <w:spacing w:line="276" w:lineRule="auto"/>
        <w:jc w:val="both"/>
        <w:rPr>
          <w:rFonts w:ascii="Times New Roman" w:hAnsi="Times New Roman"/>
          <w:sz w:val="24"/>
          <w:szCs w:val="24"/>
        </w:rPr>
      </w:pPr>
      <w:r w:rsidRPr="005E1D0B">
        <w:rPr>
          <w:rFonts w:ascii="Times New Roman" w:hAnsi="Times New Roman"/>
          <w:sz w:val="24"/>
          <w:szCs w:val="24"/>
        </w:rPr>
        <w:t>Before commencement of civil works, active engagement with the communities, particularly targeting the vulnerable groups including women, the aged and persons with disabilities, on raising the awareness of the potential impacts and grievance redress mechanisms.</w:t>
      </w:r>
    </w:p>
    <w:p w14:paraId="3AEE9BD1" w14:textId="77777777" w:rsidR="00F36710" w:rsidRPr="005E1D0B" w:rsidRDefault="00F36710" w:rsidP="005D24D4">
      <w:pPr>
        <w:pStyle w:val="ListParagraph"/>
        <w:spacing w:after="0" w:line="276" w:lineRule="auto"/>
        <w:jc w:val="both"/>
        <w:rPr>
          <w:rFonts w:ascii="Times New Roman" w:hAnsi="Times New Roman"/>
          <w:sz w:val="24"/>
          <w:szCs w:val="24"/>
        </w:rPr>
      </w:pPr>
    </w:p>
    <w:p w14:paraId="6EDC7FDB" w14:textId="77777777" w:rsidR="00100987" w:rsidRPr="005E1D0B" w:rsidRDefault="00DC4D11" w:rsidP="005D24D4">
      <w:pPr>
        <w:pStyle w:val="Heading2"/>
        <w:numPr>
          <w:ilvl w:val="0"/>
          <w:numId w:val="0"/>
        </w:numPr>
        <w:spacing w:after="200"/>
        <w:rPr>
          <w:rFonts w:ascii="Times New Roman" w:hAnsi="Times New Roman"/>
          <w:sz w:val="24"/>
          <w:szCs w:val="24"/>
        </w:rPr>
      </w:pPr>
      <w:bookmarkStart w:id="26" w:name="_Toc63154786"/>
      <w:bookmarkStart w:id="27" w:name="_Toc70007979"/>
      <w:r w:rsidRPr="005E1D0B">
        <w:rPr>
          <w:rFonts w:ascii="Times New Roman" w:hAnsi="Times New Roman"/>
          <w:caps w:val="0"/>
          <w:sz w:val="24"/>
          <w:szCs w:val="24"/>
        </w:rPr>
        <w:t>Rationale For Preparing The RPF</w:t>
      </w:r>
      <w:bookmarkEnd w:id="26"/>
      <w:bookmarkEnd w:id="27"/>
    </w:p>
    <w:p w14:paraId="1C21FA15" w14:textId="77777777" w:rsidR="00BF5E78" w:rsidRPr="005E1D0B" w:rsidRDefault="00BF5E78" w:rsidP="005D24D4">
      <w:pPr>
        <w:spacing w:before="1"/>
        <w:rPr>
          <w:rFonts w:ascii="Times New Roman" w:hAnsi="Times New Roman"/>
          <w:sz w:val="24"/>
          <w:szCs w:val="24"/>
        </w:rPr>
      </w:pPr>
      <w:r w:rsidRPr="005E1D0B">
        <w:rPr>
          <w:rFonts w:ascii="Times New Roman" w:hAnsi="Times New Roman"/>
          <w:sz w:val="24"/>
          <w:szCs w:val="24"/>
        </w:rPr>
        <w:t xml:space="preserve">The rational for preparing this Resettlement Policy Framework (RPF) is to clarify resettlement principles, organizational </w:t>
      </w:r>
      <w:r w:rsidR="003F2807" w:rsidRPr="005E1D0B">
        <w:rPr>
          <w:rFonts w:ascii="Times New Roman" w:hAnsi="Times New Roman"/>
          <w:sz w:val="24"/>
          <w:szCs w:val="24"/>
        </w:rPr>
        <w:t>arrangements,</w:t>
      </w:r>
      <w:r w:rsidRPr="005E1D0B">
        <w:rPr>
          <w:rFonts w:ascii="Times New Roman" w:hAnsi="Times New Roman"/>
          <w:sz w:val="24"/>
          <w:szCs w:val="24"/>
        </w:rPr>
        <w:t xml:space="preserve"> and design criteria to be applied to </w:t>
      </w:r>
      <w:r w:rsidR="00E23A95" w:rsidRPr="005E1D0B">
        <w:rPr>
          <w:rFonts w:ascii="Times New Roman" w:hAnsi="Times New Roman"/>
          <w:sz w:val="24"/>
          <w:szCs w:val="24"/>
        </w:rPr>
        <w:t>2.2 and 3.</w:t>
      </w:r>
      <w:r w:rsidR="00CD1F30" w:rsidRPr="005E1D0B">
        <w:rPr>
          <w:rFonts w:ascii="Times New Roman" w:hAnsi="Times New Roman"/>
          <w:sz w:val="24"/>
          <w:szCs w:val="24"/>
        </w:rPr>
        <w:t>2</w:t>
      </w:r>
      <w:r w:rsidR="00E23A95" w:rsidRPr="005E1D0B">
        <w:rPr>
          <w:rFonts w:ascii="Times New Roman" w:hAnsi="Times New Roman"/>
          <w:sz w:val="24"/>
          <w:szCs w:val="24"/>
        </w:rPr>
        <w:t xml:space="preserve"> </w:t>
      </w:r>
      <w:r w:rsidRPr="005E1D0B">
        <w:rPr>
          <w:rFonts w:ascii="Times New Roman" w:hAnsi="Times New Roman"/>
          <w:sz w:val="24"/>
          <w:szCs w:val="24"/>
        </w:rPr>
        <w:t xml:space="preserve">subprojects activities to be prepared during implementation. </w:t>
      </w:r>
      <w:r w:rsidR="00680853" w:rsidRPr="005E1D0B">
        <w:rPr>
          <w:rFonts w:ascii="Times New Roman" w:hAnsi="Times New Roman"/>
          <w:sz w:val="24"/>
          <w:szCs w:val="24"/>
        </w:rPr>
        <w:t>Once subproject</w:t>
      </w:r>
      <w:r w:rsidRPr="005E1D0B">
        <w:rPr>
          <w:rFonts w:ascii="Times New Roman" w:hAnsi="Times New Roman"/>
          <w:sz w:val="24"/>
          <w:szCs w:val="24"/>
        </w:rPr>
        <w:t xml:space="preserve"> activities are defined and specific locations are </w:t>
      </w:r>
      <w:r w:rsidR="00E23A95" w:rsidRPr="005E1D0B">
        <w:rPr>
          <w:rFonts w:ascii="Times New Roman" w:hAnsi="Times New Roman"/>
          <w:sz w:val="24"/>
          <w:szCs w:val="24"/>
        </w:rPr>
        <w:t xml:space="preserve">identified </w:t>
      </w:r>
      <w:r w:rsidR="00680853" w:rsidRPr="005E1D0B">
        <w:rPr>
          <w:rFonts w:ascii="Times New Roman" w:hAnsi="Times New Roman"/>
          <w:sz w:val="24"/>
          <w:szCs w:val="24"/>
        </w:rPr>
        <w:t>and necessary</w:t>
      </w:r>
      <w:r w:rsidRPr="005E1D0B">
        <w:rPr>
          <w:rFonts w:ascii="Times New Roman" w:hAnsi="Times New Roman"/>
          <w:sz w:val="24"/>
          <w:szCs w:val="24"/>
        </w:rPr>
        <w:t xml:space="preserve"> information</w:t>
      </w:r>
      <w:r w:rsidR="00E23A95" w:rsidRPr="005E1D0B">
        <w:rPr>
          <w:rFonts w:ascii="Times New Roman" w:hAnsi="Times New Roman"/>
          <w:sz w:val="24"/>
          <w:szCs w:val="24"/>
        </w:rPr>
        <w:t xml:space="preserve"> for decision making</w:t>
      </w:r>
      <w:r w:rsidRPr="005E1D0B">
        <w:rPr>
          <w:rFonts w:ascii="Times New Roman" w:hAnsi="Times New Roman"/>
          <w:sz w:val="24"/>
          <w:szCs w:val="24"/>
        </w:rPr>
        <w:t xml:space="preserve"> becomes available, this framework will be expanded into a specific resettlement plan</w:t>
      </w:r>
      <w:r w:rsidR="00E23A95" w:rsidRPr="005E1D0B">
        <w:rPr>
          <w:rFonts w:ascii="Times New Roman" w:hAnsi="Times New Roman"/>
          <w:sz w:val="24"/>
          <w:szCs w:val="24"/>
        </w:rPr>
        <w:t>. The resettlement plan will be</w:t>
      </w:r>
      <w:r w:rsidRPr="005E1D0B">
        <w:rPr>
          <w:rFonts w:ascii="Times New Roman" w:hAnsi="Times New Roman"/>
          <w:sz w:val="24"/>
          <w:szCs w:val="24"/>
        </w:rPr>
        <w:t xml:space="preserve"> proportionate to potential social risks and impacts </w:t>
      </w:r>
      <w:r w:rsidR="00E23A95" w:rsidRPr="005E1D0B">
        <w:rPr>
          <w:rFonts w:ascii="Times New Roman" w:hAnsi="Times New Roman"/>
          <w:sz w:val="24"/>
          <w:szCs w:val="24"/>
        </w:rPr>
        <w:t xml:space="preserve">to be </w:t>
      </w:r>
      <w:r w:rsidRPr="005E1D0B">
        <w:rPr>
          <w:rFonts w:ascii="Times New Roman" w:hAnsi="Times New Roman"/>
          <w:sz w:val="24"/>
          <w:szCs w:val="24"/>
        </w:rPr>
        <w:t>identified</w:t>
      </w:r>
      <w:r w:rsidR="00E23A95" w:rsidRPr="005E1D0B">
        <w:rPr>
          <w:rFonts w:ascii="Times New Roman" w:hAnsi="Times New Roman"/>
          <w:sz w:val="24"/>
          <w:szCs w:val="24"/>
        </w:rPr>
        <w:t xml:space="preserve"> during site screening exercises</w:t>
      </w:r>
      <w:r w:rsidRPr="005E1D0B">
        <w:rPr>
          <w:rFonts w:ascii="Times New Roman" w:hAnsi="Times New Roman"/>
          <w:sz w:val="24"/>
          <w:szCs w:val="24"/>
        </w:rPr>
        <w:t xml:space="preserve">. Project activities that will cause physical and/or economic displacement will not commence until such specific plans have been finalized and approved by the Bank. </w:t>
      </w:r>
      <w:r w:rsidR="00CD1F30" w:rsidRPr="005E1D0B">
        <w:rPr>
          <w:rFonts w:ascii="Times New Roman" w:hAnsi="Times New Roman"/>
          <w:sz w:val="24"/>
          <w:szCs w:val="24"/>
        </w:rPr>
        <w:t xml:space="preserve">Resettlement Action Plan has been prepared for the 40km road under subcomponent 3.1. Once detours requirements for subcomponent 3.1 activities are determined during implementation, appropriate mitigation will be put in place based on this RPF to address the impacts. </w:t>
      </w:r>
    </w:p>
    <w:p w14:paraId="5E83C57A" w14:textId="77777777" w:rsidR="00BF5E78" w:rsidRPr="005E1D0B" w:rsidRDefault="00BF5E78" w:rsidP="005D24D4">
      <w:pPr>
        <w:spacing w:before="1"/>
        <w:rPr>
          <w:rFonts w:ascii="Times New Roman" w:hAnsi="Times New Roman"/>
          <w:sz w:val="24"/>
          <w:szCs w:val="24"/>
        </w:rPr>
      </w:pPr>
      <w:r w:rsidRPr="005E1D0B">
        <w:rPr>
          <w:rFonts w:ascii="Times New Roman" w:hAnsi="Times New Roman"/>
          <w:sz w:val="24"/>
          <w:szCs w:val="24"/>
        </w:rPr>
        <w:t xml:space="preserve">If land acquisition or restrictions on use of, or access to, land or natural resources by the project cause significant economic displacement, arrangements to provide displaced persons with sufficient opportunity to improve, or at least restore, their livelihoods </w:t>
      </w:r>
      <w:r w:rsidR="002D1B20" w:rsidRPr="005E1D0B">
        <w:rPr>
          <w:rFonts w:ascii="Times New Roman" w:hAnsi="Times New Roman"/>
          <w:sz w:val="24"/>
          <w:szCs w:val="24"/>
        </w:rPr>
        <w:t>will be</w:t>
      </w:r>
      <w:r w:rsidRPr="005E1D0B">
        <w:rPr>
          <w:rFonts w:ascii="Times New Roman" w:hAnsi="Times New Roman"/>
          <w:sz w:val="24"/>
          <w:szCs w:val="24"/>
        </w:rPr>
        <w:t xml:space="preserve"> incorporated into the resettlement plan, or into a separate livelihood's improvement plan. These include: </w:t>
      </w:r>
    </w:p>
    <w:p w14:paraId="003BCEF6" w14:textId="77777777" w:rsidR="00BF5E78" w:rsidRPr="005E1D0B" w:rsidRDefault="00BF5E78" w:rsidP="0076147E">
      <w:pPr>
        <w:pStyle w:val="NoSpacing"/>
        <w:numPr>
          <w:ilvl w:val="0"/>
          <w:numId w:val="52"/>
        </w:numPr>
        <w:spacing w:line="276" w:lineRule="auto"/>
        <w:jc w:val="both"/>
        <w:rPr>
          <w:rFonts w:ascii="Times New Roman" w:eastAsia="Times New Roman" w:hAnsi="Times New Roman"/>
          <w:i/>
          <w:iCs/>
          <w:sz w:val="24"/>
          <w:szCs w:val="24"/>
        </w:rPr>
      </w:pPr>
      <w:r w:rsidRPr="005E1D0B">
        <w:rPr>
          <w:rFonts w:ascii="Times New Roman" w:hAnsi="Times New Roman"/>
          <w:sz w:val="24"/>
          <w:szCs w:val="24"/>
        </w:rPr>
        <w:t xml:space="preserve">For </w:t>
      </w:r>
      <w:r w:rsidR="002D1B20" w:rsidRPr="005E1D0B">
        <w:rPr>
          <w:rFonts w:ascii="Times New Roman" w:hAnsi="Times New Roman"/>
          <w:sz w:val="24"/>
          <w:szCs w:val="24"/>
        </w:rPr>
        <w:t>the agriculture related components</w:t>
      </w:r>
      <w:r w:rsidRPr="005E1D0B">
        <w:rPr>
          <w:rFonts w:ascii="Times New Roman" w:hAnsi="Times New Roman"/>
          <w:sz w:val="24"/>
          <w:szCs w:val="24"/>
        </w:rPr>
        <w:t>, th</w:t>
      </w:r>
      <w:r w:rsidR="002D1B20" w:rsidRPr="005E1D0B">
        <w:rPr>
          <w:rFonts w:ascii="Times New Roman" w:hAnsi="Times New Roman"/>
          <w:sz w:val="24"/>
          <w:szCs w:val="24"/>
        </w:rPr>
        <w:t xml:space="preserve">is RPF provides a framework to guide implementing agencies to prepare </w:t>
      </w:r>
      <w:r w:rsidRPr="005E1D0B">
        <w:rPr>
          <w:rFonts w:ascii="Times New Roman" w:hAnsi="Times New Roman"/>
          <w:sz w:val="24"/>
          <w:szCs w:val="24"/>
        </w:rPr>
        <w:t>resettlement plan</w:t>
      </w:r>
      <w:r w:rsidR="002D1B20" w:rsidRPr="005E1D0B">
        <w:rPr>
          <w:rFonts w:ascii="Times New Roman" w:hAnsi="Times New Roman"/>
          <w:sz w:val="24"/>
          <w:szCs w:val="24"/>
        </w:rPr>
        <w:t>s to</w:t>
      </w:r>
      <w:r w:rsidRPr="005E1D0B">
        <w:rPr>
          <w:rFonts w:ascii="Times New Roman" w:hAnsi="Times New Roman"/>
          <w:sz w:val="24"/>
          <w:szCs w:val="24"/>
        </w:rPr>
        <w:t xml:space="preserve"> provide for an option to receive replacement land of equivalent productive value or demonstrates that sufficient land of equivalent value is unavailable. Where replacement land is available, the plan </w:t>
      </w:r>
      <w:r w:rsidR="002D1B20" w:rsidRPr="005E1D0B">
        <w:rPr>
          <w:rFonts w:ascii="Times New Roman" w:hAnsi="Times New Roman"/>
          <w:sz w:val="24"/>
          <w:szCs w:val="24"/>
        </w:rPr>
        <w:t>will describe</w:t>
      </w:r>
      <w:r w:rsidRPr="005E1D0B">
        <w:rPr>
          <w:rFonts w:ascii="Times New Roman" w:hAnsi="Times New Roman"/>
          <w:sz w:val="24"/>
          <w:szCs w:val="24"/>
        </w:rPr>
        <w:t xml:space="preserve"> methods and timing for its allocation to displaced persons</w:t>
      </w:r>
      <w:r w:rsidR="002D1B20" w:rsidRPr="005E1D0B">
        <w:rPr>
          <w:rFonts w:ascii="Times New Roman" w:hAnsi="Times New Roman"/>
          <w:sz w:val="24"/>
          <w:szCs w:val="24"/>
        </w:rPr>
        <w:t xml:space="preserve"> and other related compensation required</w:t>
      </w:r>
      <w:r w:rsidRPr="005E1D0B">
        <w:rPr>
          <w:rFonts w:ascii="Times New Roman" w:hAnsi="Times New Roman"/>
          <w:sz w:val="24"/>
          <w:szCs w:val="24"/>
        </w:rPr>
        <w:t>.</w:t>
      </w:r>
    </w:p>
    <w:p w14:paraId="117F6D97" w14:textId="77777777" w:rsidR="00BF5E78" w:rsidRPr="005E1D0B" w:rsidRDefault="00BF5E78" w:rsidP="0076147E">
      <w:pPr>
        <w:pStyle w:val="NoSpacing"/>
        <w:numPr>
          <w:ilvl w:val="0"/>
          <w:numId w:val="52"/>
        </w:numPr>
        <w:spacing w:line="276" w:lineRule="auto"/>
        <w:jc w:val="both"/>
        <w:rPr>
          <w:rFonts w:ascii="Times New Roman" w:hAnsi="Times New Roman"/>
          <w:sz w:val="24"/>
          <w:szCs w:val="24"/>
        </w:rPr>
      </w:pPr>
      <w:r w:rsidRPr="005E1D0B">
        <w:rPr>
          <w:rFonts w:ascii="Times New Roman" w:hAnsi="Times New Roman"/>
          <w:sz w:val="24"/>
          <w:szCs w:val="24"/>
        </w:rPr>
        <w:t xml:space="preserve">For those whose livelihood </w:t>
      </w:r>
      <w:r w:rsidR="002D1B20" w:rsidRPr="005E1D0B">
        <w:rPr>
          <w:rFonts w:ascii="Times New Roman" w:hAnsi="Times New Roman"/>
          <w:sz w:val="24"/>
          <w:szCs w:val="24"/>
        </w:rPr>
        <w:t>will</w:t>
      </w:r>
      <w:r w:rsidRPr="005E1D0B">
        <w:rPr>
          <w:rFonts w:ascii="Times New Roman" w:hAnsi="Times New Roman"/>
          <w:sz w:val="24"/>
          <w:szCs w:val="24"/>
        </w:rPr>
        <w:t xml:space="preserve"> </w:t>
      </w:r>
      <w:r w:rsidR="002D1B20" w:rsidRPr="005E1D0B">
        <w:rPr>
          <w:rFonts w:ascii="Times New Roman" w:hAnsi="Times New Roman"/>
          <w:sz w:val="24"/>
          <w:szCs w:val="24"/>
        </w:rPr>
        <w:t>be affected</w:t>
      </w:r>
      <w:r w:rsidRPr="005E1D0B">
        <w:rPr>
          <w:rFonts w:ascii="Times New Roman" w:hAnsi="Times New Roman"/>
          <w:sz w:val="24"/>
          <w:szCs w:val="24"/>
        </w:rPr>
        <w:t xml:space="preserve"> by loss of land or resource use or access, including common property resources, the resettlement plan describes means to obtain substitutes or alternative resources, or otherwise provides support for alternative livelihoods.</w:t>
      </w:r>
    </w:p>
    <w:p w14:paraId="609BF280" w14:textId="77777777" w:rsidR="002D1B20" w:rsidRPr="005E1D0B" w:rsidRDefault="002D1B20" w:rsidP="0076147E">
      <w:pPr>
        <w:pStyle w:val="NoSpacing"/>
        <w:numPr>
          <w:ilvl w:val="0"/>
          <w:numId w:val="52"/>
        </w:numPr>
        <w:spacing w:line="276" w:lineRule="auto"/>
        <w:jc w:val="both"/>
        <w:rPr>
          <w:rFonts w:ascii="Times New Roman" w:hAnsi="Times New Roman"/>
          <w:sz w:val="24"/>
          <w:szCs w:val="24"/>
        </w:rPr>
      </w:pPr>
      <w:r w:rsidRPr="005E1D0B">
        <w:rPr>
          <w:rFonts w:ascii="Times New Roman" w:hAnsi="Times New Roman"/>
          <w:sz w:val="24"/>
          <w:szCs w:val="24"/>
        </w:rPr>
        <w:t xml:space="preserve">For those whose assets and livelihood are within the right of way of the road corridor to be rehabilitated under component 3, they will be compensated </w:t>
      </w:r>
      <w:r w:rsidR="00680853" w:rsidRPr="005E1D0B">
        <w:rPr>
          <w:rFonts w:ascii="Times New Roman" w:hAnsi="Times New Roman"/>
          <w:sz w:val="24"/>
          <w:szCs w:val="24"/>
        </w:rPr>
        <w:t>for losses</w:t>
      </w:r>
      <w:r w:rsidR="00E23A95" w:rsidRPr="005E1D0B">
        <w:rPr>
          <w:rFonts w:ascii="Times New Roman" w:hAnsi="Times New Roman"/>
          <w:sz w:val="24"/>
          <w:szCs w:val="24"/>
        </w:rPr>
        <w:t xml:space="preserve"> of structure on the land</w:t>
      </w:r>
      <w:r w:rsidRPr="005E1D0B">
        <w:rPr>
          <w:rFonts w:ascii="Times New Roman" w:hAnsi="Times New Roman"/>
          <w:sz w:val="24"/>
          <w:szCs w:val="24"/>
        </w:rPr>
        <w:t xml:space="preserve"> at full replacement cost</w:t>
      </w:r>
      <w:r w:rsidR="00E23A95" w:rsidRPr="005E1D0B">
        <w:rPr>
          <w:rFonts w:ascii="Times New Roman" w:hAnsi="Times New Roman"/>
          <w:sz w:val="24"/>
          <w:szCs w:val="24"/>
        </w:rPr>
        <w:t xml:space="preserve"> but not for the land</w:t>
      </w:r>
      <w:r w:rsidRPr="005E1D0B">
        <w:rPr>
          <w:rFonts w:ascii="Times New Roman" w:hAnsi="Times New Roman"/>
          <w:sz w:val="24"/>
          <w:szCs w:val="24"/>
        </w:rPr>
        <w:t xml:space="preserve">.  </w:t>
      </w:r>
    </w:p>
    <w:p w14:paraId="59B30CFE" w14:textId="77777777" w:rsidR="00BF5E78" w:rsidRPr="005E1D0B" w:rsidRDefault="00BF5E78" w:rsidP="005D24D4">
      <w:pPr>
        <w:pStyle w:val="ListParagraph"/>
        <w:widowControl w:val="0"/>
        <w:autoSpaceDE w:val="0"/>
        <w:autoSpaceDN w:val="0"/>
        <w:spacing w:before="1" w:after="0" w:line="276" w:lineRule="auto"/>
        <w:contextualSpacing w:val="0"/>
        <w:jc w:val="both"/>
        <w:rPr>
          <w:rFonts w:ascii="Times New Roman" w:hAnsi="Times New Roman"/>
          <w:sz w:val="24"/>
          <w:szCs w:val="24"/>
        </w:rPr>
      </w:pPr>
    </w:p>
    <w:p w14:paraId="45065F4A" w14:textId="77777777" w:rsidR="00BF5E78" w:rsidRPr="005E1D0B" w:rsidRDefault="00BF5E78" w:rsidP="005D24D4">
      <w:pPr>
        <w:spacing w:before="1"/>
        <w:rPr>
          <w:rFonts w:ascii="Times New Roman" w:hAnsi="Times New Roman"/>
          <w:sz w:val="24"/>
          <w:szCs w:val="24"/>
        </w:rPr>
      </w:pPr>
      <w:r w:rsidRPr="005E1D0B">
        <w:rPr>
          <w:rFonts w:ascii="Times New Roman" w:hAnsi="Times New Roman"/>
          <w:sz w:val="24"/>
          <w:szCs w:val="24"/>
        </w:rPr>
        <w:t xml:space="preserve">This RPF </w:t>
      </w:r>
      <w:r w:rsidR="003A118B" w:rsidRPr="005E1D0B">
        <w:rPr>
          <w:rFonts w:ascii="Times New Roman" w:hAnsi="Times New Roman"/>
          <w:sz w:val="24"/>
          <w:szCs w:val="24"/>
        </w:rPr>
        <w:t>is prepared to provide the guidelines for the preparation of the Resettlement Action Plan, as needed, in case any land acquisition, and/or restriction of access to resources should occur.</w:t>
      </w:r>
      <w:r w:rsidRPr="005E1D0B">
        <w:rPr>
          <w:rFonts w:ascii="Times New Roman" w:hAnsi="Times New Roman"/>
          <w:sz w:val="24"/>
          <w:szCs w:val="24"/>
        </w:rPr>
        <w:t xml:space="preserve"> This RPF intends:</w:t>
      </w:r>
    </w:p>
    <w:p w14:paraId="20826CC1" w14:textId="77777777" w:rsidR="00BF5E78" w:rsidRPr="005E1D0B" w:rsidRDefault="00BF5E78" w:rsidP="0076147E">
      <w:pPr>
        <w:pStyle w:val="NoSpacing"/>
        <w:numPr>
          <w:ilvl w:val="0"/>
          <w:numId w:val="53"/>
        </w:numPr>
        <w:spacing w:line="276" w:lineRule="auto"/>
        <w:jc w:val="both"/>
        <w:rPr>
          <w:rFonts w:ascii="Times New Roman" w:hAnsi="Times New Roman"/>
          <w:sz w:val="24"/>
          <w:szCs w:val="24"/>
        </w:rPr>
      </w:pPr>
      <w:r w:rsidRPr="005E1D0B">
        <w:rPr>
          <w:rFonts w:ascii="Times New Roman" w:hAnsi="Times New Roman"/>
          <w:sz w:val="24"/>
          <w:szCs w:val="24"/>
        </w:rPr>
        <w:t xml:space="preserve">to confirm the policies and entitlements to be applied to land acquisition or utilization, </w:t>
      </w:r>
      <w:r w:rsidR="003F2807" w:rsidRPr="005E1D0B">
        <w:rPr>
          <w:rFonts w:ascii="Times New Roman" w:hAnsi="Times New Roman"/>
          <w:sz w:val="24"/>
          <w:szCs w:val="24"/>
        </w:rPr>
        <w:t>compensation,</w:t>
      </w:r>
      <w:r w:rsidRPr="005E1D0B">
        <w:rPr>
          <w:rFonts w:ascii="Times New Roman" w:hAnsi="Times New Roman"/>
          <w:sz w:val="24"/>
          <w:szCs w:val="24"/>
        </w:rPr>
        <w:t xml:space="preserve"> and resettlement in the context of </w:t>
      </w:r>
      <w:r w:rsidR="002D1B20" w:rsidRPr="005E1D0B">
        <w:rPr>
          <w:rFonts w:ascii="Times New Roman" w:hAnsi="Times New Roman"/>
          <w:sz w:val="24"/>
          <w:szCs w:val="24"/>
        </w:rPr>
        <w:t xml:space="preserve">RETRAP </w:t>
      </w:r>
      <w:r w:rsidRPr="005E1D0B">
        <w:rPr>
          <w:rFonts w:ascii="Times New Roman" w:hAnsi="Times New Roman"/>
          <w:sz w:val="24"/>
          <w:szCs w:val="24"/>
        </w:rPr>
        <w:t>activities;</w:t>
      </w:r>
      <w:r w:rsidRPr="005E1D0B">
        <w:rPr>
          <w:rFonts w:ascii="Times New Roman" w:hAnsi="Times New Roman"/>
          <w:spacing w:val="-1"/>
          <w:sz w:val="24"/>
          <w:szCs w:val="24"/>
        </w:rPr>
        <w:t xml:space="preserve"> </w:t>
      </w:r>
      <w:r w:rsidRPr="005E1D0B">
        <w:rPr>
          <w:rFonts w:ascii="Times New Roman" w:hAnsi="Times New Roman"/>
          <w:sz w:val="24"/>
          <w:szCs w:val="24"/>
        </w:rPr>
        <w:t>and</w:t>
      </w:r>
    </w:p>
    <w:p w14:paraId="4692FDE8" w14:textId="77777777" w:rsidR="00BF5E78" w:rsidRPr="005E1D0B" w:rsidRDefault="00BF5E78" w:rsidP="0076147E">
      <w:pPr>
        <w:pStyle w:val="NoSpacing"/>
        <w:numPr>
          <w:ilvl w:val="0"/>
          <w:numId w:val="53"/>
        </w:numPr>
        <w:spacing w:line="276" w:lineRule="auto"/>
        <w:jc w:val="both"/>
        <w:rPr>
          <w:rFonts w:ascii="Times New Roman" w:hAnsi="Times New Roman"/>
          <w:sz w:val="24"/>
          <w:szCs w:val="24"/>
        </w:rPr>
      </w:pPr>
      <w:r w:rsidRPr="005E1D0B">
        <w:rPr>
          <w:rFonts w:ascii="Times New Roman" w:hAnsi="Times New Roman"/>
          <w:sz w:val="24"/>
          <w:szCs w:val="24"/>
        </w:rPr>
        <w:t>to establish the procedures for preparing and implementing a Resettlement Action Plans (RAP) for subprojects impact locations, in order to guarantee that the project is planned and implemented in accordance with the World Bank Environmental and Social Standard (ESS-5) on Land Acquisition, Restrictions on Land Use and Involuntary Resettlement and applicable Liberian</w:t>
      </w:r>
      <w:r w:rsidRPr="005E1D0B">
        <w:rPr>
          <w:rFonts w:ascii="Times New Roman" w:hAnsi="Times New Roman"/>
          <w:spacing w:val="-9"/>
          <w:sz w:val="24"/>
          <w:szCs w:val="24"/>
        </w:rPr>
        <w:t xml:space="preserve"> </w:t>
      </w:r>
      <w:r w:rsidRPr="005E1D0B">
        <w:rPr>
          <w:rFonts w:ascii="Times New Roman" w:hAnsi="Times New Roman"/>
          <w:sz w:val="24"/>
          <w:szCs w:val="24"/>
        </w:rPr>
        <w:t>legislation.</w:t>
      </w:r>
    </w:p>
    <w:p w14:paraId="1023864D" w14:textId="77777777" w:rsidR="00BF5E78" w:rsidRPr="005E1D0B" w:rsidRDefault="00BF5E78" w:rsidP="005D24D4">
      <w:pPr>
        <w:pStyle w:val="BodyText"/>
        <w:rPr>
          <w:rFonts w:ascii="Times New Roman" w:hAnsi="Times New Roman"/>
          <w:sz w:val="24"/>
          <w:szCs w:val="24"/>
        </w:rPr>
      </w:pPr>
      <w:r w:rsidRPr="005E1D0B">
        <w:rPr>
          <w:rFonts w:ascii="Times New Roman" w:hAnsi="Times New Roman"/>
          <w:sz w:val="24"/>
          <w:szCs w:val="24"/>
        </w:rPr>
        <w:t>The RPF sets out:</w:t>
      </w:r>
    </w:p>
    <w:p w14:paraId="3DE3E35B" w14:textId="77777777" w:rsidR="00BF5E78" w:rsidRPr="005E1D0B" w:rsidRDefault="00BF5E78" w:rsidP="0076147E">
      <w:pPr>
        <w:pStyle w:val="ListParagraph"/>
        <w:widowControl w:val="0"/>
        <w:numPr>
          <w:ilvl w:val="0"/>
          <w:numId w:val="54"/>
        </w:numPr>
        <w:autoSpaceDE w:val="0"/>
        <w:autoSpaceDN w:val="0"/>
        <w:spacing w:after="0" w:line="276" w:lineRule="auto"/>
        <w:ind w:hanging="360"/>
        <w:contextualSpacing w:val="0"/>
        <w:jc w:val="both"/>
        <w:rPr>
          <w:rFonts w:ascii="Times New Roman" w:hAnsi="Times New Roman"/>
          <w:sz w:val="24"/>
          <w:szCs w:val="24"/>
        </w:rPr>
      </w:pPr>
      <w:r w:rsidRPr="005E1D0B">
        <w:rPr>
          <w:rFonts w:ascii="Times New Roman" w:hAnsi="Times New Roman"/>
          <w:sz w:val="24"/>
          <w:szCs w:val="24"/>
        </w:rPr>
        <w:t xml:space="preserve">the institutional and policy frameworks for land acquisition or utilization, </w:t>
      </w:r>
      <w:r w:rsidR="003F2807" w:rsidRPr="005E1D0B">
        <w:rPr>
          <w:rFonts w:ascii="Times New Roman" w:hAnsi="Times New Roman"/>
          <w:sz w:val="24"/>
          <w:szCs w:val="24"/>
        </w:rPr>
        <w:t>compensation,</w:t>
      </w:r>
      <w:r w:rsidRPr="005E1D0B">
        <w:rPr>
          <w:rFonts w:ascii="Times New Roman" w:hAnsi="Times New Roman"/>
          <w:sz w:val="24"/>
          <w:szCs w:val="24"/>
        </w:rPr>
        <w:t xml:space="preserve"> and</w:t>
      </w:r>
      <w:r w:rsidRPr="005E1D0B">
        <w:rPr>
          <w:rFonts w:ascii="Times New Roman" w:hAnsi="Times New Roman"/>
          <w:spacing w:val="-1"/>
          <w:sz w:val="24"/>
          <w:szCs w:val="24"/>
        </w:rPr>
        <w:t xml:space="preserve"> </w:t>
      </w:r>
      <w:r w:rsidRPr="005E1D0B">
        <w:rPr>
          <w:rFonts w:ascii="Times New Roman" w:hAnsi="Times New Roman"/>
          <w:sz w:val="24"/>
          <w:szCs w:val="24"/>
        </w:rPr>
        <w:t>resettlement.</w:t>
      </w:r>
    </w:p>
    <w:p w14:paraId="6A95FA6A" w14:textId="77777777" w:rsidR="00BF5E78" w:rsidRPr="005E1D0B" w:rsidRDefault="00BF5E78" w:rsidP="0076147E">
      <w:pPr>
        <w:pStyle w:val="ListParagraph"/>
        <w:widowControl w:val="0"/>
        <w:numPr>
          <w:ilvl w:val="0"/>
          <w:numId w:val="54"/>
        </w:numPr>
        <w:autoSpaceDE w:val="0"/>
        <w:autoSpaceDN w:val="0"/>
        <w:spacing w:after="0" w:line="276" w:lineRule="auto"/>
        <w:ind w:hanging="360"/>
        <w:contextualSpacing w:val="0"/>
        <w:jc w:val="both"/>
        <w:rPr>
          <w:rFonts w:ascii="Times New Roman" w:hAnsi="Times New Roman"/>
          <w:sz w:val="24"/>
          <w:szCs w:val="24"/>
        </w:rPr>
      </w:pPr>
      <w:r w:rsidRPr="005E1D0B">
        <w:rPr>
          <w:rFonts w:ascii="Times New Roman" w:hAnsi="Times New Roman"/>
          <w:sz w:val="24"/>
          <w:szCs w:val="24"/>
        </w:rPr>
        <w:t xml:space="preserve">principles and procedures to be applied for land acquisition or utilization, </w:t>
      </w:r>
      <w:r w:rsidR="003F2807" w:rsidRPr="005E1D0B">
        <w:rPr>
          <w:rFonts w:ascii="Times New Roman" w:hAnsi="Times New Roman"/>
          <w:sz w:val="24"/>
          <w:szCs w:val="24"/>
        </w:rPr>
        <w:t>compensation,</w:t>
      </w:r>
      <w:r w:rsidRPr="005E1D0B">
        <w:rPr>
          <w:rFonts w:ascii="Times New Roman" w:hAnsi="Times New Roman"/>
          <w:sz w:val="24"/>
          <w:szCs w:val="24"/>
        </w:rPr>
        <w:t xml:space="preserve"> and</w:t>
      </w:r>
      <w:r w:rsidRPr="005E1D0B">
        <w:rPr>
          <w:rFonts w:ascii="Times New Roman" w:hAnsi="Times New Roman"/>
          <w:spacing w:val="-1"/>
          <w:sz w:val="24"/>
          <w:szCs w:val="24"/>
        </w:rPr>
        <w:t xml:space="preserve"> </w:t>
      </w:r>
      <w:r w:rsidRPr="005E1D0B">
        <w:rPr>
          <w:rFonts w:ascii="Times New Roman" w:hAnsi="Times New Roman"/>
          <w:sz w:val="24"/>
          <w:szCs w:val="24"/>
        </w:rPr>
        <w:t>resettlement.</w:t>
      </w:r>
    </w:p>
    <w:p w14:paraId="16B4A4FA" w14:textId="77777777" w:rsidR="00BF5E78" w:rsidRPr="005E1D0B" w:rsidRDefault="00BF5E78" w:rsidP="0076147E">
      <w:pPr>
        <w:pStyle w:val="ListParagraph"/>
        <w:widowControl w:val="0"/>
        <w:numPr>
          <w:ilvl w:val="0"/>
          <w:numId w:val="54"/>
        </w:numPr>
        <w:autoSpaceDE w:val="0"/>
        <w:autoSpaceDN w:val="0"/>
        <w:spacing w:after="0" w:line="276" w:lineRule="auto"/>
        <w:ind w:hanging="360"/>
        <w:contextualSpacing w:val="0"/>
        <w:jc w:val="both"/>
        <w:rPr>
          <w:rFonts w:ascii="Times New Roman" w:hAnsi="Times New Roman"/>
          <w:sz w:val="24"/>
          <w:szCs w:val="24"/>
        </w:rPr>
      </w:pPr>
      <w:r w:rsidRPr="005E1D0B">
        <w:rPr>
          <w:rFonts w:ascii="Times New Roman" w:hAnsi="Times New Roman"/>
          <w:sz w:val="24"/>
          <w:szCs w:val="24"/>
        </w:rPr>
        <w:t>procedures for disclosing information to, and consultation with, the</w:t>
      </w:r>
      <w:r w:rsidRPr="005E1D0B">
        <w:rPr>
          <w:rFonts w:ascii="Times New Roman" w:hAnsi="Times New Roman"/>
          <w:spacing w:val="-10"/>
          <w:sz w:val="24"/>
          <w:szCs w:val="24"/>
        </w:rPr>
        <w:t xml:space="preserve"> </w:t>
      </w:r>
      <w:r w:rsidRPr="005E1D0B">
        <w:rPr>
          <w:rFonts w:ascii="Times New Roman" w:hAnsi="Times New Roman"/>
          <w:sz w:val="24"/>
          <w:szCs w:val="24"/>
        </w:rPr>
        <w:t>project-affected people (PAP).</w:t>
      </w:r>
    </w:p>
    <w:p w14:paraId="2B29D6F3" w14:textId="77777777" w:rsidR="00BF5E78" w:rsidRPr="005E1D0B" w:rsidRDefault="00BF5E78" w:rsidP="0076147E">
      <w:pPr>
        <w:pStyle w:val="ListParagraph"/>
        <w:widowControl w:val="0"/>
        <w:numPr>
          <w:ilvl w:val="0"/>
          <w:numId w:val="54"/>
        </w:numPr>
        <w:autoSpaceDE w:val="0"/>
        <w:autoSpaceDN w:val="0"/>
        <w:spacing w:after="0" w:line="276" w:lineRule="auto"/>
        <w:ind w:hanging="360"/>
        <w:contextualSpacing w:val="0"/>
        <w:jc w:val="both"/>
        <w:rPr>
          <w:rFonts w:ascii="Times New Roman" w:hAnsi="Times New Roman"/>
          <w:sz w:val="24"/>
          <w:szCs w:val="24"/>
        </w:rPr>
      </w:pPr>
      <w:r w:rsidRPr="005E1D0B">
        <w:rPr>
          <w:rFonts w:ascii="Times New Roman" w:hAnsi="Times New Roman"/>
          <w:sz w:val="24"/>
          <w:szCs w:val="24"/>
        </w:rPr>
        <w:t>procedures for redress of grievances; and</w:t>
      </w:r>
    </w:p>
    <w:p w14:paraId="7F27F0BB" w14:textId="77777777" w:rsidR="00BF5E78" w:rsidRPr="005E1D0B" w:rsidRDefault="00BF5E78" w:rsidP="0076147E">
      <w:pPr>
        <w:pStyle w:val="ListParagraph"/>
        <w:widowControl w:val="0"/>
        <w:numPr>
          <w:ilvl w:val="0"/>
          <w:numId w:val="54"/>
        </w:numPr>
        <w:autoSpaceDE w:val="0"/>
        <w:autoSpaceDN w:val="0"/>
        <w:spacing w:after="0" w:line="276" w:lineRule="auto"/>
        <w:ind w:hanging="360"/>
        <w:contextualSpacing w:val="0"/>
        <w:jc w:val="both"/>
        <w:rPr>
          <w:rFonts w:ascii="Times New Roman" w:hAnsi="Times New Roman"/>
          <w:sz w:val="24"/>
          <w:szCs w:val="24"/>
        </w:rPr>
      </w:pPr>
      <w:r w:rsidRPr="005E1D0B">
        <w:rPr>
          <w:rFonts w:ascii="Times New Roman" w:hAnsi="Times New Roman"/>
          <w:sz w:val="24"/>
          <w:szCs w:val="24"/>
        </w:rPr>
        <w:t>procedures for implementation, monitoring and evaluation of the RAP.</w:t>
      </w:r>
    </w:p>
    <w:p w14:paraId="3A4B2893" w14:textId="77777777" w:rsidR="00BF5E78" w:rsidRPr="005E1D0B" w:rsidRDefault="00BF5E78" w:rsidP="005D24D4">
      <w:pPr>
        <w:pStyle w:val="BodyText"/>
        <w:spacing w:before="90"/>
        <w:rPr>
          <w:rFonts w:ascii="Times New Roman" w:hAnsi="Times New Roman"/>
          <w:sz w:val="24"/>
          <w:szCs w:val="24"/>
        </w:rPr>
      </w:pPr>
      <w:r w:rsidRPr="005E1D0B">
        <w:rPr>
          <w:rFonts w:ascii="Times New Roman" w:hAnsi="Times New Roman"/>
          <w:sz w:val="24"/>
          <w:szCs w:val="24"/>
        </w:rPr>
        <w:t xml:space="preserve">In the context of </w:t>
      </w:r>
      <w:r w:rsidR="003A118B" w:rsidRPr="005E1D0B">
        <w:rPr>
          <w:rFonts w:ascii="Times New Roman" w:hAnsi="Times New Roman"/>
          <w:sz w:val="24"/>
          <w:szCs w:val="24"/>
          <w:lang w:val="en-US"/>
        </w:rPr>
        <w:t>this project</w:t>
      </w:r>
      <w:r w:rsidRPr="005E1D0B">
        <w:rPr>
          <w:rFonts w:ascii="Times New Roman" w:hAnsi="Times New Roman"/>
          <w:sz w:val="24"/>
          <w:szCs w:val="24"/>
        </w:rPr>
        <w:t xml:space="preserve">, </w:t>
      </w:r>
      <w:r w:rsidR="003A118B" w:rsidRPr="005E1D0B">
        <w:rPr>
          <w:rFonts w:ascii="Times New Roman" w:hAnsi="Times New Roman"/>
          <w:sz w:val="24"/>
          <w:szCs w:val="24"/>
          <w:lang w:val="en-US"/>
        </w:rPr>
        <w:t xml:space="preserve">the </w:t>
      </w:r>
      <w:r w:rsidRPr="005E1D0B">
        <w:rPr>
          <w:rFonts w:ascii="Times New Roman" w:hAnsi="Times New Roman"/>
          <w:sz w:val="24"/>
          <w:szCs w:val="24"/>
        </w:rPr>
        <w:t xml:space="preserve">World Bank Environmental and Social Standard-5 (ESS5) on Land Acquisition, Restrictions on Land Use, and Involuntary Resettlement is found applicable/relevant. This is in relation to component </w:t>
      </w:r>
      <w:r w:rsidR="003A118B" w:rsidRPr="005E1D0B">
        <w:rPr>
          <w:rFonts w:ascii="Times New Roman" w:hAnsi="Times New Roman"/>
          <w:sz w:val="24"/>
          <w:szCs w:val="24"/>
          <w:lang w:val="en-US"/>
        </w:rPr>
        <w:t>2</w:t>
      </w:r>
      <w:r w:rsidRPr="005E1D0B">
        <w:rPr>
          <w:rFonts w:ascii="Times New Roman" w:hAnsi="Times New Roman"/>
          <w:sz w:val="24"/>
          <w:szCs w:val="24"/>
        </w:rPr>
        <w:t xml:space="preserve"> and component </w:t>
      </w:r>
      <w:r w:rsidR="003A118B" w:rsidRPr="005E1D0B">
        <w:rPr>
          <w:rFonts w:ascii="Times New Roman" w:hAnsi="Times New Roman"/>
          <w:sz w:val="24"/>
          <w:szCs w:val="24"/>
          <w:lang w:val="en-US"/>
        </w:rPr>
        <w:t>3</w:t>
      </w:r>
      <w:r w:rsidRPr="005E1D0B">
        <w:rPr>
          <w:rFonts w:ascii="Times New Roman" w:hAnsi="Times New Roman"/>
          <w:sz w:val="24"/>
          <w:szCs w:val="24"/>
        </w:rPr>
        <w:t xml:space="preserve"> in the event where the need for land acquisition or restriction of use is become necessary as results of </w:t>
      </w:r>
      <w:r w:rsidR="003A118B" w:rsidRPr="005E1D0B">
        <w:rPr>
          <w:rFonts w:ascii="Times New Roman" w:hAnsi="Times New Roman"/>
          <w:sz w:val="24"/>
          <w:szCs w:val="24"/>
          <w:lang w:val="en-US"/>
        </w:rPr>
        <w:t xml:space="preserve">RETREAP </w:t>
      </w:r>
      <w:r w:rsidRPr="005E1D0B">
        <w:rPr>
          <w:rFonts w:ascii="Times New Roman" w:hAnsi="Times New Roman"/>
          <w:sz w:val="24"/>
          <w:szCs w:val="24"/>
        </w:rPr>
        <w:t xml:space="preserve">activities.  </w:t>
      </w:r>
    </w:p>
    <w:p w14:paraId="706065F1" w14:textId="77777777" w:rsidR="00BF5E78" w:rsidRPr="005E1D0B" w:rsidRDefault="00BF5E78" w:rsidP="005D24D4">
      <w:pPr>
        <w:pStyle w:val="BodyText"/>
        <w:spacing w:before="90"/>
        <w:rPr>
          <w:rFonts w:ascii="Times New Roman" w:hAnsi="Times New Roman"/>
          <w:sz w:val="24"/>
          <w:szCs w:val="24"/>
        </w:rPr>
      </w:pPr>
      <w:r w:rsidRPr="005E1D0B">
        <w:rPr>
          <w:rFonts w:ascii="Times New Roman" w:hAnsi="Times New Roman"/>
          <w:sz w:val="24"/>
          <w:szCs w:val="24"/>
        </w:rPr>
        <w:t xml:space="preserve">The RPF is deemed the appropriate social safeguard instrument for the </w:t>
      </w:r>
      <w:r w:rsidR="003A118B" w:rsidRPr="005E1D0B">
        <w:rPr>
          <w:rFonts w:ascii="Times New Roman" w:hAnsi="Times New Roman"/>
          <w:sz w:val="24"/>
          <w:szCs w:val="24"/>
          <w:lang w:val="en-US"/>
        </w:rPr>
        <w:t>RETRAP</w:t>
      </w:r>
      <w:r w:rsidRPr="005E1D0B">
        <w:rPr>
          <w:rFonts w:ascii="Times New Roman" w:hAnsi="Times New Roman"/>
          <w:sz w:val="24"/>
          <w:szCs w:val="24"/>
        </w:rPr>
        <w:t xml:space="preserve"> because the specific impact locations </w:t>
      </w:r>
      <w:r w:rsidR="003A118B" w:rsidRPr="005E1D0B">
        <w:rPr>
          <w:rFonts w:ascii="Times New Roman" w:hAnsi="Times New Roman"/>
          <w:sz w:val="24"/>
          <w:szCs w:val="24"/>
          <w:lang w:val="en-US"/>
        </w:rPr>
        <w:t xml:space="preserve">for sub-component 2.2 and subcomponent 3.2 activities </w:t>
      </w:r>
      <w:r w:rsidR="003A118B" w:rsidRPr="005E1D0B">
        <w:rPr>
          <w:rFonts w:ascii="Times New Roman" w:hAnsi="Times New Roman"/>
          <w:sz w:val="24"/>
          <w:szCs w:val="24"/>
        </w:rPr>
        <w:t>that are likely to result from</w:t>
      </w:r>
      <w:r w:rsidR="003A118B" w:rsidRPr="005E1D0B">
        <w:rPr>
          <w:rFonts w:ascii="Times New Roman" w:hAnsi="Times New Roman"/>
          <w:sz w:val="24"/>
          <w:szCs w:val="24"/>
          <w:lang w:val="en-US"/>
        </w:rPr>
        <w:t xml:space="preserve"> </w:t>
      </w:r>
      <w:r w:rsidRPr="005E1D0B">
        <w:rPr>
          <w:rFonts w:ascii="Times New Roman" w:hAnsi="Times New Roman"/>
          <w:color w:val="000000"/>
          <w:sz w:val="24"/>
          <w:szCs w:val="24"/>
        </w:rPr>
        <w:t xml:space="preserve">Land Acquisition, Restrictions on Land Use, and Involuntary </w:t>
      </w:r>
      <w:r w:rsidRPr="005E1D0B">
        <w:rPr>
          <w:rFonts w:ascii="Times New Roman" w:hAnsi="Times New Roman"/>
          <w:sz w:val="24"/>
          <w:szCs w:val="24"/>
        </w:rPr>
        <w:t>Resettlement are yet to be determined and the Project affected Persons (PAPs) are to be identified, if any.</w:t>
      </w:r>
      <w:r w:rsidR="003A118B" w:rsidRPr="005E1D0B">
        <w:rPr>
          <w:rFonts w:ascii="Times New Roman" w:hAnsi="Times New Roman"/>
          <w:sz w:val="24"/>
          <w:szCs w:val="24"/>
          <w:lang w:val="en-US"/>
        </w:rPr>
        <w:t xml:space="preserve"> </w:t>
      </w:r>
      <w:r w:rsidR="003A118B" w:rsidRPr="005E1D0B">
        <w:rPr>
          <w:rFonts w:ascii="Times New Roman" w:hAnsi="Times New Roman"/>
          <w:sz w:val="24"/>
          <w:szCs w:val="24"/>
        </w:rPr>
        <w:t xml:space="preserve">Since the 40km section of the 112km long Tappita - Zwedru Road is already known at this preparation stage, the Project </w:t>
      </w:r>
      <w:r w:rsidR="003A118B" w:rsidRPr="005E1D0B">
        <w:rPr>
          <w:rFonts w:ascii="Times New Roman" w:hAnsi="Times New Roman"/>
          <w:sz w:val="24"/>
          <w:szCs w:val="24"/>
          <w:lang w:val="en-US"/>
        </w:rPr>
        <w:t>has prepared</w:t>
      </w:r>
      <w:r w:rsidR="003A118B" w:rsidRPr="005E1D0B">
        <w:rPr>
          <w:rFonts w:ascii="Times New Roman" w:hAnsi="Times New Roman"/>
          <w:sz w:val="24"/>
          <w:szCs w:val="24"/>
        </w:rPr>
        <w:t xml:space="preserve"> a </w:t>
      </w:r>
      <w:r w:rsidR="003A118B" w:rsidRPr="005E1D0B">
        <w:rPr>
          <w:rFonts w:ascii="Times New Roman" w:hAnsi="Times New Roman"/>
          <w:sz w:val="24"/>
          <w:szCs w:val="24"/>
          <w:lang w:val="en-US"/>
        </w:rPr>
        <w:t xml:space="preserve">standalone </w:t>
      </w:r>
      <w:r w:rsidR="003A118B" w:rsidRPr="005E1D0B">
        <w:rPr>
          <w:rFonts w:ascii="Times New Roman" w:hAnsi="Times New Roman"/>
          <w:sz w:val="24"/>
          <w:szCs w:val="24"/>
        </w:rPr>
        <w:t>Resettlement Action Plan (RAP) for the proposed road works</w:t>
      </w:r>
      <w:r w:rsidR="003A118B" w:rsidRPr="005E1D0B">
        <w:rPr>
          <w:rFonts w:ascii="Times New Roman" w:hAnsi="Times New Roman"/>
          <w:sz w:val="24"/>
          <w:szCs w:val="24"/>
          <w:lang w:val="en-US"/>
        </w:rPr>
        <w:t xml:space="preserve"> are required by ESS 5</w:t>
      </w:r>
      <w:r w:rsidR="003A118B" w:rsidRPr="005E1D0B">
        <w:rPr>
          <w:rFonts w:ascii="Times New Roman" w:hAnsi="Times New Roman"/>
          <w:sz w:val="24"/>
          <w:szCs w:val="24"/>
        </w:rPr>
        <w:t xml:space="preserve">. </w:t>
      </w:r>
    </w:p>
    <w:p w14:paraId="3D33C6E3" w14:textId="77777777" w:rsidR="00BF5E78" w:rsidRPr="005E1D0B" w:rsidRDefault="00BF5E78" w:rsidP="005D24D4">
      <w:pPr>
        <w:rPr>
          <w:rFonts w:ascii="Times New Roman" w:hAnsi="Times New Roman"/>
          <w:sz w:val="24"/>
          <w:szCs w:val="24"/>
        </w:rPr>
      </w:pPr>
      <w:r w:rsidRPr="005E1D0B">
        <w:rPr>
          <w:rFonts w:ascii="Times New Roman" w:hAnsi="Times New Roman"/>
          <w:sz w:val="24"/>
          <w:szCs w:val="24"/>
        </w:rPr>
        <w:t>This RPF also requires the application of the ESSs to Associated Facilities. Associated Facilities will meet the requirements of the ESSs, to the extent that the GoL has control or influence over such Associated Facilities. Associated Facilities means facilities or activities that are not funded as part of the project and, in the judgment of the Bank, are: (a) directly and significantly related to the RE</w:t>
      </w:r>
      <w:r w:rsidR="003A118B" w:rsidRPr="005E1D0B">
        <w:rPr>
          <w:rFonts w:ascii="Times New Roman" w:hAnsi="Times New Roman"/>
          <w:sz w:val="24"/>
          <w:szCs w:val="24"/>
        </w:rPr>
        <w:t>TRAP</w:t>
      </w:r>
      <w:r w:rsidRPr="005E1D0B">
        <w:rPr>
          <w:rFonts w:ascii="Times New Roman" w:hAnsi="Times New Roman"/>
          <w:sz w:val="24"/>
          <w:szCs w:val="24"/>
        </w:rPr>
        <w:t xml:space="preserve">; and (b) carried out, or planned to be carried out, contemporaneously with the </w:t>
      </w:r>
      <w:r w:rsidR="003A118B" w:rsidRPr="005E1D0B">
        <w:rPr>
          <w:rFonts w:ascii="Times New Roman" w:hAnsi="Times New Roman"/>
          <w:sz w:val="24"/>
          <w:szCs w:val="24"/>
        </w:rPr>
        <w:t>RETRAP</w:t>
      </w:r>
      <w:r w:rsidRPr="005E1D0B">
        <w:rPr>
          <w:rFonts w:ascii="Times New Roman" w:hAnsi="Times New Roman"/>
          <w:sz w:val="24"/>
          <w:szCs w:val="24"/>
        </w:rPr>
        <w:t xml:space="preserve">; and (c) necessary for the project to be viable and would not have been constructed, expanded or conducted if the project did not exist. </w:t>
      </w:r>
    </w:p>
    <w:p w14:paraId="0661C185" w14:textId="77777777" w:rsidR="00BA46C7" w:rsidRPr="005E1D0B" w:rsidRDefault="001A6198" w:rsidP="005D24D4">
      <w:pPr>
        <w:rPr>
          <w:rFonts w:ascii="Times New Roman" w:hAnsi="Times New Roman"/>
          <w:sz w:val="24"/>
          <w:szCs w:val="24"/>
        </w:rPr>
      </w:pPr>
      <w:r w:rsidRPr="005E1D0B">
        <w:rPr>
          <w:rFonts w:ascii="Times New Roman" w:hAnsi="Times New Roman"/>
          <w:sz w:val="24"/>
          <w:szCs w:val="24"/>
        </w:rPr>
        <w:br w:type="page"/>
      </w:r>
    </w:p>
    <w:p w14:paraId="6F49B0A1" w14:textId="77777777" w:rsidR="00BA46C7" w:rsidRPr="005E1D0B" w:rsidRDefault="00BA46C7" w:rsidP="005D24D4">
      <w:pPr>
        <w:pStyle w:val="Heading1"/>
        <w:numPr>
          <w:ilvl w:val="0"/>
          <w:numId w:val="0"/>
        </w:numPr>
        <w:ind w:left="432"/>
        <w:rPr>
          <w:rFonts w:ascii="Times New Roman" w:hAnsi="Times New Roman"/>
          <w:sz w:val="24"/>
          <w:szCs w:val="24"/>
        </w:rPr>
      </w:pPr>
      <w:bookmarkStart w:id="28" w:name="_Toc63154790"/>
      <w:bookmarkStart w:id="29" w:name="_Toc70007980"/>
      <w:r w:rsidRPr="005E1D0B">
        <w:rPr>
          <w:rFonts w:ascii="Times New Roman" w:hAnsi="Times New Roman"/>
          <w:sz w:val="24"/>
          <w:szCs w:val="24"/>
        </w:rPr>
        <w:t xml:space="preserve">CHAPTER </w:t>
      </w:r>
      <w:r w:rsidR="00B913FB" w:rsidRPr="005E1D0B">
        <w:rPr>
          <w:rFonts w:ascii="Times New Roman" w:hAnsi="Times New Roman"/>
          <w:sz w:val="24"/>
          <w:szCs w:val="24"/>
          <w:lang w:val="en-US"/>
        </w:rPr>
        <w:t>TWO</w:t>
      </w:r>
      <w:r w:rsidRPr="005E1D0B">
        <w:rPr>
          <w:rFonts w:ascii="Times New Roman" w:hAnsi="Times New Roman"/>
          <w:sz w:val="24"/>
          <w:szCs w:val="24"/>
        </w:rPr>
        <w:t>: PRINCIPLES, AND OBJECTIVES GOVERNING RESETTLEMNT</w:t>
      </w:r>
      <w:bookmarkEnd w:id="28"/>
      <w:bookmarkEnd w:id="29"/>
    </w:p>
    <w:p w14:paraId="7909FBDB" w14:textId="77777777" w:rsidR="001F0FE4" w:rsidRPr="005E1D0B" w:rsidRDefault="00DC4D11" w:rsidP="00DC4D11">
      <w:pPr>
        <w:rPr>
          <w:rFonts w:ascii="Times New Roman" w:hAnsi="Times New Roman"/>
          <w:b/>
          <w:bCs/>
          <w:sz w:val="24"/>
          <w:szCs w:val="24"/>
        </w:rPr>
      </w:pPr>
      <w:bookmarkStart w:id="30" w:name="_Toc48730809"/>
      <w:bookmarkStart w:id="31" w:name="_Toc59431585"/>
      <w:r w:rsidRPr="005E1D0B">
        <w:rPr>
          <w:rFonts w:ascii="Times New Roman" w:hAnsi="Times New Roman"/>
          <w:b/>
          <w:bCs/>
          <w:sz w:val="24"/>
          <w:szCs w:val="24"/>
        </w:rPr>
        <w:t xml:space="preserve">Resettlement </w:t>
      </w:r>
      <w:r w:rsidR="001F0FE4" w:rsidRPr="005E1D0B">
        <w:rPr>
          <w:rFonts w:ascii="Times New Roman" w:hAnsi="Times New Roman"/>
          <w:b/>
          <w:bCs/>
          <w:sz w:val="24"/>
          <w:szCs w:val="24"/>
        </w:rPr>
        <w:t>Principles</w:t>
      </w:r>
      <w:bookmarkEnd w:id="30"/>
      <w:bookmarkEnd w:id="31"/>
    </w:p>
    <w:p w14:paraId="0F100C01" w14:textId="77777777" w:rsidR="001F0FE4" w:rsidRPr="005E1D0B" w:rsidRDefault="001F0FE4" w:rsidP="005D24D4">
      <w:pPr>
        <w:pStyle w:val="BodyText"/>
        <w:rPr>
          <w:rFonts w:ascii="Times New Roman" w:hAnsi="Times New Roman"/>
          <w:sz w:val="24"/>
          <w:szCs w:val="24"/>
        </w:rPr>
      </w:pPr>
      <w:r w:rsidRPr="005E1D0B">
        <w:rPr>
          <w:rFonts w:ascii="Times New Roman" w:hAnsi="Times New Roman"/>
          <w:sz w:val="24"/>
          <w:szCs w:val="24"/>
        </w:rPr>
        <w:t>The Bank believes that involuntary land acquisition, restrictions on land use and involuntary resettlement caused by infrastructure projects, if unmitigated, could give rise to severe economic, social, and environmental risks and impacts such as adverse impacts on production systems, loss of productive assets or income sources, access to land, the performance of community institutions and social networks, kin groups ability to live and work together, and cultural identity and traditional authority. In anticipation of these social risks and impacts, ESS5 provides risk mitigation measures to address and mitigate these impoverishment risks and impacts.</w:t>
      </w:r>
    </w:p>
    <w:p w14:paraId="75A9372F" w14:textId="77777777" w:rsidR="004E257B" w:rsidRPr="005E1D0B" w:rsidRDefault="001F0FE4" w:rsidP="005D24D4">
      <w:pPr>
        <w:pStyle w:val="BodyText"/>
        <w:spacing w:before="0"/>
        <w:rPr>
          <w:rFonts w:ascii="Times New Roman" w:hAnsi="Times New Roman"/>
          <w:sz w:val="24"/>
          <w:szCs w:val="24"/>
          <w:lang w:val="en-US"/>
        </w:rPr>
      </w:pPr>
      <w:r w:rsidRPr="005E1D0B">
        <w:rPr>
          <w:rFonts w:ascii="Times New Roman" w:hAnsi="Times New Roman"/>
          <w:sz w:val="24"/>
          <w:szCs w:val="24"/>
        </w:rPr>
        <w:t xml:space="preserve">Implementation of </w:t>
      </w:r>
      <w:r w:rsidRPr="005E1D0B">
        <w:rPr>
          <w:rFonts w:ascii="Times New Roman" w:hAnsi="Times New Roman"/>
          <w:sz w:val="24"/>
          <w:szCs w:val="24"/>
          <w:lang w:val="en-US"/>
        </w:rPr>
        <w:t>RETRAP</w:t>
      </w:r>
      <w:r w:rsidRPr="005E1D0B">
        <w:rPr>
          <w:rFonts w:ascii="Times New Roman" w:hAnsi="Times New Roman"/>
          <w:sz w:val="24"/>
          <w:szCs w:val="24"/>
        </w:rPr>
        <w:t xml:space="preserve"> may potentially result in utilization of land and loss of access and property which might cause involuntary resettlement. </w:t>
      </w:r>
      <w:r w:rsidRPr="005E1D0B">
        <w:rPr>
          <w:rFonts w:ascii="Times New Roman" w:hAnsi="Times New Roman"/>
          <w:sz w:val="24"/>
          <w:szCs w:val="24"/>
          <w:lang w:val="en-US"/>
        </w:rPr>
        <w:t>Subcomponent</w:t>
      </w:r>
      <w:r w:rsidR="00882AE3" w:rsidRPr="005E1D0B">
        <w:rPr>
          <w:rFonts w:ascii="Times New Roman" w:hAnsi="Times New Roman"/>
          <w:sz w:val="24"/>
          <w:szCs w:val="24"/>
          <w:lang w:val="en-US"/>
        </w:rPr>
        <w:t>s’</w:t>
      </w:r>
      <w:r w:rsidRPr="005E1D0B">
        <w:rPr>
          <w:rFonts w:ascii="Times New Roman" w:hAnsi="Times New Roman"/>
          <w:sz w:val="24"/>
          <w:szCs w:val="24"/>
          <w:lang w:val="en-US"/>
        </w:rPr>
        <w:t xml:space="preserve"> 2.2</w:t>
      </w:r>
      <w:r w:rsidR="005A7BDB" w:rsidRPr="005E1D0B">
        <w:rPr>
          <w:rFonts w:ascii="Times New Roman" w:hAnsi="Times New Roman"/>
          <w:sz w:val="24"/>
          <w:szCs w:val="24"/>
          <w:lang w:val="en-US"/>
        </w:rPr>
        <w:t xml:space="preserve">, 3.1 </w:t>
      </w:r>
      <w:r w:rsidRPr="005E1D0B">
        <w:rPr>
          <w:rFonts w:ascii="Times New Roman" w:hAnsi="Times New Roman"/>
          <w:sz w:val="24"/>
          <w:szCs w:val="24"/>
          <w:lang w:val="en-US"/>
        </w:rPr>
        <w:t>and 3.</w:t>
      </w:r>
      <w:r w:rsidR="005A7BDB" w:rsidRPr="005E1D0B">
        <w:rPr>
          <w:rFonts w:ascii="Times New Roman" w:hAnsi="Times New Roman"/>
          <w:sz w:val="24"/>
          <w:szCs w:val="24"/>
          <w:lang w:val="en-US"/>
        </w:rPr>
        <w:t>2</w:t>
      </w:r>
      <w:r w:rsidRPr="005E1D0B">
        <w:rPr>
          <w:rFonts w:ascii="Times New Roman" w:hAnsi="Times New Roman"/>
          <w:sz w:val="24"/>
          <w:szCs w:val="24"/>
        </w:rPr>
        <w:t xml:space="preserve"> activities </w:t>
      </w:r>
      <w:r w:rsidRPr="005E1D0B">
        <w:rPr>
          <w:rFonts w:ascii="Times New Roman" w:hAnsi="Times New Roman"/>
          <w:sz w:val="24"/>
          <w:szCs w:val="24"/>
          <w:lang w:val="en-US"/>
        </w:rPr>
        <w:t xml:space="preserve">may require land that will likely affect </w:t>
      </w:r>
      <w:r w:rsidRPr="005E1D0B">
        <w:rPr>
          <w:rFonts w:ascii="Times New Roman" w:hAnsi="Times New Roman"/>
          <w:sz w:val="24"/>
          <w:szCs w:val="24"/>
        </w:rPr>
        <w:t>people</w:t>
      </w:r>
      <w:r w:rsidRPr="005E1D0B">
        <w:rPr>
          <w:rFonts w:ascii="Times New Roman" w:hAnsi="Times New Roman"/>
          <w:sz w:val="24"/>
          <w:szCs w:val="24"/>
          <w:lang w:val="en-US"/>
        </w:rPr>
        <w:t xml:space="preserve"> in many ways. Those affected will have to be</w:t>
      </w:r>
      <w:r w:rsidR="00882AE3" w:rsidRPr="005E1D0B">
        <w:rPr>
          <w:rFonts w:ascii="Times New Roman" w:hAnsi="Times New Roman"/>
          <w:sz w:val="24"/>
          <w:szCs w:val="24"/>
          <w:lang w:val="en-US"/>
        </w:rPr>
        <w:t xml:space="preserve"> promptly </w:t>
      </w:r>
      <w:r w:rsidRPr="005E1D0B">
        <w:rPr>
          <w:rFonts w:ascii="Times New Roman" w:hAnsi="Times New Roman"/>
          <w:sz w:val="24"/>
          <w:szCs w:val="24"/>
        </w:rPr>
        <w:t>compensated for their loss</w:t>
      </w:r>
      <w:r w:rsidR="00882AE3" w:rsidRPr="005E1D0B">
        <w:rPr>
          <w:rFonts w:ascii="Times New Roman" w:hAnsi="Times New Roman"/>
          <w:sz w:val="24"/>
          <w:szCs w:val="24"/>
          <w:lang w:val="en-US"/>
        </w:rPr>
        <w:t xml:space="preserve"> of</w:t>
      </w:r>
      <w:r w:rsidRPr="005E1D0B">
        <w:rPr>
          <w:rFonts w:ascii="Times New Roman" w:hAnsi="Times New Roman"/>
          <w:sz w:val="24"/>
          <w:szCs w:val="24"/>
        </w:rPr>
        <w:t xml:space="preserve"> </w:t>
      </w:r>
      <w:r w:rsidR="00882AE3" w:rsidRPr="005E1D0B">
        <w:rPr>
          <w:rFonts w:ascii="Times New Roman" w:hAnsi="Times New Roman"/>
          <w:sz w:val="24"/>
          <w:szCs w:val="24"/>
          <w:lang w:val="en-US"/>
        </w:rPr>
        <w:t>(</w:t>
      </w:r>
      <w:r w:rsidRPr="005E1D0B">
        <w:rPr>
          <w:rFonts w:ascii="Times New Roman" w:hAnsi="Times New Roman"/>
          <w:sz w:val="24"/>
          <w:szCs w:val="24"/>
        </w:rPr>
        <w:t xml:space="preserve">land, property, or access) either in kind or in cash. The </w:t>
      </w:r>
      <w:r w:rsidRPr="005E1D0B">
        <w:rPr>
          <w:rFonts w:ascii="Times New Roman" w:hAnsi="Times New Roman"/>
          <w:sz w:val="24"/>
          <w:szCs w:val="24"/>
          <w:lang w:val="en-US"/>
        </w:rPr>
        <w:t>MoA and MPW</w:t>
      </w:r>
      <w:r w:rsidRPr="005E1D0B">
        <w:rPr>
          <w:rFonts w:ascii="Times New Roman" w:hAnsi="Times New Roman"/>
          <w:sz w:val="24"/>
          <w:szCs w:val="24"/>
        </w:rPr>
        <w:t xml:space="preserve">, depending on </w:t>
      </w:r>
      <w:r w:rsidR="00882AE3" w:rsidRPr="005E1D0B">
        <w:rPr>
          <w:rFonts w:ascii="Times New Roman" w:hAnsi="Times New Roman"/>
          <w:sz w:val="24"/>
          <w:szCs w:val="24"/>
          <w:lang w:val="en-US"/>
        </w:rPr>
        <w:t>the subcomponent impacting people</w:t>
      </w:r>
      <w:r w:rsidRPr="005E1D0B">
        <w:rPr>
          <w:rFonts w:ascii="Times New Roman" w:hAnsi="Times New Roman"/>
          <w:sz w:val="24"/>
          <w:szCs w:val="24"/>
        </w:rPr>
        <w:t xml:space="preserve">, will ensure that </w:t>
      </w:r>
      <w:r w:rsidR="00882AE3" w:rsidRPr="005E1D0B">
        <w:rPr>
          <w:rFonts w:ascii="Times New Roman" w:hAnsi="Times New Roman"/>
          <w:sz w:val="24"/>
          <w:szCs w:val="24"/>
          <w:lang w:val="en-US"/>
        </w:rPr>
        <w:t xml:space="preserve">people or </w:t>
      </w:r>
      <w:r w:rsidRPr="005E1D0B">
        <w:rPr>
          <w:rFonts w:ascii="Times New Roman" w:hAnsi="Times New Roman"/>
          <w:sz w:val="24"/>
          <w:szCs w:val="24"/>
        </w:rPr>
        <w:t xml:space="preserve">communities affected by the implementation of </w:t>
      </w:r>
      <w:r w:rsidR="00882AE3" w:rsidRPr="005E1D0B">
        <w:rPr>
          <w:rFonts w:ascii="Times New Roman" w:hAnsi="Times New Roman"/>
          <w:sz w:val="24"/>
          <w:szCs w:val="24"/>
          <w:lang w:val="en-US"/>
        </w:rPr>
        <w:t>subcomponent 2.2</w:t>
      </w:r>
      <w:r w:rsidR="005A7BDB" w:rsidRPr="005E1D0B">
        <w:rPr>
          <w:rFonts w:ascii="Times New Roman" w:hAnsi="Times New Roman"/>
          <w:sz w:val="24"/>
          <w:szCs w:val="24"/>
          <w:lang w:val="en-US"/>
        </w:rPr>
        <w:t>, 3.1</w:t>
      </w:r>
      <w:r w:rsidR="00882AE3" w:rsidRPr="005E1D0B">
        <w:rPr>
          <w:rFonts w:ascii="Times New Roman" w:hAnsi="Times New Roman"/>
          <w:sz w:val="24"/>
          <w:szCs w:val="24"/>
          <w:lang w:val="en-US"/>
        </w:rPr>
        <w:t xml:space="preserve"> and 3.</w:t>
      </w:r>
      <w:r w:rsidR="005A7BDB" w:rsidRPr="005E1D0B">
        <w:rPr>
          <w:rFonts w:ascii="Times New Roman" w:hAnsi="Times New Roman"/>
          <w:sz w:val="24"/>
          <w:szCs w:val="24"/>
          <w:lang w:val="en-US"/>
        </w:rPr>
        <w:t>2</w:t>
      </w:r>
      <w:r w:rsidRPr="005E1D0B">
        <w:rPr>
          <w:rFonts w:ascii="Times New Roman" w:hAnsi="Times New Roman"/>
          <w:sz w:val="24"/>
          <w:szCs w:val="24"/>
        </w:rPr>
        <w:t xml:space="preserve"> are fully </w:t>
      </w:r>
      <w:r w:rsidR="00882AE3" w:rsidRPr="005E1D0B">
        <w:rPr>
          <w:rFonts w:ascii="Times New Roman" w:hAnsi="Times New Roman"/>
          <w:sz w:val="24"/>
          <w:szCs w:val="24"/>
          <w:lang w:val="en-US"/>
        </w:rPr>
        <w:t xml:space="preserve">and promptly </w:t>
      </w:r>
      <w:r w:rsidRPr="005E1D0B">
        <w:rPr>
          <w:rFonts w:ascii="Times New Roman" w:hAnsi="Times New Roman"/>
          <w:sz w:val="24"/>
          <w:szCs w:val="24"/>
        </w:rPr>
        <w:t>compensated and/or resettled before commencement</w:t>
      </w:r>
      <w:r w:rsidR="00882AE3" w:rsidRPr="005E1D0B">
        <w:rPr>
          <w:rFonts w:ascii="Times New Roman" w:hAnsi="Times New Roman"/>
          <w:sz w:val="24"/>
          <w:szCs w:val="24"/>
          <w:lang w:val="en-US"/>
        </w:rPr>
        <w:t>s</w:t>
      </w:r>
      <w:r w:rsidRPr="005E1D0B">
        <w:rPr>
          <w:rFonts w:ascii="Times New Roman" w:hAnsi="Times New Roman"/>
          <w:sz w:val="24"/>
          <w:szCs w:val="24"/>
        </w:rPr>
        <w:t xml:space="preserve"> of civil works as required by ESS5.</w:t>
      </w:r>
      <w:r w:rsidR="00882AE3" w:rsidRPr="005E1D0B">
        <w:rPr>
          <w:rFonts w:ascii="Times New Roman" w:hAnsi="Times New Roman"/>
          <w:sz w:val="24"/>
          <w:szCs w:val="24"/>
          <w:lang w:val="en-US"/>
        </w:rPr>
        <w:t xml:space="preserve"> </w:t>
      </w:r>
    </w:p>
    <w:p w14:paraId="77B70872" w14:textId="77777777" w:rsidR="001F0FE4" w:rsidRPr="005E1D0B" w:rsidRDefault="00882AE3" w:rsidP="005D24D4">
      <w:pPr>
        <w:pStyle w:val="BodyText"/>
        <w:spacing w:before="0"/>
        <w:rPr>
          <w:rFonts w:ascii="Times New Roman" w:hAnsi="Times New Roman"/>
          <w:sz w:val="24"/>
          <w:szCs w:val="24"/>
          <w:lang w:val="en-US"/>
        </w:rPr>
      </w:pPr>
      <w:r w:rsidRPr="005E1D0B">
        <w:rPr>
          <w:rFonts w:ascii="Times New Roman" w:hAnsi="Times New Roman"/>
          <w:sz w:val="24"/>
          <w:szCs w:val="24"/>
          <w:lang w:val="en-US"/>
        </w:rPr>
        <w:t>The MoA and the MPW shall not</w:t>
      </w:r>
      <w:r w:rsidR="004E257B" w:rsidRPr="005E1D0B">
        <w:rPr>
          <w:rFonts w:ascii="Times New Roman" w:hAnsi="Times New Roman"/>
          <w:sz w:val="24"/>
          <w:szCs w:val="24"/>
          <w:lang w:val="en-US"/>
        </w:rPr>
        <w:t xml:space="preserve"> </w:t>
      </w:r>
      <w:r w:rsidRPr="005E1D0B">
        <w:rPr>
          <w:rFonts w:ascii="Times New Roman" w:hAnsi="Times New Roman"/>
          <w:sz w:val="24"/>
          <w:szCs w:val="24"/>
          <w:lang w:val="en-US"/>
        </w:rPr>
        <w:t xml:space="preserve">sign contract and mobilize contractors </w:t>
      </w:r>
      <w:r w:rsidR="004E257B" w:rsidRPr="005E1D0B">
        <w:rPr>
          <w:rFonts w:ascii="Times New Roman" w:hAnsi="Times New Roman"/>
          <w:sz w:val="24"/>
          <w:szCs w:val="24"/>
          <w:lang w:val="en-US"/>
        </w:rPr>
        <w:t>without : i) completing</w:t>
      </w:r>
      <w:r w:rsidRPr="005E1D0B">
        <w:rPr>
          <w:rFonts w:ascii="Times New Roman" w:hAnsi="Times New Roman"/>
          <w:sz w:val="24"/>
          <w:szCs w:val="24"/>
          <w:lang w:val="en-US"/>
        </w:rPr>
        <w:t xml:space="preserve"> </w:t>
      </w:r>
      <w:r w:rsidR="004E257B" w:rsidRPr="005E1D0B">
        <w:rPr>
          <w:rFonts w:ascii="Times New Roman" w:hAnsi="Times New Roman"/>
          <w:sz w:val="24"/>
          <w:szCs w:val="24"/>
          <w:lang w:val="en-US"/>
        </w:rPr>
        <w:t xml:space="preserve">95% of </w:t>
      </w:r>
      <w:r w:rsidRPr="005E1D0B">
        <w:rPr>
          <w:rFonts w:ascii="Times New Roman" w:hAnsi="Times New Roman"/>
          <w:sz w:val="24"/>
          <w:szCs w:val="24"/>
          <w:lang w:val="en-US"/>
        </w:rPr>
        <w:t xml:space="preserve">compensation and resettlement assistance payments in the impact location/corridor, </w:t>
      </w:r>
      <w:r w:rsidR="004E257B" w:rsidRPr="005E1D0B">
        <w:rPr>
          <w:rFonts w:ascii="Times New Roman" w:hAnsi="Times New Roman"/>
          <w:sz w:val="24"/>
          <w:szCs w:val="24"/>
          <w:lang w:val="en-US"/>
        </w:rPr>
        <w:t xml:space="preserve">ii) </w:t>
      </w:r>
      <w:r w:rsidRPr="005E1D0B">
        <w:rPr>
          <w:rFonts w:ascii="Times New Roman" w:hAnsi="Times New Roman"/>
          <w:sz w:val="24"/>
          <w:szCs w:val="24"/>
          <w:lang w:val="en-US"/>
        </w:rPr>
        <w:t>submitt</w:t>
      </w:r>
      <w:r w:rsidR="004E257B" w:rsidRPr="005E1D0B">
        <w:rPr>
          <w:rFonts w:ascii="Times New Roman" w:hAnsi="Times New Roman"/>
          <w:sz w:val="24"/>
          <w:szCs w:val="24"/>
          <w:lang w:val="en-US"/>
        </w:rPr>
        <w:t>ing</w:t>
      </w:r>
      <w:r w:rsidRPr="005E1D0B">
        <w:rPr>
          <w:rFonts w:ascii="Times New Roman" w:hAnsi="Times New Roman"/>
          <w:sz w:val="24"/>
          <w:szCs w:val="24"/>
          <w:lang w:val="en-US"/>
        </w:rPr>
        <w:t xml:space="preserve"> completion of compensation and resettlement assistance payments report to </w:t>
      </w:r>
      <w:r w:rsidR="004E257B" w:rsidRPr="005E1D0B">
        <w:rPr>
          <w:rFonts w:ascii="Times New Roman" w:hAnsi="Times New Roman"/>
          <w:sz w:val="24"/>
          <w:szCs w:val="24"/>
          <w:lang w:val="en-US"/>
        </w:rPr>
        <w:t xml:space="preserve">the Bank </w:t>
      </w:r>
      <w:r w:rsidRPr="005E1D0B">
        <w:rPr>
          <w:rFonts w:ascii="Times New Roman" w:hAnsi="Times New Roman"/>
          <w:sz w:val="24"/>
          <w:szCs w:val="24"/>
          <w:lang w:val="en-US"/>
        </w:rPr>
        <w:t>and</w:t>
      </w:r>
      <w:r w:rsidR="004E257B" w:rsidRPr="005E1D0B">
        <w:rPr>
          <w:rFonts w:ascii="Times New Roman" w:hAnsi="Times New Roman"/>
          <w:sz w:val="24"/>
          <w:szCs w:val="24"/>
          <w:lang w:val="en-US"/>
        </w:rPr>
        <w:t xml:space="preserve">, iii) </w:t>
      </w:r>
      <w:r w:rsidRPr="005E1D0B">
        <w:rPr>
          <w:rFonts w:ascii="Times New Roman" w:hAnsi="Times New Roman"/>
          <w:sz w:val="24"/>
          <w:szCs w:val="24"/>
          <w:lang w:val="en-US"/>
        </w:rPr>
        <w:t xml:space="preserve"> obtain</w:t>
      </w:r>
      <w:r w:rsidR="004E257B" w:rsidRPr="005E1D0B">
        <w:rPr>
          <w:rFonts w:ascii="Times New Roman" w:hAnsi="Times New Roman"/>
          <w:sz w:val="24"/>
          <w:szCs w:val="24"/>
          <w:lang w:val="en-US"/>
        </w:rPr>
        <w:t xml:space="preserve">ing the Bank’s </w:t>
      </w:r>
      <w:r w:rsidRPr="005E1D0B">
        <w:rPr>
          <w:rFonts w:ascii="Times New Roman" w:hAnsi="Times New Roman"/>
          <w:sz w:val="24"/>
          <w:szCs w:val="24"/>
          <w:lang w:val="en-US"/>
        </w:rPr>
        <w:t xml:space="preserve"> clearance</w:t>
      </w:r>
      <w:r w:rsidR="004E257B" w:rsidRPr="005E1D0B">
        <w:rPr>
          <w:rFonts w:ascii="Times New Roman" w:hAnsi="Times New Roman"/>
          <w:sz w:val="24"/>
          <w:szCs w:val="24"/>
          <w:lang w:val="en-US"/>
        </w:rPr>
        <w:t xml:space="preserve"> on the report.</w:t>
      </w:r>
    </w:p>
    <w:p w14:paraId="43CBFFB7" w14:textId="77777777" w:rsidR="001F0FE4" w:rsidRPr="005E1D0B" w:rsidRDefault="001F0FE4" w:rsidP="00DC4D11">
      <w:pPr>
        <w:rPr>
          <w:rFonts w:ascii="Times New Roman" w:hAnsi="Times New Roman"/>
          <w:b/>
          <w:bCs/>
          <w:sz w:val="24"/>
          <w:szCs w:val="24"/>
        </w:rPr>
      </w:pPr>
      <w:bookmarkStart w:id="32" w:name="_bookmark14"/>
      <w:bookmarkStart w:id="33" w:name="_Toc48730810"/>
      <w:bookmarkStart w:id="34" w:name="_Toc59431586"/>
      <w:bookmarkEnd w:id="32"/>
      <w:r w:rsidRPr="005E1D0B">
        <w:rPr>
          <w:rFonts w:ascii="Times New Roman" w:hAnsi="Times New Roman"/>
          <w:b/>
          <w:bCs/>
          <w:sz w:val="24"/>
          <w:szCs w:val="24"/>
        </w:rPr>
        <w:t>Objectives</w:t>
      </w:r>
      <w:bookmarkEnd w:id="33"/>
      <w:bookmarkEnd w:id="34"/>
    </w:p>
    <w:p w14:paraId="041DE487" w14:textId="77777777" w:rsidR="001F0FE4" w:rsidRPr="005E1D0B" w:rsidRDefault="001F0FE4" w:rsidP="00DC4D11">
      <w:pPr>
        <w:pStyle w:val="FootnoteText"/>
        <w:rPr>
          <w:rFonts w:ascii="Times New Roman" w:hAnsi="Times New Roman"/>
          <w:sz w:val="24"/>
          <w:szCs w:val="24"/>
        </w:rPr>
      </w:pPr>
      <w:r w:rsidRPr="005E1D0B">
        <w:rPr>
          <w:rFonts w:ascii="Times New Roman" w:hAnsi="Times New Roman"/>
          <w:sz w:val="24"/>
          <w:szCs w:val="24"/>
        </w:rPr>
        <w:t>The objectives of ESS5 are as follows:</w:t>
      </w:r>
    </w:p>
    <w:p w14:paraId="09D4C8BE" w14:textId="77777777" w:rsidR="001F0FE4" w:rsidRPr="005E1D0B" w:rsidRDefault="001F0FE4" w:rsidP="0076147E">
      <w:pPr>
        <w:pStyle w:val="FootnoteText"/>
        <w:numPr>
          <w:ilvl w:val="0"/>
          <w:numId w:val="88"/>
        </w:numPr>
        <w:rPr>
          <w:rFonts w:ascii="Times New Roman" w:hAnsi="Times New Roman"/>
          <w:sz w:val="24"/>
          <w:szCs w:val="24"/>
        </w:rPr>
      </w:pPr>
      <w:bookmarkStart w:id="35" w:name="_bookmark15"/>
      <w:bookmarkEnd w:id="35"/>
      <w:r w:rsidRPr="005E1D0B">
        <w:rPr>
          <w:rFonts w:ascii="Times New Roman" w:hAnsi="Times New Roman"/>
          <w:sz w:val="24"/>
          <w:szCs w:val="24"/>
        </w:rPr>
        <w:t>To avoid involuntary resettlement or, when unavoidable, minimize involuntary resettlement by exploring project design</w:t>
      </w:r>
      <w:r w:rsidRPr="005E1D0B">
        <w:rPr>
          <w:rFonts w:ascii="Times New Roman" w:hAnsi="Times New Roman"/>
          <w:spacing w:val="-3"/>
          <w:sz w:val="24"/>
          <w:szCs w:val="24"/>
        </w:rPr>
        <w:t xml:space="preserve"> </w:t>
      </w:r>
      <w:r w:rsidRPr="005E1D0B">
        <w:rPr>
          <w:rFonts w:ascii="Times New Roman" w:hAnsi="Times New Roman"/>
          <w:sz w:val="24"/>
          <w:szCs w:val="24"/>
        </w:rPr>
        <w:t>alternatives.</w:t>
      </w:r>
    </w:p>
    <w:p w14:paraId="4325CF41" w14:textId="77777777" w:rsidR="001F0FE4" w:rsidRPr="005E1D0B" w:rsidRDefault="001F0FE4" w:rsidP="0076147E">
      <w:pPr>
        <w:pStyle w:val="ListParagraph"/>
        <w:widowControl w:val="0"/>
        <w:numPr>
          <w:ilvl w:val="2"/>
          <w:numId w:val="87"/>
        </w:numPr>
        <w:tabs>
          <w:tab w:val="left" w:pos="540"/>
          <w:tab w:val="left" w:pos="841"/>
        </w:tabs>
        <w:autoSpaceDE w:val="0"/>
        <w:autoSpaceDN w:val="0"/>
        <w:spacing w:after="0" w:line="240" w:lineRule="auto"/>
        <w:contextualSpacing w:val="0"/>
        <w:jc w:val="both"/>
        <w:rPr>
          <w:rFonts w:ascii="Times New Roman" w:hAnsi="Times New Roman"/>
          <w:sz w:val="24"/>
          <w:szCs w:val="24"/>
        </w:rPr>
      </w:pPr>
      <w:r w:rsidRPr="005E1D0B">
        <w:rPr>
          <w:rFonts w:ascii="Times New Roman" w:hAnsi="Times New Roman"/>
          <w:sz w:val="24"/>
          <w:szCs w:val="24"/>
        </w:rPr>
        <w:t>To mitigate unavoidable adverse social and economic impacts from land acquisition or restrictions on land use 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implementation, whichever is</w:t>
      </w:r>
      <w:r w:rsidRPr="005E1D0B">
        <w:rPr>
          <w:rFonts w:ascii="Times New Roman" w:hAnsi="Times New Roman"/>
          <w:spacing w:val="-1"/>
          <w:sz w:val="24"/>
          <w:szCs w:val="24"/>
        </w:rPr>
        <w:t xml:space="preserve"> </w:t>
      </w:r>
      <w:r w:rsidRPr="005E1D0B">
        <w:rPr>
          <w:rFonts w:ascii="Times New Roman" w:hAnsi="Times New Roman"/>
          <w:sz w:val="24"/>
          <w:szCs w:val="24"/>
        </w:rPr>
        <w:t>higher.</w:t>
      </w:r>
    </w:p>
    <w:p w14:paraId="1C8CCD3A" w14:textId="77777777" w:rsidR="001F0FE4" w:rsidRPr="005E1D0B" w:rsidRDefault="001F0FE4" w:rsidP="0076147E">
      <w:pPr>
        <w:pStyle w:val="ListParagraph"/>
        <w:widowControl w:val="0"/>
        <w:numPr>
          <w:ilvl w:val="2"/>
          <w:numId w:val="87"/>
        </w:numPr>
        <w:tabs>
          <w:tab w:val="left" w:pos="540"/>
          <w:tab w:val="left" w:pos="841"/>
        </w:tabs>
        <w:autoSpaceDE w:val="0"/>
        <w:autoSpaceDN w:val="0"/>
        <w:spacing w:after="0" w:line="240" w:lineRule="auto"/>
        <w:contextualSpacing w:val="0"/>
        <w:jc w:val="both"/>
        <w:rPr>
          <w:rFonts w:ascii="Times New Roman" w:hAnsi="Times New Roman"/>
          <w:sz w:val="24"/>
          <w:szCs w:val="24"/>
        </w:rPr>
      </w:pPr>
      <w:r w:rsidRPr="005E1D0B">
        <w:rPr>
          <w:rFonts w:ascii="Times New Roman" w:hAnsi="Times New Roman"/>
          <w:sz w:val="24"/>
          <w:szCs w:val="24"/>
        </w:rPr>
        <w:t>To improve living conditions of poor or vulnerable persons who are physically displaced, through provision of adequate housing, access to services and facilities, and security of</w:t>
      </w:r>
      <w:r w:rsidRPr="005E1D0B">
        <w:rPr>
          <w:rFonts w:ascii="Times New Roman" w:hAnsi="Times New Roman"/>
          <w:spacing w:val="-2"/>
          <w:sz w:val="24"/>
          <w:szCs w:val="24"/>
        </w:rPr>
        <w:t xml:space="preserve"> </w:t>
      </w:r>
      <w:r w:rsidRPr="005E1D0B">
        <w:rPr>
          <w:rFonts w:ascii="Times New Roman" w:hAnsi="Times New Roman"/>
          <w:sz w:val="24"/>
          <w:szCs w:val="24"/>
        </w:rPr>
        <w:t>tenure.</w:t>
      </w:r>
    </w:p>
    <w:p w14:paraId="60A9F107" w14:textId="77777777" w:rsidR="001F0FE4" w:rsidRPr="005E1D0B" w:rsidRDefault="001F0FE4" w:rsidP="0076147E">
      <w:pPr>
        <w:pStyle w:val="ListParagraph"/>
        <w:widowControl w:val="0"/>
        <w:numPr>
          <w:ilvl w:val="2"/>
          <w:numId w:val="87"/>
        </w:numPr>
        <w:tabs>
          <w:tab w:val="left" w:pos="540"/>
          <w:tab w:val="left" w:pos="841"/>
        </w:tabs>
        <w:autoSpaceDE w:val="0"/>
        <w:autoSpaceDN w:val="0"/>
        <w:spacing w:after="0" w:line="240" w:lineRule="auto"/>
        <w:contextualSpacing w:val="0"/>
        <w:jc w:val="both"/>
        <w:rPr>
          <w:rFonts w:ascii="Times New Roman" w:hAnsi="Times New Roman"/>
          <w:sz w:val="24"/>
          <w:szCs w:val="24"/>
        </w:rPr>
      </w:pPr>
      <w:r w:rsidRPr="005E1D0B">
        <w:rPr>
          <w:rFonts w:ascii="Times New Roman" w:hAnsi="Times New Roman"/>
          <w:sz w:val="24"/>
          <w:szCs w:val="24"/>
        </w:rPr>
        <w:t>To conceive and execute resettlement activities as sustainable development programs, providing sufficient investment resources to enable displaced persons to benefit directly from the project, as the nature of the project may</w:t>
      </w:r>
      <w:r w:rsidRPr="005E1D0B">
        <w:rPr>
          <w:rFonts w:ascii="Times New Roman" w:hAnsi="Times New Roman"/>
          <w:spacing w:val="-14"/>
          <w:sz w:val="24"/>
          <w:szCs w:val="24"/>
        </w:rPr>
        <w:t xml:space="preserve"> </w:t>
      </w:r>
      <w:r w:rsidRPr="005E1D0B">
        <w:rPr>
          <w:rFonts w:ascii="Times New Roman" w:hAnsi="Times New Roman"/>
          <w:sz w:val="24"/>
          <w:szCs w:val="24"/>
        </w:rPr>
        <w:t>warrant.</w:t>
      </w:r>
    </w:p>
    <w:p w14:paraId="729073E7" w14:textId="77777777" w:rsidR="001F0FE4" w:rsidRPr="005E1D0B" w:rsidRDefault="001F0FE4" w:rsidP="0076147E">
      <w:pPr>
        <w:pStyle w:val="ListParagraph"/>
        <w:widowControl w:val="0"/>
        <w:numPr>
          <w:ilvl w:val="2"/>
          <w:numId w:val="87"/>
        </w:numPr>
        <w:tabs>
          <w:tab w:val="left" w:pos="540"/>
          <w:tab w:val="left" w:pos="841"/>
        </w:tabs>
        <w:autoSpaceDE w:val="0"/>
        <w:autoSpaceDN w:val="0"/>
        <w:spacing w:after="0" w:line="240" w:lineRule="auto"/>
        <w:contextualSpacing w:val="0"/>
        <w:jc w:val="both"/>
        <w:rPr>
          <w:rFonts w:ascii="Times New Roman" w:hAnsi="Times New Roman"/>
          <w:sz w:val="24"/>
          <w:szCs w:val="24"/>
        </w:rPr>
      </w:pPr>
      <w:r w:rsidRPr="005E1D0B">
        <w:rPr>
          <w:rFonts w:ascii="Times New Roman" w:hAnsi="Times New Roman"/>
          <w:sz w:val="24"/>
          <w:szCs w:val="24"/>
        </w:rPr>
        <w:t>To ensure that resettlement activities are planned and implemented with appropriate disclosure of information, meaningful consultation, and the informed participation of those</w:t>
      </w:r>
      <w:r w:rsidRPr="005E1D0B">
        <w:rPr>
          <w:rFonts w:ascii="Times New Roman" w:hAnsi="Times New Roman"/>
          <w:spacing w:val="-3"/>
          <w:sz w:val="24"/>
          <w:szCs w:val="24"/>
        </w:rPr>
        <w:t xml:space="preserve"> </w:t>
      </w:r>
      <w:r w:rsidRPr="005E1D0B">
        <w:rPr>
          <w:rFonts w:ascii="Times New Roman" w:hAnsi="Times New Roman"/>
          <w:sz w:val="24"/>
          <w:szCs w:val="24"/>
        </w:rPr>
        <w:t>affected.</w:t>
      </w:r>
    </w:p>
    <w:p w14:paraId="2ABB675F" w14:textId="77777777" w:rsidR="00785B61" w:rsidRPr="005E1D0B" w:rsidRDefault="00785B61" w:rsidP="00DC4D11">
      <w:pPr>
        <w:rPr>
          <w:rFonts w:ascii="Times New Roman" w:hAnsi="Times New Roman"/>
          <w:b/>
          <w:bCs/>
          <w:sz w:val="24"/>
          <w:szCs w:val="24"/>
        </w:rPr>
      </w:pPr>
      <w:bookmarkStart w:id="36" w:name="_Toc63154793"/>
      <w:r w:rsidRPr="005E1D0B">
        <w:rPr>
          <w:rFonts w:ascii="Times New Roman" w:eastAsia="Calibri" w:hAnsi="Times New Roman"/>
          <w:b/>
          <w:bCs/>
          <w:sz w:val="24"/>
          <w:szCs w:val="24"/>
        </w:rPr>
        <w:t xml:space="preserve">Scope </w:t>
      </w:r>
      <w:r w:rsidR="00DC4D11" w:rsidRPr="005E1D0B">
        <w:rPr>
          <w:rFonts w:ascii="Times New Roman" w:eastAsia="Calibri" w:hAnsi="Times New Roman"/>
          <w:b/>
          <w:bCs/>
          <w:sz w:val="24"/>
          <w:szCs w:val="24"/>
        </w:rPr>
        <w:t>of Application</w:t>
      </w:r>
      <w:r w:rsidR="00DC4D11" w:rsidRPr="005E1D0B">
        <w:rPr>
          <w:rFonts w:ascii="Times New Roman" w:hAnsi="Times New Roman"/>
          <w:b/>
          <w:bCs/>
          <w:sz w:val="24"/>
          <w:szCs w:val="24"/>
        </w:rPr>
        <w:t xml:space="preserve"> Of </w:t>
      </w:r>
      <w:r w:rsidRPr="005E1D0B">
        <w:rPr>
          <w:rFonts w:ascii="Times New Roman" w:hAnsi="Times New Roman"/>
          <w:b/>
          <w:bCs/>
          <w:sz w:val="24"/>
          <w:szCs w:val="24"/>
        </w:rPr>
        <w:t>ESS5</w:t>
      </w:r>
      <w:bookmarkEnd w:id="36"/>
    </w:p>
    <w:p w14:paraId="72796420" w14:textId="77777777" w:rsidR="00785B61" w:rsidRPr="005E1D0B" w:rsidRDefault="00785B61"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The applicability of ESS5 is established during the environmental and social assessment described in E</w:t>
      </w:r>
      <w:r w:rsidR="00AC175F">
        <w:rPr>
          <w:rFonts w:ascii="Times New Roman" w:hAnsi="Times New Roman"/>
          <w:sz w:val="24"/>
          <w:szCs w:val="24"/>
        </w:rPr>
        <w:t>nvironment and Social Standards 1 (E</w:t>
      </w:r>
      <w:r w:rsidRPr="005E1D0B">
        <w:rPr>
          <w:rFonts w:ascii="Times New Roman" w:hAnsi="Times New Roman"/>
          <w:sz w:val="24"/>
          <w:szCs w:val="24"/>
        </w:rPr>
        <w:t>SS1</w:t>
      </w:r>
      <w:r w:rsidR="00AC175F">
        <w:rPr>
          <w:rFonts w:ascii="Times New Roman" w:hAnsi="Times New Roman"/>
          <w:sz w:val="24"/>
          <w:szCs w:val="24"/>
        </w:rPr>
        <w:t>)</w:t>
      </w:r>
      <w:r w:rsidRPr="005E1D0B">
        <w:rPr>
          <w:rFonts w:ascii="Times New Roman" w:hAnsi="Times New Roman"/>
          <w:sz w:val="24"/>
          <w:szCs w:val="24"/>
        </w:rPr>
        <w:t>.</w:t>
      </w:r>
      <w:r w:rsidR="00B23C99" w:rsidRPr="005E1D0B">
        <w:rPr>
          <w:rFonts w:ascii="Times New Roman" w:hAnsi="Times New Roman"/>
          <w:sz w:val="24"/>
          <w:szCs w:val="24"/>
        </w:rPr>
        <w:t xml:space="preserve"> </w:t>
      </w:r>
      <w:r w:rsidRPr="005E1D0B">
        <w:rPr>
          <w:rFonts w:ascii="Times New Roman" w:hAnsi="Times New Roman"/>
          <w:sz w:val="24"/>
          <w:szCs w:val="24"/>
        </w:rPr>
        <w:t>This ESS applies to permanent or temporary physical and economic displacement resulting from the following types of land acquisition or restrictions on land use undertaken or imposed in connection with project   implementation:</w:t>
      </w:r>
    </w:p>
    <w:p w14:paraId="36031DCE" w14:textId="77777777" w:rsidR="00785B61" w:rsidRPr="005E1D0B" w:rsidRDefault="00785B61" w:rsidP="0076147E">
      <w:pPr>
        <w:pStyle w:val="ListParagraph"/>
        <w:numPr>
          <w:ilvl w:val="0"/>
          <w:numId w:val="30"/>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Land rights or land use rights acquired or restricted through expropriation or other compulsory procedures in accordance with national law,</w:t>
      </w:r>
    </w:p>
    <w:p w14:paraId="309B3D2E" w14:textId="77777777" w:rsidR="00785B61" w:rsidRPr="005E1D0B" w:rsidRDefault="00785B61" w:rsidP="0076147E">
      <w:pPr>
        <w:pStyle w:val="ListParagraph"/>
        <w:numPr>
          <w:ilvl w:val="0"/>
          <w:numId w:val="30"/>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Land rights or land use rights acquired or restricted through negotiated settlements with property owners or those with legal rights to the land if failure to reach settlement would have resulted in expropriation or other compulsory procedures,</w:t>
      </w:r>
    </w:p>
    <w:p w14:paraId="4E86E347" w14:textId="77777777" w:rsidR="00785B61" w:rsidRPr="005E1D0B" w:rsidRDefault="00785B61" w:rsidP="0076147E">
      <w:pPr>
        <w:pStyle w:val="ListParagraph"/>
        <w:numPr>
          <w:ilvl w:val="0"/>
          <w:numId w:val="30"/>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Restrictions on land use and access to natural resources that cause a community or groups within a community to lose access to resource usage where they have traditional or customary tenure, or recognizable usage rights. This may include situations where legally designated protected areas, forests, biodiversity areas or buffer zones are established in connection with the project’ </w:t>
      </w:r>
    </w:p>
    <w:p w14:paraId="27CA0545" w14:textId="77777777" w:rsidR="00785B61" w:rsidRPr="005E1D0B" w:rsidRDefault="00785B61" w:rsidP="0076147E">
      <w:pPr>
        <w:pStyle w:val="ListParagraph"/>
        <w:numPr>
          <w:ilvl w:val="0"/>
          <w:numId w:val="30"/>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Relocation of people without formal, traditional, or recognizable usage rights, who are occupying or utilizing land prior to a project specific cut-off date,</w:t>
      </w:r>
    </w:p>
    <w:p w14:paraId="0C38DFD1" w14:textId="77777777" w:rsidR="00785B61" w:rsidRPr="005E1D0B" w:rsidRDefault="00785B61" w:rsidP="0076147E">
      <w:pPr>
        <w:pStyle w:val="ListParagraph"/>
        <w:numPr>
          <w:ilvl w:val="0"/>
          <w:numId w:val="30"/>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Displacement of people as a result of project impacts that render their land unusable or inaccessible.</w:t>
      </w:r>
    </w:p>
    <w:p w14:paraId="7CEF0DCB" w14:textId="77777777" w:rsidR="00B103B5" w:rsidRPr="005E1D0B" w:rsidRDefault="00785B61" w:rsidP="0076147E">
      <w:pPr>
        <w:pStyle w:val="ListParagraph"/>
        <w:widowControl w:val="0"/>
        <w:numPr>
          <w:ilvl w:val="0"/>
          <w:numId w:val="30"/>
        </w:numPr>
        <w:tabs>
          <w:tab w:val="left" w:pos="360"/>
        </w:tabs>
        <w:autoSpaceDE w:val="0"/>
        <w:autoSpaceDN w:val="0"/>
        <w:adjustRightInd w:val="0"/>
        <w:spacing w:after="0" w:line="276" w:lineRule="auto"/>
        <w:ind w:hanging="450"/>
        <w:jc w:val="both"/>
        <w:rPr>
          <w:rFonts w:ascii="Times New Roman" w:hAnsi="Times New Roman"/>
          <w:sz w:val="24"/>
          <w:szCs w:val="24"/>
        </w:rPr>
      </w:pPr>
      <w:r w:rsidRPr="005E1D0B">
        <w:rPr>
          <w:rFonts w:ascii="Times New Roman" w:hAnsi="Times New Roman"/>
          <w:sz w:val="24"/>
          <w:szCs w:val="24"/>
        </w:rPr>
        <w:t>Restriction on access to land or use of other resources including communal property and natural resources such as marine and aquatic resources, timber and non-timber forest products, fresh water, medicinal plants, hunting and gathering grounds and grazing and cropping areas,</w:t>
      </w:r>
    </w:p>
    <w:p w14:paraId="79F11FC6" w14:textId="77777777" w:rsidR="00B103B5" w:rsidRPr="005E1D0B" w:rsidRDefault="00785B61" w:rsidP="0076147E">
      <w:pPr>
        <w:pStyle w:val="ListParagraph"/>
        <w:widowControl w:val="0"/>
        <w:numPr>
          <w:ilvl w:val="0"/>
          <w:numId w:val="30"/>
        </w:numPr>
        <w:tabs>
          <w:tab w:val="left" w:pos="270"/>
          <w:tab w:val="left" w:pos="360"/>
        </w:tabs>
        <w:autoSpaceDE w:val="0"/>
        <w:autoSpaceDN w:val="0"/>
        <w:adjustRightInd w:val="0"/>
        <w:spacing w:after="0" w:line="276" w:lineRule="auto"/>
        <w:ind w:hanging="450"/>
        <w:jc w:val="both"/>
        <w:rPr>
          <w:rFonts w:ascii="Times New Roman" w:hAnsi="Times New Roman"/>
          <w:sz w:val="24"/>
          <w:szCs w:val="24"/>
        </w:rPr>
      </w:pPr>
      <w:r w:rsidRPr="005E1D0B">
        <w:rPr>
          <w:rFonts w:ascii="Times New Roman" w:hAnsi="Times New Roman"/>
          <w:sz w:val="24"/>
          <w:szCs w:val="24"/>
        </w:rPr>
        <w:t>Land rights or claims to land, or resources relinquished by individuals or communities without full payment of compensation,</w:t>
      </w:r>
    </w:p>
    <w:p w14:paraId="325CF906" w14:textId="77777777" w:rsidR="00785B61" w:rsidRPr="005E1D0B" w:rsidRDefault="00785B61" w:rsidP="0076147E">
      <w:pPr>
        <w:pStyle w:val="ListParagraph"/>
        <w:widowControl w:val="0"/>
        <w:numPr>
          <w:ilvl w:val="0"/>
          <w:numId w:val="30"/>
        </w:numPr>
        <w:tabs>
          <w:tab w:val="left" w:pos="270"/>
          <w:tab w:val="left" w:pos="360"/>
        </w:tabs>
        <w:autoSpaceDE w:val="0"/>
        <w:autoSpaceDN w:val="0"/>
        <w:adjustRightInd w:val="0"/>
        <w:spacing w:after="0" w:line="276" w:lineRule="auto"/>
        <w:ind w:hanging="450"/>
        <w:jc w:val="both"/>
        <w:rPr>
          <w:rFonts w:ascii="Times New Roman" w:hAnsi="Times New Roman"/>
          <w:sz w:val="24"/>
          <w:szCs w:val="24"/>
        </w:rPr>
      </w:pPr>
      <w:r w:rsidRPr="005E1D0B">
        <w:rPr>
          <w:rFonts w:ascii="Times New Roman" w:hAnsi="Times New Roman"/>
          <w:sz w:val="24"/>
          <w:szCs w:val="24"/>
        </w:rPr>
        <w:t>Land acquisition or land use restrictions occurring prior to the project, but which were undertaken or initiated in anticipation of, or in preparation for, the project.</w:t>
      </w:r>
    </w:p>
    <w:p w14:paraId="33CA2C07" w14:textId="77777777" w:rsidR="00785B61" w:rsidRPr="005E1D0B" w:rsidRDefault="00785B61" w:rsidP="005D24D4">
      <w:pPr>
        <w:rPr>
          <w:rFonts w:ascii="Times New Roman" w:hAnsi="Times New Roman"/>
          <w:sz w:val="24"/>
          <w:szCs w:val="24"/>
        </w:rPr>
      </w:pPr>
      <w:r w:rsidRPr="005E1D0B">
        <w:rPr>
          <w:rFonts w:ascii="Times New Roman" w:hAnsi="Times New Roman"/>
          <w:sz w:val="24"/>
          <w:szCs w:val="24"/>
        </w:rPr>
        <w:t>ESS5</w:t>
      </w:r>
      <w:r w:rsidRPr="005E1D0B">
        <w:rPr>
          <w:rFonts w:ascii="Times New Roman" w:hAnsi="Times New Roman"/>
          <w:spacing w:val="-10"/>
          <w:sz w:val="24"/>
          <w:szCs w:val="24"/>
        </w:rPr>
        <w:t xml:space="preserve"> </w:t>
      </w:r>
      <w:r w:rsidRPr="005E1D0B">
        <w:rPr>
          <w:rFonts w:ascii="Times New Roman" w:hAnsi="Times New Roman"/>
          <w:sz w:val="24"/>
          <w:szCs w:val="24"/>
        </w:rPr>
        <w:t>applies</w:t>
      </w:r>
      <w:r w:rsidRPr="005E1D0B">
        <w:rPr>
          <w:rFonts w:ascii="Times New Roman" w:hAnsi="Times New Roman"/>
          <w:spacing w:val="-11"/>
          <w:sz w:val="24"/>
          <w:szCs w:val="24"/>
        </w:rPr>
        <w:t xml:space="preserve"> </w:t>
      </w:r>
      <w:r w:rsidRPr="005E1D0B">
        <w:rPr>
          <w:rFonts w:ascii="Times New Roman" w:hAnsi="Times New Roman"/>
          <w:sz w:val="24"/>
          <w:szCs w:val="24"/>
        </w:rPr>
        <w:t>to</w:t>
      </w:r>
      <w:r w:rsidRPr="005E1D0B">
        <w:rPr>
          <w:rFonts w:ascii="Times New Roman" w:hAnsi="Times New Roman"/>
          <w:spacing w:val="-10"/>
          <w:sz w:val="24"/>
          <w:szCs w:val="24"/>
        </w:rPr>
        <w:t xml:space="preserve"> </w:t>
      </w:r>
      <w:r w:rsidRPr="005E1D0B">
        <w:rPr>
          <w:rFonts w:ascii="Times New Roman" w:hAnsi="Times New Roman"/>
          <w:sz w:val="24"/>
          <w:szCs w:val="24"/>
        </w:rPr>
        <w:t>all</w:t>
      </w:r>
      <w:r w:rsidRPr="005E1D0B">
        <w:rPr>
          <w:rFonts w:ascii="Times New Roman" w:hAnsi="Times New Roman"/>
          <w:spacing w:val="-10"/>
          <w:sz w:val="24"/>
          <w:szCs w:val="24"/>
        </w:rPr>
        <w:t xml:space="preserve"> </w:t>
      </w:r>
      <w:r w:rsidRPr="005E1D0B">
        <w:rPr>
          <w:rFonts w:ascii="Times New Roman" w:hAnsi="Times New Roman"/>
          <w:sz w:val="24"/>
          <w:szCs w:val="24"/>
        </w:rPr>
        <w:t>components</w:t>
      </w:r>
      <w:r w:rsidRPr="005E1D0B">
        <w:rPr>
          <w:rFonts w:ascii="Times New Roman" w:hAnsi="Times New Roman"/>
          <w:spacing w:val="-10"/>
          <w:sz w:val="24"/>
          <w:szCs w:val="24"/>
        </w:rPr>
        <w:t xml:space="preserve"> </w:t>
      </w:r>
      <w:r w:rsidRPr="005E1D0B">
        <w:rPr>
          <w:rFonts w:ascii="Times New Roman" w:hAnsi="Times New Roman"/>
          <w:sz w:val="24"/>
          <w:szCs w:val="24"/>
        </w:rPr>
        <w:t>of</w:t>
      </w:r>
      <w:r w:rsidRPr="005E1D0B">
        <w:rPr>
          <w:rFonts w:ascii="Times New Roman" w:hAnsi="Times New Roman"/>
          <w:spacing w:val="-11"/>
          <w:sz w:val="24"/>
          <w:szCs w:val="24"/>
        </w:rPr>
        <w:t xml:space="preserve"> </w:t>
      </w:r>
      <w:r w:rsidRPr="005E1D0B">
        <w:rPr>
          <w:rFonts w:ascii="Times New Roman" w:hAnsi="Times New Roman"/>
          <w:sz w:val="24"/>
          <w:szCs w:val="24"/>
        </w:rPr>
        <w:t>the</w:t>
      </w:r>
      <w:r w:rsidRPr="005E1D0B">
        <w:rPr>
          <w:rFonts w:ascii="Times New Roman" w:hAnsi="Times New Roman"/>
          <w:spacing w:val="-8"/>
          <w:sz w:val="24"/>
          <w:szCs w:val="24"/>
        </w:rPr>
        <w:t xml:space="preserve"> </w:t>
      </w:r>
      <w:r w:rsidRPr="005E1D0B">
        <w:rPr>
          <w:rFonts w:ascii="Times New Roman" w:hAnsi="Times New Roman"/>
          <w:sz w:val="24"/>
          <w:szCs w:val="24"/>
        </w:rPr>
        <w:t>RETRAP that</w:t>
      </w:r>
      <w:r w:rsidRPr="005E1D0B">
        <w:rPr>
          <w:rFonts w:ascii="Times New Roman" w:hAnsi="Times New Roman"/>
          <w:spacing w:val="-11"/>
          <w:sz w:val="24"/>
          <w:szCs w:val="24"/>
        </w:rPr>
        <w:t xml:space="preserve"> </w:t>
      </w:r>
      <w:r w:rsidRPr="005E1D0B">
        <w:rPr>
          <w:rFonts w:ascii="Times New Roman" w:hAnsi="Times New Roman"/>
          <w:sz w:val="24"/>
          <w:szCs w:val="24"/>
        </w:rPr>
        <w:t>result</w:t>
      </w:r>
      <w:r w:rsidRPr="005E1D0B">
        <w:rPr>
          <w:rFonts w:ascii="Times New Roman" w:hAnsi="Times New Roman"/>
          <w:spacing w:val="-9"/>
          <w:sz w:val="24"/>
          <w:szCs w:val="24"/>
        </w:rPr>
        <w:t xml:space="preserve"> </w:t>
      </w:r>
      <w:r w:rsidRPr="005E1D0B">
        <w:rPr>
          <w:rFonts w:ascii="Times New Roman" w:hAnsi="Times New Roman"/>
          <w:sz w:val="24"/>
          <w:szCs w:val="24"/>
        </w:rPr>
        <w:t>in</w:t>
      </w:r>
      <w:r w:rsidRPr="005E1D0B">
        <w:rPr>
          <w:rFonts w:ascii="Times New Roman" w:hAnsi="Times New Roman"/>
          <w:spacing w:val="-11"/>
          <w:sz w:val="24"/>
          <w:szCs w:val="24"/>
        </w:rPr>
        <w:t xml:space="preserve"> </w:t>
      </w:r>
      <w:r w:rsidRPr="005E1D0B">
        <w:rPr>
          <w:rFonts w:ascii="Times New Roman" w:hAnsi="Times New Roman"/>
          <w:sz w:val="24"/>
          <w:szCs w:val="24"/>
        </w:rPr>
        <w:t>involuntary</w:t>
      </w:r>
      <w:r w:rsidRPr="005E1D0B">
        <w:rPr>
          <w:rFonts w:ascii="Times New Roman" w:hAnsi="Times New Roman"/>
          <w:spacing w:val="-10"/>
          <w:sz w:val="24"/>
          <w:szCs w:val="24"/>
        </w:rPr>
        <w:t xml:space="preserve"> </w:t>
      </w:r>
      <w:r w:rsidRPr="005E1D0B">
        <w:rPr>
          <w:rFonts w:ascii="Times New Roman" w:hAnsi="Times New Roman"/>
          <w:sz w:val="24"/>
          <w:szCs w:val="24"/>
        </w:rPr>
        <w:t>resettlement,</w:t>
      </w:r>
      <w:r w:rsidRPr="005E1D0B">
        <w:rPr>
          <w:rFonts w:ascii="Times New Roman" w:hAnsi="Times New Roman"/>
          <w:spacing w:val="-6"/>
          <w:sz w:val="24"/>
          <w:szCs w:val="24"/>
        </w:rPr>
        <w:t xml:space="preserve"> </w:t>
      </w:r>
      <w:r w:rsidRPr="005E1D0B">
        <w:rPr>
          <w:rFonts w:ascii="Times New Roman" w:hAnsi="Times New Roman"/>
          <w:sz w:val="24"/>
          <w:szCs w:val="24"/>
        </w:rPr>
        <w:t>land</w:t>
      </w:r>
      <w:r w:rsidRPr="005E1D0B">
        <w:rPr>
          <w:rFonts w:ascii="Times New Roman" w:hAnsi="Times New Roman"/>
          <w:spacing w:val="-9"/>
          <w:sz w:val="24"/>
          <w:szCs w:val="24"/>
        </w:rPr>
        <w:t xml:space="preserve"> </w:t>
      </w:r>
      <w:r w:rsidRPr="005E1D0B">
        <w:rPr>
          <w:rFonts w:ascii="Times New Roman" w:hAnsi="Times New Roman"/>
          <w:sz w:val="24"/>
          <w:szCs w:val="24"/>
        </w:rPr>
        <w:t>acquisition</w:t>
      </w:r>
      <w:r w:rsidRPr="005E1D0B">
        <w:rPr>
          <w:rFonts w:ascii="Times New Roman" w:hAnsi="Times New Roman"/>
          <w:spacing w:val="-11"/>
          <w:sz w:val="24"/>
          <w:szCs w:val="24"/>
        </w:rPr>
        <w:t xml:space="preserve"> </w:t>
      </w:r>
      <w:r w:rsidRPr="005E1D0B">
        <w:rPr>
          <w:rFonts w:ascii="Times New Roman" w:hAnsi="Times New Roman"/>
          <w:sz w:val="24"/>
          <w:szCs w:val="24"/>
        </w:rPr>
        <w:t>and land access restriction, regardless of the source of financing. It also applies to other activities resulting in involuntary</w:t>
      </w:r>
      <w:r w:rsidRPr="005E1D0B">
        <w:rPr>
          <w:rFonts w:ascii="Times New Roman" w:hAnsi="Times New Roman"/>
          <w:spacing w:val="6"/>
          <w:sz w:val="24"/>
          <w:szCs w:val="24"/>
        </w:rPr>
        <w:t xml:space="preserve"> </w:t>
      </w:r>
      <w:r w:rsidRPr="005E1D0B">
        <w:rPr>
          <w:rFonts w:ascii="Times New Roman" w:hAnsi="Times New Roman"/>
          <w:sz w:val="24"/>
          <w:szCs w:val="24"/>
        </w:rPr>
        <w:t>land</w:t>
      </w:r>
      <w:r w:rsidRPr="005E1D0B">
        <w:rPr>
          <w:rFonts w:ascii="Times New Roman" w:hAnsi="Times New Roman"/>
          <w:spacing w:val="6"/>
          <w:sz w:val="24"/>
          <w:szCs w:val="24"/>
        </w:rPr>
        <w:t xml:space="preserve"> </w:t>
      </w:r>
      <w:r w:rsidRPr="005E1D0B">
        <w:rPr>
          <w:rFonts w:ascii="Times New Roman" w:hAnsi="Times New Roman"/>
          <w:sz w:val="24"/>
          <w:szCs w:val="24"/>
        </w:rPr>
        <w:t>acquisition</w:t>
      </w:r>
      <w:r w:rsidRPr="005E1D0B">
        <w:rPr>
          <w:rFonts w:ascii="Times New Roman" w:hAnsi="Times New Roman"/>
          <w:spacing w:val="6"/>
          <w:sz w:val="24"/>
          <w:szCs w:val="24"/>
        </w:rPr>
        <w:t xml:space="preserve"> </w:t>
      </w:r>
      <w:r w:rsidRPr="005E1D0B">
        <w:rPr>
          <w:rFonts w:ascii="Times New Roman" w:hAnsi="Times New Roman"/>
          <w:sz w:val="24"/>
          <w:szCs w:val="24"/>
        </w:rPr>
        <w:t>and</w:t>
      </w:r>
      <w:r w:rsidRPr="005E1D0B">
        <w:rPr>
          <w:rFonts w:ascii="Times New Roman" w:hAnsi="Times New Roman"/>
          <w:spacing w:val="5"/>
          <w:sz w:val="24"/>
          <w:szCs w:val="24"/>
        </w:rPr>
        <w:t xml:space="preserve"> </w:t>
      </w:r>
      <w:r w:rsidRPr="005E1D0B">
        <w:rPr>
          <w:rFonts w:ascii="Times New Roman" w:hAnsi="Times New Roman"/>
          <w:sz w:val="24"/>
          <w:szCs w:val="24"/>
        </w:rPr>
        <w:t>land</w:t>
      </w:r>
      <w:r w:rsidRPr="005E1D0B">
        <w:rPr>
          <w:rFonts w:ascii="Times New Roman" w:hAnsi="Times New Roman"/>
          <w:spacing w:val="8"/>
          <w:sz w:val="24"/>
          <w:szCs w:val="24"/>
        </w:rPr>
        <w:t xml:space="preserve"> </w:t>
      </w:r>
      <w:r w:rsidRPr="005E1D0B">
        <w:rPr>
          <w:rFonts w:ascii="Times New Roman" w:hAnsi="Times New Roman"/>
          <w:sz w:val="24"/>
          <w:szCs w:val="24"/>
        </w:rPr>
        <w:t>access</w:t>
      </w:r>
      <w:r w:rsidRPr="005E1D0B">
        <w:rPr>
          <w:rFonts w:ascii="Times New Roman" w:hAnsi="Times New Roman"/>
          <w:spacing w:val="7"/>
          <w:sz w:val="24"/>
          <w:szCs w:val="24"/>
        </w:rPr>
        <w:t xml:space="preserve"> </w:t>
      </w:r>
      <w:r w:rsidRPr="005E1D0B">
        <w:rPr>
          <w:rFonts w:ascii="Times New Roman" w:hAnsi="Times New Roman"/>
          <w:sz w:val="24"/>
          <w:szCs w:val="24"/>
        </w:rPr>
        <w:t>restriction,</w:t>
      </w:r>
      <w:r w:rsidRPr="005E1D0B">
        <w:rPr>
          <w:rFonts w:ascii="Times New Roman" w:hAnsi="Times New Roman"/>
          <w:spacing w:val="5"/>
          <w:sz w:val="24"/>
          <w:szCs w:val="24"/>
        </w:rPr>
        <w:t xml:space="preserve"> </w:t>
      </w:r>
      <w:r w:rsidRPr="005E1D0B">
        <w:rPr>
          <w:rFonts w:ascii="Times New Roman" w:hAnsi="Times New Roman"/>
          <w:sz w:val="24"/>
          <w:szCs w:val="24"/>
        </w:rPr>
        <w:t>that</w:t>
      </w:r>
      <w:r w:rsidRPr="005E1D0B">
        <w:rPr>
          <w:rFonts w:ascii="Times New Roman" w:hAnsi="Times New Roman"/>
          <w:spacing w:val="7"/>
          <w:sz w:val="24"/>
          <w:szCs w:val="24"/>
        </w:rPr>
        <w:t xml:space="preserve"> </w:t>
      </w:r>
      <w:r w:rsidRPr="005E1D0B">
        <w:rPr>
          <w:rFonts w:ascii="Times New Roman" w:hAnsi="Times New Roman"/>
          <w:sz w:val="24"/>
          <w:szCs w:val="24"/>
        </w:rPr>
        <w:t>in</w:t>
      </w:r>
      <w:r w:rsidRPr="005E1D0B">
        <w:rPr>
          <w:rFonts w:ascii="Times New Roman" w:hAnsi="Times New Roman"/>
          <w:spacing w:val="7"/>
          <w:sz w:val="24"/>
          <w:szCs w:val="24"/>
        </w:rPr>
        <w:t xml:space="preserve"> </w:t>
      </w:r>
      <w:r w:rsidRPr="005E1D0B">
        <w:rPr>
          <w:rFonts w:ascii="Times New Roman" w:hAnsi="Times New Roman"/>
          <w:sz w:val="24"/>
          <w:szCs w:val="24"/>
        </w:rPr>
        <w:t>the</w:t>
      </w:r>
      <w:r w:rsidRPr="005E1D0B">
        <w:rPr>
          <w:rFonts w:ascii="Times New Roman" w:hAnsi="Times New Roman"/>
          <w:spacing w:val="6"/>
          <w:sz w:val="24"/>
          <w:szCs w:val="24"/>
        </w:rPr>
        <w:t xml:space="preserve"> </w:t>
      </w:r>
      <w:r w:rsidRPr="005E1D0B">
        <w:rPr>
          <w:rFonts w:ascii="Times New Roman" w:hAnsi="Times New Roman"/>
          <w:sz w:val="24"/>
          <w:szCs w:val="24"/>
        </w:rPr>
        <w:t>judgment</w:t>
      </w:r>
      <w:r w:rsidRPr="005E1D0B">
        <w:rPr>
          <w:rFonts w:ascii="Times New Roman" w:hAnsi="Times New Roman"/>
          <w:spacing w:val="8"/>
          <w:sz w:val="24"/>
          <w:szCs w:val="24"/>
        </w:rPr>
        <w:t xml:space="preserve"> </w:t>
      </w:r>
      <w:r w:rsidRPr="005E1D0B">
        <w:rPr>
          <w:rFonts w:ascii="Times New Roman" w:hAnsi="Times New Roman"/>
          <w:sz w:val="24"/>
          <w:szCs w:val="24"/>
        </w:rPr>
        <w:t>of</w:t>
      </w:r>
      <w:r w:rsidRPr="005E1D0B">
        <w:rPr>
          <w:rFonts w:ascii="Times New Roman" w:hAnsi="Times New Roman"/>
          <w:spacing w:val="6"/>
          <w:sz w:val="24"/>
          <w:szCs w:val="24"/>
        </w:rPr>
        <w:t xml:space="preserve"> </w:t>
      </w:r>
      <w:r w:rsidRPr="005E1D0B">
        <w:rPr>
          <w:rFonts w:ascii="Times New Roman" w:hAnsi="Times New Roman"/>
          <w:sz w:val="24"/>
          <w:szCs w:val="24"/>
        </w:rPr>
        <w:t>the</w:t>
      </w:r>
      <w:r w:rsidRPr="005E1D0B">
        <w:rPr>
          <w:rFonts w:ascii="Times New Roman" w:hAnsi="Times New Roman"/>
          <w:spacing w:val="7"/>
          <w:sz w:val="24"/>
          <w:szCs w:val="24"/>
        </w:rPr>
        <w:t xml:space="preserve"> </w:t>
      </w:r>
      <w:r w:rsidRPr="005E1D0B">
        <w:rPr>
          <w:rFonts w:ascii="Times New Roman" w:hAnsi="Times New Roman"/>
          <w:sz w:val="24"/>
          <w:szCs w:val="24"/>
        </w:rPr>
        <w:t>Bank,</w:t>
      </w:r>
      <w:r w:rsidRPr="005E1D0B">
        <w:rPr>
          <w:rFonts w:ascii="Times New Roman" w:hAnsi="Times New Roman"/>
          <w:spacing w:val="8"/>
          <w:sz w:val="24"/>
          <w:szCs w:val="24"/>
        </w:rPr>
        <w:t xml:space="preserve"> </w:t>
      </w:r>
      <w:r w:rsidRPr="005E1D0B">
        <w:rPr>
          <w:rFonts w:ascii="Times New Roman" w:hAnsi="Times New Roman"/>
          <w:sz w:val="24"/>
          <w:szCs w:val="24"/>
        </w:rPr>
        <w:t>are</w:t>
      </w:r>
      <w:r w:rsidRPr="005E1D0B">
        <w:rPr>
          <w:rFonts w:ascii="Times New Roman" w:hAnsi="Times New Roman"/>
          <w:spacing w:val="7"/>
          <w:sz w:val="24"/>
          <w:szCs w:val="24"/>
        </w:rPr>
        <w:t xml:space="preserve"> </w:t>
      </w:r>
      <w:r w:rsidRPr="005E1D0B">
        <w:rPr>
          <w:rFonts w:ascii="Times New Roman" w:hAnsi="Times New Roman"/>
          <w:sz w:val="24"/>
          <w:szCs w:val="24"/>
        </w:rPr>
        <w:t>a)</w:t>
      </w:r>
      <w:r w:rsidRPr="005E1D0B">
        <w:rPr>
          <w:rFonts w:ascii="Times New Roman" w:hAnsi="Times New Roman"/>
          <w:spacing w:val="9"/>
          <w:sz w:val="24"/>
          <w:szCs w:val="24"/>
        </w:rPr>
        <w:t xml:space="preserve"> </w:t>
      </w:r>
      <w:r w:rsidRPr="005E1D0B">
        <w:rPr>
          <w:rFonts w:ascii="Times New Roman" w:hAnsi="Times New Roman"/>
          <w:sz w:val="24"/>
          <w:szCs w:val="24"/>
        </w:rPr>
        <w:t>directly</w:t>
      </w:r>
      <w:r w:rsidRPr="005E1D0B">
        <w:rPr>
          <w:rFonts w:ascii="Times New Roman" w:hAnsi="Times New Roman"/>
          <w:spacing w:val="6"/>
          <w:sz w:val="24"/>
          <w:szCs w:val="24"/>
        </w:rPr>
        <w:t xml:space="preserve"> </w:t>
      </w:r>
      <w:r w:rsidRPr="005E1D0B">
        <w:rPr>
          <w:rFonts w:ascii="Times New Roman" w:hAnsi="Times New Roman"/>
          <w:sz w:val="24"/>
          <w:szCs w:val="24"/>
        </w:rPr>
        <w:t>and significantly</w:t>
      </w:r>
      <w:r w:rsidRPr="005E1D0B">
        <w:rPr>
          <w:rFonts w:ascii="Times New Roman" w:hAnsi="Times New Roman"/>
          <w:spacing w:val="-12"/>
          <w:sz w:val="24"/>
          <w:szCs w:val="24"/>
        </w:rPr>
        <w:t xml:space="preserve"> </w:t>
      </w:r>
      <w:r w:rsidRPr="005E1D0B">
        <w:rPr>
          <w:rFonts w:ascii="Times New Roman" w:hAnsi="Times New Roman"/>
          <w:sz w:val="24"/>
          <w:szCs w:val="24"/>
        </w:rPr>
        <w:t>related</w:t>
      </w:r>
      <w:r w:rsidRPr="005E1D0B">
        <w:rPr>
          <w:rFonts w:ascii="Times New Roman" w:hAnsi="Times New Roman"/>
          <w:spacing w:val="-12"/>
          <w:sz w:val="24"/>
          <w:szCs w:val="24"/>
        </w:rPr>
        <w:t xml:space="preserve"> </w:t>
      </w:r>
      <w:r w:rsidRPr="005E1D0B">
        <w:rPr>
          <w:rFonts w:ascii="Times New Roman" w:hAnsi="Times New Roman"/>
          <w:sz w:val="24"/>
          <w:szCs w:val="24"/>
        </w:rPr>
        <w:t>to</w:t>
      </w:r>
      <w:r w:rsidRPr="005E1D0B">
        <w:rPr>
          <w:rFonts w:ascii="Times New Roman" w:hAnsi="Times New Roman"/>
          <w:spacing w:val="-12"/>
          <w:sz w:val="24"/>
          <w:szCs w:val="24"/>
        </w:rPr>
        <w:t xml:space="preserve"> </w:t>
      </w:r>
      <w:r w:rsidRPr="005E1D0B">
        <w:rPr>
          <w:rFonts w:ascii="Times New Roman" w:hAnsi="Times New Roman"/>
          <w:sz w:val="24"/>
          <w:szCs w:val="24"/>
        </w:rPr>
        <w:t>the</w:t>
      </w:r>
      <w:r w:rsidRPr="005E1D0B">
        <w:rPr>
          <w:rFonts w:ascii="Times New Roman" w:hAnsi="Times New Roman"/>
          <w:spacing w:val="-12"/>
          <w:sz w:val="24"/>
          <w:szCs w:val="24"/>
        </w:rPr>
        <w:t xml:space="preserve"> </w:t>
      </w:r>
      <w:r w:rsidRPr="005E1D0B">
        <w:rPr>
          <w:rFonts w:ascii="Times New Roman" w:hAnsi="Times New Roman"/>
          <w:sz w:val="24"/>
          <w:szCs w:val="24"/>
        </w:rPr>
        <w:t>Bank-assisted</w:t>
      </w:r>
      <w:r w:rsidRPr="005E1D0B">
        <w:rPr>
          <w:rFonts w:ascii="Times New Roman" w:hAnsi="Times New Roman"/>
          <w:spacing w:val="-12"/>
          <w:sz w:val="24"/>
          <w:szCs w:val="24"/>
        </w:rPr>
        <w:t xml:space="preserve"> </w:t>
      </w:r>
      <w:r w:rsidRPr="005E1D0B">
        <w:rPr>
          <w:rFonts w:ascii="Times New Roman" w:hAnsi="Times New Roman"/>
          <w:sz w:val="24"/>
          <w:szCs w:val="24"/>
        </w:rPr>
        <w:t>project,</w:t>
      </w:r>
      <w:r w:rsidRPr="005E1D0B">
        <w:rPr>
          <w:rFonts w:ascii="Times New Roman" w:hAnsi="Times New Roman"/>
          <w:spacing w:val="-11"/>
          <w:sz w:val="24"/>
          <w:szCs w:val="24"/>
        </w:rPr>
        <w:t xml:space="preserve"> </w:t>
      </w:r>
      <w:r w:rsidRPr="005E1D0B">
        <w:rPr>
          <w:rFonts w:ascii="Times New Roman" w:hAnsi="Times New Roman"/>
          <w:sz w:val="24"/>
          <w:szCs w:val="24"/>
        </w:rPr>
        <w:t>b)</w:t>
      </w:r>
      <w:r w:rsidRPr="005E1D0B">
        <w:rPr>
          <w:rFonts w:ascii="Times New Roman" w:hAnsi="Times New Roman"/>
          <w:spacing w:val="-12"/>
          <w:sz w:val="24"/>
          <w:szCs w:val="24"/>
        </w:rPr>
        <w:t xml:space="preserve"> </w:t>
      </w:r>
      <w:r w:rsidRPr="005E1D0B">
        <w:rPr>
          <w:rFonts w:ascii="Times New Roman" w:hAnsi="Times New Roman"/>
          <w:sz w:val="24"/>
          <w:szCs w:val="24"/>
        </w:rPr>
        <w:t>necessary</w:t>
      </w:r>
      <w:r w:rsidRPr="005E1D0B">
        <w:rPr>
          <w:rFonts w:ascii="Times New Roman" w:hAnsi="Times New Roman"/>
          <w:spacing w:val="-13"/>
          <w:sz w:val="24"/>
          <w:szCs w:val="24"/>
        </w:rPr>
        <w:t xml:space="preserve"> </w:t>
      </w:r>
      <w:r w:rsidRPr="005E1D0B">
        <w:rPr>
          <w:rFonts w:ascii="Times New Roman" w:hAnsi="Times New Roman"/>
          <w:sz w:val="24"/>
          <w:szCs w:val="24"/>
        </w:rPr>
        <w:t>to</w:t>
      </w:r>
      <w:r w:rsidRPr="005E1D0B">
        <w:rPr>
          <w:rFonts w:ascii="Times New Roman" w:hAnsi="Times New Roman"/>
          <w:spacing w:val="-12"/>
          <w:sz w:val="24"/>
          <w:szCs w:val="24"/>
        </w:rPr>
        <w:t xml:space="preserve"> </w:t>
      </w:r>
      <w:r w:rsidRPr="005E1D0B">
        <w:rPr>
          <w:rFonts w:ascii="Times New Roman" w:hAnsi="Times New Roman"/>
          <w:sz w:val="24"/>
          <w:szCs w:val="24"/>
        </w:rPr>
        <w:t>achieve</w:t>
      </w:r>
      <w:r w:rsidRPr="005E1D0B">
        <w:rPr>
          <w:rFonts w:ascii="Times New Roman" w:hAnsi="Times New Roman"/>
          <w:spacing w:val="-13"/>
          <w:sz w:val="24"/>
          <w:szCs w:val="24"/>
        </w:rPr>
        <w:t xml:space="preserve"> </w:t>
      </w:r>
      <w:r w:rsidRPr="005E1D0B">
        <w:rPr>
          <w:rFonts w:ascii="Times New Roman" w:hAnsi="Times New Roman"/>
          <w:sz w:val="24"/>
          <w:szCs w:val="24"/>
        </w:rPr>
        <w:t>its</w:t>
      </w:r>
      <w:r w:rsidRPr="005E1D0B">
        <w:rPr>
          <w:rFonts w:ascii="Times New Roman" w:hAnsi="Times New Roman"/>
          <w:spacing w:val="-12"/>
          <w:sz w:val="24"/>
          <w:szCs w:val="24"/>
        </w:rPr>
        <w:t xml:space="preserve"> </w:t>
      </w:r>
      <w:r w:rsidRPr="005E1D0B">
        <w:rPr>
          <w:rFonts w:ascii="Times New Roman" w:hAnsi="Times New Roman"/>
          <w:sz w:val="24"/>
          <w:szCs w:val="24"/>
        </w:rPr>
        <w:t>objectives</w:t>
      </w:r>
      <w:r w:rsidRPr="005E1D0B">
        <w:rPr>
          <w:rFonts w:ascii="Times New Roman" w:hAnsi="Times New Roman"/>
          <w:spacing w:val="-12"/>
          <w:sz w:val="24"/>
          <w:szCs w:val="24"/>
        </w:rPr>
        <w:t xml:space="preserve"> </w:t>
      </w:r>
      <w:r w:rsidRPr="005E1D0B">
        <w:rPr>
          <w:rFonts w:ascii="Times New Roman" w:hAnsi="Times New Roman"/>
          <w:sz w:val="24"/>
          <w:szCs w:val="24"/>
        </w:rPr>
        <w:t>as</w:t>
      </w:r>
      <w:r w:rsidRPr="005E1D0B">
        <w:rPr>
          <w:rFonts w:ascii="Times New Roman" w:hAnsi="Times New Roman"/>
          <w:spacing w:val="-11"/>
          <w:sz w:val="24"/>
          <w:szCs w:val="24"/>
        </w:rPr>
        <w:t xml:space="preserve"> </w:t>
      </w:r>
      <w:r w:rsidRPr="005E1D0B">
        <w:rPr>
          <w:rFonts w:ascii="Times New Roman" w:hAnsi="Times New Roman"/>
          <w:sz w:val="24"/>
          <w:szCs w:val="24"/>
        </w:rPr>
        <w:t>set</w:t>
      </w:r>
      <w:r w:rsidRPr="005E1D0B">
        <w:rPr>
          <w:rFonts w:ascii="Times New Roman" w:hAnsi="Times New Roman"/>
          <w:spacing w:val="-12"/>
          <w:sz w:val="24"/>
          <w:szCs w:val="24"/>
        </w:rPr>
        <w:t xml:space="preserve"> </w:t>
      </w:r>
      <w:r w:rsidRPr="005E1D0B">
        <w:rPr>
          <w:rFonts w:ascii="Times New Roman" w:hAnsi="Times New Roman"/>
          <w:sz w:val="24"/>
          <w:szCs w:val="24"/>
        </w:rPr>
        <w:t>forth</w:t>
      </w:r>
      <w:r w:rsidRPr="005E1D0B">
        <w:rPr>
          <w:rFonts w:ascii="Times New Roman" w:hAnsi="Times New Roman"/>
          <w:spacing w:val="-12"/>
          <w:sz w:val="24"/>
          <w:szCs w:val="24"/>
        </w:rPr>
        <w:t xml:space="preserve"> </w:t>
      </w:r>
      <w:r w:rsidRPr="005E1D0B">
        <w:rPr>
          <w:rFonts w:ascii="Times New Roman" w:hAnsi="Times New Roman"/>
          <w:sz w:val="24"/>
          <w:szCs w:val="24"/>
        </w:rPr>
        <w:t>in</w:t>
      </w:r>
      <w:r w:rsidRPr="005E1D0B">
        <w:rPr>
          <w:rFonts w:ascii="Times New Roman" w:hAnsi="Times New Roman"/>
          <w:spacing w:val="-12"/>
          <w:sz w:val="24"/>
          <w:szCs w:val="24"/>
        </w:rPr>
        <w:t xml:space="preserve"> </w:t>
      </w:r>
      <w:r w:rsidRPr="005E1D0B">
        <w:rPr>
          <w:rFonts w:ascii="Times New Roman" w:hAnsi="Times New Roman"/>
          <w:sz w:val="24"/>
          <w:szCs w:val="24"/>
        </w:rPr>
        <w:t>the</w:t>
      </w:r>
      <w:r w:rsidRPr="005E1D0B">
        <w:rPr>
          <w:rFonts w:ascii="Times New Roman" w:hAnsi="Times New Roman"/>
          <w:spacing w:val="-12"/>
          <w:sz w:val="24"/>
          <w:szCs w:val="24"/>
        </w:rPr>
        <w:t xml:space="preserve"> </w:t>
      </w:r>
      <w:r w:rsidRPr="005E1D0B">
        <w:rPr>
          <w:rFonts w:ascii="Times New Roman" w:hAnsi="Times New Roman"/>
          <w:sz w:val="24"/>
          <w:szCs w:val="24"/>
        </w:rPr>
        <w:t>project documents, and c) carried out, or planned to be carried out, contemporaneously with the</w:t>
      </w:r>
      <w:r w:rsidRPr="005E1D0B">
        <w:rPr>
          <w:rFonts w:ascii="Times New Roman" w:hAnsi="Times New Roman"/>
          <w:spacing w:val="-5"/>
          <w:sz w:val="24"/>
          <w:szCs w:val="24"/>
        </w:rPr>
        <w:t xml:space="preserve"> </w:t>
      </w:r>
      <w:r w:rsidRPr="005E1D0B">
        <w:rPr>
          <w:rFonts w:ascii="Times New Roman" w:hAnsi="Times New Roman"/>
          <w:sz w:val="24"/>
          <w:szCs w:val="24"/>
        </w:rPr>
        <w:t>project.</w:t>
      </w:r>
    </w:p>
    <w:p w14:paraId="6E07E201" w14:textId="77777777" w:rsidR="000814BF" w:rsidRPr="005E1D0B" w:rsidRDefault="00100987" w:rsidP="005D24D4">
      <w:pPr>
        <w:rPr>
          <w:rFonts w:ascii="Times New Roman" w:hAnsi="Times New Roman"/>
          <w:sz w:val="24"/>
          <w:szCs w:val="24"/>
        </w:rPr>
      </w:pPr>
      <w:r w:rsidRPr="005E1D0B">
        <w:rPr>
          <w:rFonts w:ascii="Times New Roman" w:hAnsi="Times New Roman"/>
          <w:sz w:val="24"/>
          <w:szCs w:val="24"/>
        </w:rPr>
        <w:t xml:space="preserve">The </w:t>
      </w:r>
      <w:r w:rsidR="00C70133" w:rsidRPr="005E1D0B">
        <w:rPr>
          <w:rFonts w:ascii="Times New Roman" w:hAnsi="Times New Roman"/>
          <w:sz w:val="24"/>
          <w:szCs w:val="24"/>
        </w:rPr>
        <w:t>Project</w:t>
      </w:r>
      <w:r w:rsidRPr="005E1D0B">
        <w:rPr>
          <w:rFonts w:ascii="Times New Roman" w:hAnsi="Times New Roman"/>
          <w:sz w:val="24"/>
          <w:szCs w:val="24"/>
        </w:rPr>
        <w:t xml:space="preserve"> will ensure that where land acquisition is unavoidable for implementation of subproject</w:t>
      </w:r>
      <w:r w:rsidR="00B23C99" w:rsidRPr="005E1D0B">
        <w:rPr>
          <w:rFonts w:ascii="Times New Roman" w:hAnsi="Times New Roman"/>
          <w:sz w:val="24"/>
          <w:szCs w:val="24"/>
        </w:rPr>
        <w:t>s 2.2</w:t>
      </w:r>
      <w:r w:rsidR="005A7BDB" w:rsidRPr="005E1D0B">
        <w:rPr>
          <w:rFonts w:ascii="Times New Roman" w:hAnsi="Times New Roman"/>
          <w:sz w:val="24"/>
          <w:szCs w:val="24"/>
        </w:rPr>
        <w:t xml:space="preserve"> and 3.2 </w:t>
      </w:r>
      <w:r w:rsidRPr="005E1D0B">
        <w:rPr>
          <w:rFonts w:ascii="Times New Roman" w:hAnsi="Times New Roman"/>
          <w:sz w:val="24"/>
          <w:szCs w:val="24"/>
        </w:rPr>
        <w:t>activities</w:t>
      </w:r>
      <w:r w:rsidR="00F56189" w:rsidRPr="005E1D0B">
        <w:rPr>
          <w:rFonts w:ascii="Times New Roman" w:hAnsi="Times New Roman"/>
          <w:sz w:val="24"/>
          <w:szCs w:val="24"/>
        </w:rPr>
        <w:t>, this</w:t>
      </w:r>
      <w:r w:rsidR="00C70133" w:rsidRPr="005E1D0B">
        <w:rPr>
          <w:rFonts w:ascii="Times New Roman" w:hAnsi="Times New Roman"/>
          <w:sz w:val="24"/>
          <w:szCs w:val="24"/>
        </w:rPr>
        <w:t xml:space="preserve"> RPF will guide the preparation of Resettlement Action Plans (RAPs)</w:t>
      </w:r>
      <w:r w:rsidR="005A7BDB" w:rsidRPr="005E1D0B">
        <w:rPr>
          <w:rFonts w:ascii="Times New Roman" w:hAnsi="Times New Roman"/>
          <w:sz w:val="24"/>
          <w:szCs w:val="24"/>
        </w:rPr>
        <w:t>.</w:t>
      </w:r>
      <w:r w:rsidR="00C70133" w:rsidRPr="005E1D0B">
        <w:rPr>
          <w:rFonts w:ascii="Times New Roman" w:hAnsi="Times New Roman"/>
          <w:sz w:val="24"/>
          <w:szCs w:val="24"/>
        </w:rPr>
        <w:t xml:space="preserve"> For example, the RPF will apply to  all civil works (such as construction or rehabilitation of storage, warehouses, training facilities, </w:t>
      </w:r>
      <w:r w:rsidR="00F56189" w:rsidRPr="005E1D0B">
        <w:rPr>
          <w:rFonts w:ascii="Times New Roman" w:hAnsi="Times New Roman"/>
          <w:sz w:val="24"/>
          <w:szCs w:val="24"/>
        </w:rPr>
        <w:t xml:space="preserve">and </w:t>
      </w:r>
      <w:r w:rsidR="00C70133" w:rsidRPr="005E1D0B">
        <w:rPr>
          <w:rFonts w:ascii="Times New Roman" w:hAnsi="Times New Roman"/>
          <w:sz w:val="24"/>
          <w:szCs w:val="24"/>
        </w:rPr>
        <w:t>construction</w:t>
      </w:r>
      <w:r w:rsidR="00F56189" w:rsidRPr="005E1D0B">
        <w:rPr>
          <w:rFonts w:ascii="Times New Roman" w:hAnsi="Times New Roman"/>
          <w:sz w:val="24"/>
          <w:szCs w:val="24"/>
        </w:rPr>
        <w:t xml:space="preserve"> of irrigation system </w:t>
      </w:r>
      <w:r w:rsidR="00C70133" w:rsidRPr="005E1D0B">
        <w:rPr>
          <w:rFonts w:ascii="Times New Roman" w:hAnsi="Times New Roman"/>
          <w:sz w:val="24"/>
          <w:szCs w:val="24"/>
        </w:rPr>
        <w:t xml:space="preserve">), as well as other maintenance works which may require land take or economic displacement hence trigger involuntary resettlement.   </w:t>
      </w:r>
      <w:r w:rsidR="00724455" w:rsidRPr="005E1D0B">
        <w:rPr>
          <w:rFonts w:ascii="Times New Roman" w:hAnsi="Times New Roman"/>
          <w:sz w:val="24"/>
          <w:szCs w:val="24"/>
        </w:rPr>
        <w:t>A</w:t>
      </w:r>
      <w:r w:rsidRPr="005E1D0B">
        <w:rPr>
          <w:rFonts w:ascii="Times New Roman" w:hAnsi="Times New Roman"/>
          <w:sz w:val="24"/>
          <w:szCs w:val="24"/>
        </w:rPr>
        <w:t xml:space="preserve">ll project affected persons (PAPs) will be </w:t>
      </w:r>
      <w:r w:rsidR="00B23C99" w:rsidRPr="005E1D0B">
        <w:rPr>
          <w:rFonts w:ascii="Times New Roman" w:hAnsi="Times New Roman"/>
          <w:sz w:val="24"/>
          <w:szCs w:val="24"/>
        </w:rPr>
        <w:t xml:space="preserve">promptly </w:t>
      </w:r>
      <w:r w:rsidRPr="005E1D0B">
        <w:rPr>
          <w:rFonts w:ascii="Times New Roman" w:hAnsi="Times New Roman"/>
          <w:sz w:val="24"/>
          <w:szCs w:val="24"/>
        </w:rPr>
        <w:t>compensated for their lost assets at full replacement costs, and in the event of resettlement, be provided with supplementary assistance to help them improve, or at least restore, their livelihoods and standards of living to pre-displacement levels. In all cases after the compensation or resettlement has taken place</w:t>
      </w:r>
      <w:r w:rsidR="00B23C99" w:rsidRPr="005E1D0B">
        <w:rPr>
          <w:rFonts w:ascii="Times New Roman" w:hAnsi="Times New Roman"/>
          <w:sz w:val="24"/>
          <w:szCs w:val="24"/>
        </w:rPr>
        <w:t>,</w:t>
      </w:r>
      <w:r w:rsidRPr="005E1D0B">
        <w:rPr>
          <w:rFonts w:ascii="Times New Roman" w:hAnsi="Times New Roman"/>
          <w:sz w:val="24"/>
          <w:szCs w:val="24"/>
        </w:rPr>
        <w:t xml:space="preserve"> the PAPs will be “no worse-off if not better off”. The </w:t>
      </w:r>
      <w:r w:rsidR="00B23C99" w:rsidRPr="005E1D0B">
        <w:rPr>
          <w:rFonts w:ascii="Times New Roman" w:hAnsi="Times New Roman"/>
          <w:sz w:val="24"/>
          <w:szCs w:val="24"/>
        </w:rPr>
        <w:t>P</w:t>
      </w:r>
      <w:r w:rsidRPr="005E1D0B">
        <w:rPr>
          <w:rFonts w:ascii="Times New Roman" w:hAnsi="Times New Roman"/>
          <w:sz w:val="24"/>
          <w:szCs w:val="24"/>
        </w:rPr>
        <w:t>roject will</w:t>
      </w:r>
      <w:r w:rsidR="00B23C99" w:rsidRPr="005E1D0B">
        <w:rPr>
          <w:rFonts w:ascii="Times New Roman" w:hAnsi="Times New Roman"/>
          <w:sz w:val="24"/>
          <w:szCs w:val="24"/>
        </w:rPr>
        <w:t>: i)</w:t>
      </w:r>
      <w:r w:rsidRPr="005E1D0B">
        <w:rPr>
          <w:rFonts w:ascii="Times New Roman" w:hAnsi="Times New Roman"/>
          <w:sz w:val="24"/>
          <w:szCs w:val="24"/>
        </w:rPr>
        <w:t xml:space="preserve"> screen all activities and whenever subprojects or activities are expected to lead to the taking of land and </w:t>
      </w:r>
      <w:r w:rsidR="00B23C99" w:rsidRPr="005E1D0B">
        <w:rPr>
          <w:rFonts w:ascii="Times New Roman" w:hAnsi="Times New Roman"/>
          <w:sz w:val="24"/>
          <w:szCs w:val="24"/>
        </w:rPr>
        <w:t xml:space="preserve">to </w:t>
      </w:r>
      <w:r w:rsidRPr="005E1D0B">
        <w:rPr>
          <w:rFonts w:ascii="Times New Roman" w:hAnsi="Times New Roman"/>
          <w:sz w:val="24"/>
          <w:szCs w:val="24"/>
        </w:rPr>
        <w:t>involuntary resettlement</w:t>
      </w:r>
      <w:r w:rsidR="00B23C99" w:rsidRPr="005E1D0B">
        <w:rPr>
          <w:rFonts w:ascii="Times New Roman" w:hAnsi="Times New Roman"/>
          <w:sz w:val="24"/>
          <w:szCs w:val="24"/>
        </w:rPr>
        <w:t>,</w:t>
      </w:r>
      <w:r w:rsidRPr="005E1D0B">
        <w:rPr>
          <w:rFonts w:ascii="Times New Roman" w:hAnsi="Times New Roman"/>
          <w:sz w:val="24"/>
          <w:szCs w:val="24"/>
        </w:rPr>
        <w:t xml:space="preserve">  </w:t>
      </w:r>
      <w:r w:rsidR="00B23C99" w:rsidRPr="005E1D0B">
        <w:rPr>
          <w:rFonts w:ascii="Times New Roman" w:hAnsi="Times New Roman"/>
          <w:sz w:val="24"/>
          <w:szCs w:val="24"/>
        </w:rPr>
        <w:t xml:space="preserve">ii) </w:t>
      </w:r>
      <w:r w:rsidRPr="005E1D0B">
        <w:rPr>
          <w:rFonts w:ascii="Times New Roman" w:hAnsi="Times New Roman"/>
          <w:sz w:val="24"/>
          <w:szCs w:val="24"/>
        </w:rPr>
        <w:t>prepare a Resettlement Action Plan proportionate to the impacts and based on the principles</w:t>
      </w:r>
      <w:r w:rsidR="00B23C99" w:rsidRPr="005E1D0B">
        <w:rPr>
          <w:rFonts w:ascii="Times New Roman" w:hAnsi="Times New Roman"/>
          <w:sz w:val="24"/>
          <w:szCs w:val="24"/>
        </w:rPr>
        <w:t xml:space="preserve"> stated </w:t>
      </w:r>
      <w:r w:rsidRPr="005E1D0B">
        <w:rPr>
          <w:rFonts w:ascii="Times New Roman" w:hAnsi="Times New Roman"/>
          <w:sz w:val="24"/>
          <w:szCs w:val="24"/>
        </w:rPr>
        <w:t xml:space="preserve"> in this RPF</w:t>
      </w:r>
      <w:r w:rsidR="00F12279" w:rsidRPr="005E1D0B">
        <w:rPr>
          <w:rFonts w:ascii="Times New Roman" w:hAnsi="Times New Roman"/>
          <w:sz w:val="24"/>
          <w:szCs w:val="24"/>
        </w:rPr>
        <w:t xml:space="preserve"> and</w:t>
      </w:r>
      <w:r w:rsidRPr="005E1D0B">
        <w:rPr>
          <w:rFonts w:ascii="Times New Roman" w:hAnsi="Times New Roman"/>
          <w:sz w:val="24"/>
          <w:szCs w:val="24"/>
        </w:rPr>
        <w:t xml:space="preserve">, </w:t>
      </w:r>
      <w:r w:rsidR="00F12279" w:rsidRPr="005E1D0B">
        <w:rPr>
          <w:rFonts w:ascii="Times New Roman" w:hAnsi="Times New Roman"/>
          <w:sz w:val="24"/>
          <w:szCs w:val="24"/>
        </w:rPr>
        <w:t xml:space="preserve">iii) </w:t>
      </w:r>
      <w:r w:rsidRPr="005E1D0B">
        <w:rPr>
          <w:rFonts w:ascii="Times New Roman" w:hAnsi="Times New Roman"/>
          <w:sz w:val="24"/>
          <w:szCs w:val="24"/>
        </w:rPr>
        <w:t xml:space="preserve">submit </w:t>
      </w:r>
      <w:r w:rsidR="00F12279" w:rsidRPr="005E1D0B">
        <w:rPr>
          <w:rFonts w:ascii="Times New Roman" w:hAnsi="Times New Roman"/>
          <w:sz w:val="24"/>
          <w:szCs w:val="24"/>
        </w:rPr>
        <w:t>the RAP</w:t>
      </w:r>
      <w:r w:rsidRPr="005E1D0B">
        <w:rPr>
          <w:rFonts w:ascii="Times New Roman" w:hAnsi="Times New Roman"/>
          <w:sz w:val="24"/>
          <w:szCs w:val="24"/>
        </w:rPr>
        <w:t xml:space="preserve"> to the World Bank for approval.</w:t>
      </w:r>
    </w:p>
    <w:p w14:paraId="3F763BEC" w14:textId="77777777" w:rsidR="00100987" w:rsidRPr="005E1D0B" w:rsidRDefault="000814BF" w:rsidP="005D24D4">
      <w:pPr>
        <w:rPr>
          <w:rFonts w:ascii="Times New Roman" w:hAnsi="Times New Roman"/>
          <w:sz w:val="24"/>
          <w:szCs w:val="24"/>
        </w:rPr>
      </w:pPr>
      <w:r w:rsidRPr="005E1D0B">
        <w:rPr>
          <w:rFonts w:ascii="Times New Roman" w:hAnsi="Times New Roman"/>
          <w:sz w:val="24"/>
          <w:szCs w:val="24"/>
        </w:rPr>
        <w:br w:type="page"/>
      </w:r>
    </w:p>
    <w:p w14:paraId="35E59471" w14:textId="77777777" w:rsidR="00785B61" w:rsidRPr="005E1D0B" w:rsidRDefault="00785B61" w:rsidP="005D24D4">
      <w:pPr>
        <w:rPr>
          <w:rFonts w:ascii="Times New Roman" w:hAnsi="Times New Roman"/>
          <w:sz w:val="24"/>
          <w:szCs w:val="24"/>
        </w:rPr>
      </w:pPr>
    </w:p>
    <w:p w14:paraId="437C865F" w14:textId="77777777" w:rsidR="00785B61" w:rsidRPr="005E1D0B" w:rsidRDefault="00785B61" w:rsidP="005D24D4">
      <w:pPr>
        <w:pStyle w:val="Heading1"/>
        <w:numPr>
          <w:ilvl w:val="0"/>
          <w:numId w:val="0"/>
        </w:numPr>
        <w:ind w:left="432"/>
        <w:rPr>
          <w:rFonts w:ascii="Times New Roman" w:hAnsi="Times New Roman"/>
          <w:sz w:val="24"/>
          <w:szCs w:val="24"/>
        </w:rPr>
      </w:pPr>
      <w:bookmarkStart w:id="37" w:name="_Toc63154794"/>
      <w:bookmarkStart w:id="38" w:name="_Toc70007981"/>
      <w:r w:rsidRPr="005E1D0B">
        <w:rPr>
          <w:rFonts w:ascii="Times New Roman" w:hAnsi="Times New Roman"/>
          <w:sz w:val="24"/>
          <w:szCs w:val="24"/>
        </w:rPr>
        <w:t>CHAPTER THREE: PROCESS FOR PREPARING AND APPROVING RESETTLEMENT PLANS</w:t>
      </w:r>
      <w:bookmarkEnd w:id="37"/>
      <w:bookmarkEnd w:id="38"/>
      <w:r w:rsidRPr="005E1D0B">
        <w:rPr>
          <w:rFonts w:ascii="Times New Roman" w:hAnsi="Times New Roman"/>
          <w:sz w:val="24"/>
          <w:szCs w:val="24"/>
        </w:rPr>
        <w:t xml:space="preserve"> </w:t>
      </w:r>
    </w:p>
    <w:p w14:paraId="1B3BC3C1" w14:textId="77777777" w:rsidR="00785B61" w:rsidRPr="005E1D0B" w:rsidRDefault="00785B61" w:rsidP="0076147E">
      <w:pPr>
        <w:pStyle w:val="Heading2"/>
        <w:numPr>
          <w:ilvl w:val="1"/>
          <w:numId w:val="37"/>
        </w:numPr>
        <w:rPr>
          <w:rFonts w:ascii="Times New Roman" w:eastAsia="Calibri" w:hAnsi="Times New Roman"/>
          <w:sz w:val="24"/>
          <w:szCs w:val="24"/>
        </w:rPr>
      </w:pPr>
      <w:bookmarkStart w:id="39" w:name="_Toc63154795"/>
      <w:bookmarkStart w:id="40" w:name="_Toc70007982"/>
      <w:r w:rsidRPr="005E1D0B">
        <w:rPr>
          <w:rFonts w:ascii="Times New Roman" w:eastAsia="Calibri" w:hAnsi="Times New Roman"/>
          <w:sz w:val="24"/>
          <w:szCs w:val="24"/>
        </w:rPr>
        <w:t>Screening, Preparing and Approving Resettlement Plans</w:t>
      </w:r>
      <w:bookmarkEnd w:id="39"/>
      <w:bookmarkEnd w:id="40"/>
      <w:r w:rsidRPr="005E1D0B">
        <w:rPr>
          <w:rFonts w:ascii="Times New Roman" w:eastAsia="Calibri" w:hAnsi="Times New Roman"/>
          <w:sz w:val="24"/>
          <w:szCs w:val="24"/>
        </w:rPr>
        <w:t xml:space="preserve"> </w:t>
      </w:r>
    </w:p>
    <w:p w14:paraId="5ED18366" w14:textId="77777777" w:rsidR="00785B61" w:rsidRPr="005E1D0B" w:rsidRDefault="00785B61"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 xml:space="preserve">The </w:t>
      </w:r>
      <w:r w:rsidR="004E279C" w:rsidRPr="005E1D0B">
        <w:rPr>
          <w:rFonts w:ascii="Times New Roman" w:hAnsi="Times New Roman"/>
          <w:sz w:val="24"/>
          <w:szCs w:val="24"/>
        </w:rPr>
        <w:t>P</w:t>
      </w:r>
      <w:r w:rsidRPr="005E1D0B">
        <w:rPr>
          <w:rFonts w:ascii="Times New Roman" w:hAnsi="Times New Roman"/>
          <w:sz w:val="24"/>
          <w:szCs w:val="24"/>
        </w:rPr>
        <w:t xml:space="preserve">roject will carry </w:t>
      </w:r>
      <w:r w:rsidR="006B5DD2" w:rsidRPr="005E1D0B">
        <w:rPr>
          <w:rFonts w:ascii="Times New Roman" w:hAnsi="Times New Roman"/>
          <w:sz w:val="24"/>
          <w:szCs w:val="24"/>
        </w:rPr>
        <w:t xml:space="preserve">out </w:t>
      </w:r>
      <w:r w:rsidRPr="005E1D0B">
        <w:rPr>
          <w:rFonts w:ascii="Times New Roman" w:hAnsi="Times New Roman"/>
          <w:sz w:val="24"/>
          <w:szCs w:val="24"/>
        </w:rPr>
        <w:t xml:space="preserve">screening </w:t>
      </w:r>
      <w:r w:rsidR="006B5DD2" w:rsidRPr="005E1D0B">
        <w:rPr>
          <w:rFonts w:ascii="Times New Roman" w:hAnsi="Times New Roman"/>
          <w:sz w:val="24"/>
          <w:szCs w:val="24"/>
        </w:rPr>
        <w:t xml:space="preserve">to identify resettlement impacts </w:t>
      </w:r>
      <w:r w:rsidR="004E279C" w:rsidRPr="005E1D0B">
        <w:rPr>
          <w:rFonts w:ascii="Times New Roman" w:hAnsi="Times New Roman"/>
          <w:sz w:val="24"/>
          <w:szCs w:val="24"/>
        </w:rPr>
        <w:t xml:space="preserve">of components 2.2 </w:t>
      </w:r>
      <w:r w:rsidR="005A7BDB" w:rsidRPr="005E1D0B">
        <w:rPr>
          <w:rFonts w:ascii="Times New Roman" w:hAnsi="Times New Roman"/>
          <w:sz w:val="24"/>
          <w:szCs w:val="24"/>
        </w:rPr>
        <w:t xml:space="preserve">3.2 </w:t>
      </w:r>
      <w:r w:rsidR="004E279C" w:rsidRPr="005E1D0B">
        <w:rPr>
          <w:rFonts w:ascii="Times New Roman" w:hAnsi="Times New Roman"/>
          <w:sz w:val="24"/>
          <w:szCs w:val="24"/>
        </w:rPr>
        <w:t xml:space="preserve">and </w:t>
      </w:r>
      <w:r w:rsidR="005A7BDB" w:rsidRPr="005E1D0B">
        <w:rPr>
          <w:rFonts w:ascii="Times New Roman" w:hAnsi="Times New Roman"/>
          <w:sz w:val="24"/>
          <w:szCs w:val="24"/>
        </w:rPr>
        <w:t xml:space="preserve">detours requirements for subcomponent </w:t>
      </w:r>
      <w:r w:rsidR="004E279C" w:rsidRPr="005E1D0B">
        <w:rPr>
          <w:rFonts w:ascii="Times New Roman" w:hAnsi="Times New Roman"/>
          <w:sz w:val="24"/>
          <w:szCs w:val="24"/>
        </w:rPr>
        <w:t>3.1</w:t>
      </w:r>
      <w:r w:rsidR="005A7BDB" w:rsidRPr="005E1D0B">
        <w:rPr>
          <w:rFonts w:ascii="Times New Roman" w:hAnsi="Times New Roman"/>
          <w:sz w:val="24"/>
          <w:szCs w:val="24"/>
        </w:rPr>
        <w:t xml:space="preserve"> </w:t>
      </w:r>
      <w:r w:rsidR="006B5DD2" w:rsidRPr="005E1D0B">
        <w:rPr>
          <w:rFonts w:ascii="Times New Roman" w:hAnsi="Times New Roman"/>
          <w:sz w:val="24"/>
          <w:szCs w:val="24"/>
        </w:rPr>
        <w:t xml:space="preserve">on people and communities and </w:t>
      </w:r>
      <w:r w:rsidRPr="005E1D0B">
        <w:rPr>
          <w:rFonts w:ascii="Times New Roman" w:hAnsi="Times New Roman"/>
          <w:sz w:val="24"/>
          <w:szCs w:val="24"/>
        </w:rPr>
        <w:t xml:space="preserve">put in place a systematic process and procedures to guide the preparation and implementation of the Resettlement </w:t>
      </w:r>
      <w:r w:rsidR="004E279C" w:rsidRPr="005E1D0B">
        <w:rPr>
          <w:rFonts w:ascii="Times New Roman" w:hAnsi="Times New Roman"/>
          <w:sz w:val="24"/>
          <w:szCs w:val="24"/>
        </w:rPr>
        <w:t xml:space="preserve">Action </w:t>
      </w:r>
      <w:r w:rsidRPr="005E1D0B">
        <w:rPr>
          <w:rFonts w:ascii="Times New Roman" w:hAnsi="Times New Roman"/>
          <w:sz w:val="24"/>
          <w:szCs w:val="24"/>
        </w:rPr>
        <w:t>Plans</w:t>
      </w:r>
      <w:r w:rsidR="004E279C" w:rsidRPr="005E1D0B">
        <w:rPr>
          <w:rFonts w:ascii="Times New Roman" w:hAnsi="Times New Roman"/>
          <w:sz w:val="24"/>
          <w:szCs w:val="24"/>
        </w:rPr>
        <w:t xml:space="preserve"> (RAPs)</w:t>
      </w:r>
      <w:r w:rsidRPr="005E1D0B">
        <w:rPr>
          <w:rFonts w:ascii="Times New Roman" w:hAnsi="Times New Roman"/>
          <w:sz w:val="24"/>
          <w:szCs w:val="24"/>
        </w:rPr>
        <w:t xml:space="preserve"> as follows: </w:t>
      </w:r>
    </w:p>
    <w:p w14:paraId="26AADA6A" w14:textId="77777777" w:rsidR="00785B61" w:rsidRPr="005E1D0B" w:rsidRDefault="00785B61" w:rsidP="0076147E">
      <w:pPr>
        <w:pStyle w:val="Heading2"/>
        <w:numPr>
          <w:ilvl w:val="1"/>
          <w:numId w:val="37"/>
        </w:numPr>
        <w:rPr>
          <w:rFonts w:ascii="Times New Roman" w:hAnsi="Times New Roman"/>
          <w:sz w:val="24"/>
          <w:szCs w:val="24"/>
        </w:rPr>
      </w:pPr>
      <w:bookmarkStart w:id="41" w:name="_Toc63154796"/>
      <w:bookmarkStart w:id="42" w:name="_Toc70007983"/>
      <w:r w:rsidRPr="005E1D0B">
        <w:rPr>
          <w:rFonts w:ascii="Times New Roman" w:hAnsi="Times New Roman"/>
          <w:sz w:val="24"/>
          <w:szCs w:val="24"/>
        </w:rPr>
        <w:t>Sub-project Social Impacts Assessment</w:t>
      </w:r>
      <w:bookmarkEnd w:id="41"/>
      <w:bookmarkEnd w:id="42"/>
      <w:r w:rsidRPr="005E1D0B">
        <w:rPr>
          <w:rFonts w:ascii="Times New Roman" w:hAnsi="Times New Roman"/>
          <w:sz w:val="24"/>
          <w:szCs w:val="24"/>
        </w:rPr>
        <w:t xml:space="preserve"> </w:t>
      </w:r>
    </w:p>
    <w:p w14:paraId="0389DFBD" w14:textId="77777777" w:rsidR="00785B61" w:rsidRPr="005E1D0B" w:rsidRDefault="00785B61"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 xml:space="preserve">The social </w:t>
      </w:r>
      <w:r w:rsidR="004E279C" w:rsidRPr="005E1D0B">
        <w:rPr>
          <w:rFonts w:ascii="Times New Roman" w:hAnsi="Times New Roman"/>
          <w:sz w:val="24"/>
          <w:szCs w:val="24"/>
        </w:rPr>
        <w:t xml:space="preserve">risks and </w:t>
      </w:r>
      <w:r w:rsidRPr="005E1D0B">
        <w:rPr>
          <w:rFonts w:ascii="Times New Roman" w:hAnsi="Times New Roman"/>
          <w:sz w:val="24"/>
          <w:szCs w:val="24"/>
        </w:rPr>
        <w:t>impact assessment</w:t>
      </w:r>
      <w:r w:rsidR="004E279C" w:rsidRPr="005E1D0B">
        <w:rPr>
          <w:rFonts w:ascii="Times New Roman" w:hAnsi="Times New Roman"/>
          <w:sz w:val="24"/>
          <w:szCs w:val="24"/>
        </w:rPr>
        <w:t xml:space="preserve"> of subcomponents 2.1</w:t>
      </w:r>
      <w:r w:rsidR="005A7BDB" w:rsidRPr="005E1D0B">
        <w:rPr>
          <w:rFonts w:ascii="Times New Roman" w:hAnsi="Times New Roman"/>
          <w:sz w:val="24"/>
          <w:szCs w:val="24"/>
        </w:rPr>
        <w:t xml:space="preserve">, </w:t>
      </w:r>
      <w:r w:rsidR="004E279C" w:rsidRPr="005E1D0B">
        <w:rPr>
          <w:rFonts w:ascii="Times New Roman" w:hAnsi="Times New Roman"/>
          <w:sz w:val="24"/>
          <w:szCs w:val="24"/>
        </w:rPr>
        <w:t>3.2</w:t>
      </w:r>
      <w:r w:rsidRPr="005E1D0B">
        <w:rPr>
          <w:rFonts w:ascii="Times New Roman" w:hAnsi="Times New Roman"/>
          <w:sz w:val="24"/>
          <w:szCs w:val="24"/>
        </w:rPr>
        <w:t xml:space="preserve"> </w:t>
      </w:r>
      <w:r w:rsidR="004E279C" w:rsidRPr="005E1D0B">
        <w:rPr>
          <w:rFonts w:ascii="Times New Roman" w:hAnsi="Times New Roman"/>
          <w:sz w:val="24"/>
          <w:szCs w:val="24"/>
        </w:rPr>
        <w:t xml:space="preserve"> </w:t>
      </w:r>
      <w:r w:rsidR="005A7BDB" w:rsidRPr="005E1D0B">
        <w:rPr>
          <w:rFonts w:ascii="Times New Roman" w:hAnsi="Times New Roman"/>
          <w:sz w:val="24"/>
          <w:szCs w:val="24"/>
        </w:rPr>
        <w:t xml:space="preserve">and detours requirements for subcomponent 3.1 </w:t>
      </w:r>
      <w:r w:rsidR="004E279C" w:rsidRPr="005E1D0B">
        <w:rPr>
          <w:rFonts w:ascii="Times New Roman" w:hAnsi="Times New Roman"/>
          <w:sz w:val="24"/>
          <w:szCs w:val="24"/>
        </w:rPr>
        <w:t xml:space="preserve">activities </w:t>
      </w:r>
      <w:r w:rsidRPr="005E1D0B">
        <w:rPr>
          <w:rFonts w:ascii="Times New Roman" w:hAnsi="Times New Roman"/>
          <w:sz w:val="24"/>
          <w:szCs w:val="24"/>
        </w:rPr>
        <w:t xml:space="preserve">will be undertaken before </w:t>
      </w:r>
      <w:r w:rsidR="004E279C" w:rsidRPr="005E1D0B">
        <w:rPr>
          <w:rFonts w:ascii="Times New Roman" w:hAnsi="Times New Roman"/>
          <w:sz w:val="24"/>
          <w:szCs w:val="24"/>
        </w:rPr>
        <w:t xml:space="preserve">each </w:t>
      </w:r>
      <w:r w:rsidRPr="005E1D0B">
        <w:rPr>
          <w:rFonts w:ascii="Times New Roman" w:hAnsi="Times New Roman"/>
          <w:sz w:val="24"/>
          <w:szCs w:val="24"/>
        </w:rPr>
        <w:t xml:space="preserve">subproject approval </w:t>
      </w:r>
      <w:r w:rsidR="004E279C" w:rsidRPr="005E1D0B">
        <w:rPr>
          <w:rFonts w:ascii="Times New Roman" w:hAnsi="Times New Roman"/>
          <w:sz w:val="24"/>
          <w:szCs w:val="24"/>
        </w:rPr>
        <w:t xml:space="preserve">for financing </w:t>
      </w:r>
      <w:r w:rsidRPr="005E1D0B">
        <w:rPr>
          <w:rFonts w:ascii="Times New Roman" w:hAnsi="Times New Roman"/>
          <w:sz w:val="24"/>
          <w:szCs w:val="24"/>
        </w:rPr>
        <w:t>to determine</w:t>
      </w:r>
      <w:r w:rsidR="004E279C" w:rsidRPr="005E1D0B">
        <w:rPr>
          <w:rFonts w:ascii="Times New Roman" w:hAnsi="Times New Roman"/>
          <w:sz w:val="24"/>
          <w:szCs w:val="24"/>
        </w:rPr>
        <w:t>; i)</w:t>
      </w:r>
      <w:r w:rsidRPr="005E1D0B">
        <w:rPr>
          <w:rFonts w:ascii="Times New Roman" w:hAnsi="Times New Roman"/>
          <w:sz w:val="24"/>
          <w:szCs w:val="24"/>
        </w:rPr>
        <w:t xml:space="preserve"> the magnitude of likely environmental and social impacts including involuntary land acquisition, relocation or loss of shelter, loss of assets or access to assets, or loss of income sources and means of livelihood</w:t>
      </w:r>
      <w:r w:rsidR="004E279C" w:rsidRPr="005E1D0B">
        <w:rPr>
          <w:rFonts w:ascii="Times New Roman" w:hAnsi="Times New Roman"/>
          <w:sz w:val="24"/>
          <w:szCs w:val="24"/>
        </w:rPr>
        <w:t xml:space="preserve">, and ii) the likely impacts on Project Affected Persons (PAPs) </w:t>
      </w:r>
      <w:r w:rsidRPr="005E1D0B">
        <w:rPr>
          <w:rFonts w:ascii="Times New Roman" w:hAnsi="Times New Roman"/>
          <w:sz w:val="24"/>
          <w:szCs w:val="24"/>
        </w:rPr>
        <w:t xml:space="preserve">.  </w:t>
      </w:r>
    </w:p>
    <w:p w14:paraId="5B591739" w14:textId="77777777" w:rsidR="00785B61" w:rsidRPr="005E1D0B" w:rsidRDefault="006B5DD2" w:rsidP="005D24D4">
      <w:pPr>
        <w:spacing w:after="0"/>
        <w:ind w:left="19" w:right="47"/>
        <w:rPr>
          <w:rFonts w:ascii="Times New Roman" w:hAnsi="Times New Roman"/>
          <w:sz w:val="24"/>
          <w:szCs w:val="24"/>
        </w:rPr>
      </w:pPr>
      <w:r w:rsidRPr="005E1D0B">
        <w:rPr>
          <w:rFonts w:ascii="Times New Roman" w:hAnsi="Times New Roman"/>
          <w:color w:val="292526"/>
          <w:sz w:val="24"/>
          <w:szCs w:val="24"/>
        </w:rPr>
        <w:t>Once subprojects’ specific locations are known</w:t>
      </w:r>
      <w:r w:rsidR="004E279C" w:rsidRPr="005E1D0B">
        <w:rPr>
          <w:rFonts w:ascii="Times New Roman" w:hAnsi="Times New Roman"/>
          <w:color w:val="292526"/>
          <w:sz w:val="24"/>
          <w:szCs w:val="24"/>
        </w:rPr>
        <w:t>,</w:t>
      </w:r>
      <w:r w:rsidRPr="005E1D0B">
        <w:rPr>
          <w:rFonts w:ascii="Times New Roman" w:hAnsi="Times New Roman"/>
          <w:color w:val="292526"/>
          <w:sz w:val="24"/>
          <w:szCs w:val="24"/>
        </w:rPr>
        <w:t xml:space="preserve"> during implementation in each of the targeted communities</w:t>
      </w:r>
      <w:r w:rsidRPr="005E1D0B">
        <w:rPr>
          <w:rFonts w:ascii="Times New Roman" w:hAnsi="Times New Roman"/>
          <w:b/>
          <w:sz w:val="24"/>
          <w:szCs w:val="24"/>
        </w:rPr>
        <w:t xml:space="preserve">, </w:t>
      </w:r>
      <w:r w:rsidRPr="005E1D0B">
        <w:rPr>
          <w:rFonts w:ascii="Times New Roman" w:hAnsi="Times New Roman"/>
          <w:sz w:val="24"/>
          <w:szCs w:val="24"/>
        </w:rPr>
        <w:t>impact screening exercises will be carried out by the PMU in consultation with the Bank</w:t>
      </w:r>
      <w:r w:rsidRPr="005E1D0B">
        <w:rPr>
          <w:rFonts w:ascii="Times New Roman" w:hAnsi="Times New Roman"/>
          <w:b/>
          <w:sz w:val="24"/>
          <w:szCs w:val="24"/>
        </w:rPr>
        <w:t xml:space="preserve">. </w:t>
      </w:r>
      <w:r w:rsidR="00785B61" w:rsidRPr="005E1D0B">
        <w:rPr>
          <w:rFonts w:ascii="Times New Roman" w:hAnsi="Times New Roman"/>
          <w:sz w:val="24"/>
          <w:szCs w:val="24"/>
        </w:rPr>
        <w:t xml:space="preserve">The exercise will be conducted by dedicated Environmental </w:t>
      </w:r>
      <w:r w:rsidRPr="005E1D0B">
        <w:rPr>
          <w:rFonts w:ascii="Times New Roman" w:hAnsi="Times New Roman"/>
          <w:sz w:val="24"/>
          <w:szCs w:val="24"/>
        </w:rPr>
        <w:t xml:space="preserve">Specialist and </w:t>
      </w:r>
      <w:r w:rsidR="00785B61" w:rsidRPr="005E1D0B">
        <w:rPr>
          <w:rFonts w:ascii="Times New Roman" w:hAnsi="Times New Roman"/>
          <w:sz w:val="24"/>
          <w:szCs w:val="24"/>
        </w:rPr>
        <w:t>a</w:t>
      </w:r>
      <w:r w:rsidR="00960177" w:rsidRPr="005E1D0B">
        <w:rPr>
          <w:rFonts w:ascii="Times New Roman" w:hAnsi="Times New Roman"/>
          <w:sz w:val="24"/>
          <w:szCs w:val="24"/>
        </w:rPr>
        <w:t xml:space="preserve"> </w:t>
      </w:r>
      <w:r w:rsidR="00785B61" w:rsidRPr="005E1D0B">
        <w:rPr>
          <w:rFonts w:ascii="Times New Roman" w:hAnsi="Times New Roman"/>
          <w:sz w:val="24"/>
          <w:szCs w:val="24"/>
        </w:rPr>
        <w:t xml:space="preserve">Social </w:t>
      </w:r>
      <w:r w:rsidRPr="005E1D0B">
        <w:rPr>
          <w:rFonts w:ascii="Times New Roman" w:hAnsi="Times New Roman"/>
          <w:sz w:val="24"/>
          <w:szCs w:val="24"/>
        </w:rPr>
        <w:t>Development</w:t>
      </w:r>
      <w:r w:rsidR="004E279C" w:rsidRPr="005E1D0B">
        <w:rPr>
          <w:rFonts w:ascii="Times New Roman" w:hAnsi="Times New Roman"/>
          <w:sz w:val="24"/>
          <w:szCs w:val="24"/>
        </w:rPr>
        <w:t xml:space="preserve"> Specialist and</w:t>
      </w:r>
      <w:r w:rsidRPr="005E1D0B">
        <w:rPr>
          <w:rFonts w:ascii="Times New Roman" w:hAnsi="Times New Roman"/>
          <w:sz w:val="24"/>
          <w:szCs w:val="24"/>
        </w:rPr>
        <w:t xml:space="preserve"> </w:t>
      </w:r>
      <w:r w:rsidR="00960177" w:rsidRPr="005E1D0B">
        <w:rPr>
          <w:rFonts w:ascii="Times New Roman" w:hAnsi="Times New Roman"/>
          <w:sz w:val="24"/>
          <w:szCs w:val="24"/>
        </w:rPr>
        <w:t xml:space="preserve">E&amp;S focal persons in </w:t>
      </w:r>
      <w:r w:rsidRPr="005E1D0B">
        <w:rPr>
          <w:rFonts w:ascii="Times New Roman" w:hAnsi="Times New Roman"/>
          <w:sz w:val="24"/>
          <w:szCs w:val="24"/>
        </w:rPr>
        <w:t>implementing agencies in collaboration with county  and c</w:t>
      </w:r>
      <w:r w:rsidR="00785B61" w:rsidRPr="005E1D0B">
        <w:rPr>
          <w:rFonts w:ascii="Times New Roman" w:hAnsi="Times New Roman"/>
          <w:sz w:val="24"/>
          <w:szCs w:val="24"/>
        </w:rPr>
        <w:t xml:space="preserve">ommunity </w:t>
      </w:r>
      <w:r w:rsidRPr="005E1D0B">
        <w:rPr>
          <w:rFonts w:ascii="Times New Roman" w:hAnsi="Times New Roman"/>
          <w:sz w:val="24"/>
          <w:szCs w:val="24"/>
        </w:rPr>
        <w:t>l</w:t>
      </w:r>
      <w:r w:rsidR="00785B61" w:rsidRPr="005E1D0B">
        <w:rPr>
          <w:rFonts w:ascii="Times New Roman" w:hAnsi="Times New Roman"/>
          <w:sz w:val="24"/>
          <w:szCs w:val="24"/>
        </w:rPr>
        <w:t>eaders</w:t>
      </w:r>
      <w:r w:rsidR="00960177" w:rsidRPr="005E1D0B">
        <w:rPr>
          <w:rFonts w:ascii="Times New Roman" w:hAnsi="Times New Roman"/>
          <w:sz w:val="24"/>
          <w:szCs w:val="24"/>
        </w:rPr>
        <w:t xml:space="preserve"> as needed. </w:t>
      </w:r>
      <w:r w:rsidR="00785B61" w:rsidRPr="005E1D0B">
        <w:rPr>
          <w:rFonts w:ascii="Times New Roman" w:hAnsi="Times New Roman"/>
          <w:sz w:val="24"/>
          <w:szCs w:val="24"/>
        </w:rPr>
        <w:t xml:space="preserve"> </w:t>
      </w:r>
    </w:p>
    <w:p w14:paraId="03DCBD14" w14:textId="77777777" w:rsidR="00785B61" w:rsidRPr="005E1D0B" w:rsidRDefault="00785B61" w:rsidP="0076147E">
      <w:pPr>
        <w:pStyle w:val="Heading2"/>
        <w:numPr>
          <w:ilvl w:val="1"/>
          <w:numId w:val="37"/>
        </w:numPr>
        <w:rPr>
          <w:rFonts w:ascii="Times New Roman" w:hAnsi="Times New Roman"/>
          <w:sz w:val="24"/>
          <w:szCs w:val="24"/>
        </w:rPr>
      </w:pPr>
      <w:bookmarkStart w:id="43" w:name="_Toc63154797"/>
      <w:bookmarkStart w:id="44" w:name="_Toc70007984"/>
      <w:r w:rsidRPr="005E1D0B">
        <w:rPr>
          <w:rFonts w:ascii="Times New Roman" w:hAnsi="Times New Roman"/>
          <w:sz w:val="24"/>
          <w:szCs w:val="24"/>
        </w:rPr>
        <w:t>Determining ESS5 Applicability</w:t>
      </w:r>
      <w:bookmarkEnd w:id="43"/>
      <w:bookmarkEnd w:id="44"/>
      <w:r w:rsidRPr="005E1D0B">
        <w:rPr>
          <w:rFonts w:ascii="Times New Roman" w:hAnsi="Times New Roman"/>
          <w:sz w:val="24"/>
          <w:szCs w:val="24"/>
        </w:rPr>
        <w:t xml:space="preserve"> </w:t>
      </w:r>
    </w:p>
    <w:p w14:paraId="464E53CD" w14:textId="77777777" w:rsidR="00785B61" w:rsidRPr="005E1D0B" w:rsidRDefault="00785B61" w:rsidP="005D24D4">
      <w:pPr>
        <w:spacing w:after="1"/>
        <w:ind w:left="19" w:right="47"/>
        <w:rPr>
          <w:rFonts w:ascii="Times New Roman" w:hAnsi="Times New Roman"/>
          <w:sz w:val="24"/>
          <w:szCs w:val="24"/>
        </w:rPr>
      </w:pPr>
      <w:r w:rsidRPr="005E1D0B">
        <w:rPr>
          <w:rFonts w:ascii="Times New Roman" w:hAnsi="Times New Roman"/>
          <w:sz w:val="24"/>
          <w:szCs w:val="24"/>
        </w:rPr>
        <w:t xml:space="preserve">Once </w:t>
      </w:r>
      <w:r w:rsidR="004E279C" w:rsidRPr="005E1D0B">
        <w:rPr>
          <w:rFonts w:ascii="Times New Roman" w:hAnsi="Times New Roman"/>
          <w:sz w:val="24"/>
          <w:szCs w:val="24"/>
        </w:rPr>
        <w:t>sub</w:t>
      </w:r>
      <w:r w:rsidRPr="005E1D0B">
        <w:rPr>
          <w:rFonts w:ascii="Times New Roman" w:hAnsi="Times New Roman"/>
          <w:sz w:val="24"/>
          <w:szCs w:val="24"/>
        </w:rPr>
        <w:t>components</w:t>
      </w:r>
      <w:r w:rsidR="004E279C" w:rsidRPr="005E1D0B">
        <w:rPr>
          <w:rFonts w:ascii="Times New Roman" w:hAnsi="Times New Roman"/>
          <w:sz w:val="24"/>
          <w:szCs w:val="24"/>
        </w:rPr>
        <w:t xml:space="preserve"> 2.2</w:t>
      </w:r>
      <w:r w:rsidR="005A7BDB" w:rsidRPr="005E1D0B">
        <w:rPr>
          <w:rFonts w:ascii="Times New Roman" w:hAnsi="Times New Roman"/>
          <w:sz w:val="24"/>
          <w:szCs w:val="24"/>
        </w:rPr>
        <w:t xml:space="preserve">, 3.2 </w:t>
      </w:r>
      <w:r w:rsidR="004E279C" w:rsidRPr="005E1D0B">
        <w:rPr>
          <w:rFonts w:ascii="Times New Roman" w:hAnsi="Times New Roman"/>
          <w:sz w:val="24"/>
          <w:szCs w:val="24"/>
        </w:rPr>
        <w:t>and 3.1</w:t>
      </w:r>
      <w:r w:rsidRPr="005E1D0B">
        <w:rPr>
          <w:rFonts w:ascii="Times New Roman" w:hAnsi="Times New Roman"/>
          <w:sz w:val="24"/>
          <w:szCs w:val="24"/>
        </w:rPr>
        <w:t xml:space="preserve"> </w:t>
      </w:r>
      <w:r w:rsidR="005A7BDB" w:rsidRPr="005E1D0B">
        <w:rPr>
          <w:rFonts w:ascii="Times New Roman" w:hAnsi="Times New Roman"/>
          <w:sz w:val="24"/>
          <w:szCs w:val="24"/>
        </w:rPr>
        <w:t xml:space="preserve">detours </w:t>
      </w:r>
      <w:r w:rsidR="004E279C" w:rsidRPr="005E1D0B">
        <w:rPr>
          <w:rFonts w:ascii="Times New Roman" w:hAnsi="Times New Roman"/>
          <w:sz w:val="24"/>
          <w:szCs w:val="24"/>
        </w:rPr>
        <w:t xml:space="preserve">impact locations/corridors are </w:t>
      </w:r>
      <w:r w:rsidRPr="005E1D0B">
        <w:rPr>
          <w:rFonts w:ascii="Times New Roman" w:hAnsi="Times New Roman"/>
          <w:sz w:val="24"/>
          <w:szCs w:val="24"/>
        </w:rPr>
        <w:t xml:space="preserve"> identified and the decision is made on the determination of associate facilities, if any, the second step is to undertake a census and inventory of assets in the full area of influence of the </w:t>
      </w:r>
      <w:r w:rsidR="004E279C" w:rsidRPr="005E1D0B">
        <w:rPr>
          <w:rFonts w:ascii="Times New Roman" w:hAnsi="Times New Roman"/>
          <w:sz w:val="24"/>
          <w:szCs w:val="24"/>
        </w:rPr>
        <w:t>sub</w:t>
      </w:r>
      <w:r w:rsidRPr="005E1D0B">
        <w:rPr>
          <w:rFonts w:ascii="Times New Roman" w:hAnsi="Times New Roman"/>
          <w:sz w:val="24"/>
          <w:szCs w:val="24"/>
        </w:rPr>
        <w:t xml:space="preserve">components </w:t>
      </w:r>
      <w:r w:rsidR="004E279C" w:rsidRPr="005E1D0B">
        <w:rPr>
          <w:rFonts w:ascii="Times New Roman" w:hAnsi="Times New Roman"/>
          <w:sz w:val="24"/>
          <w:szCs w:val="24"/>
        </w:rPr>
        <w:t>and</w:t>
      </w:r>
      <w:r w:rsidRPr="005E1D0B">
        <w:rPr>
          <w:rFonts w:ascii="Times New Roman" w:hAnsi="Times New Roman"/>
          <w:sz w:val="24"/>
          <w:szCs w:val="24"/>
        </w:rPr>
        <w:t xml:space="preserve"> determine whether ESS5 </w:t>
      </w:r>
      <w:r w:rsidRPr="005E1D0B">
        <w:rPr>
          <w:rFonts w:ascii="Times New Roman" w:hAnsi="Times New Roman"/>
          <w:i/>
          <w:sz w:val="24"/>
          <w:szCs w:val="24"/>
          <w:u w:val="single" w:color="000000"/>
        </w:rPr>
        <w:t>applies</w:t>
      </w:r>
      <w:r w:rsidRPr="005E1D0B">
        <w:rPr>
          <w:rFonts w:ascii="Times New Roman" w:hAnsi="Times New Roman"/>
          <w:sz w:val="24"/>
          <w:szCs w:val="24"/>
        </w:rPr>
        <w:t xml:space="preserve"> </w:t>
      </w:r>
      <w:r w:rsidRPr="005E1D0B">
        <w:rPr>
          <w:rFonts w:ascii="Times New Roman" w:hAnsi="Times New Roman"/>
          <w:color w:val="292526"/>
          <w:sz w:val="24"/>
          <w:szCs w:val="24"/>
        </w:rPr>
        <w:t>to the proposed subprojects activities (including any associated facilities</w:t>
      </w:r>
      <w:r w:rsidRPr="005E1D0B">
        <w:rPr>
          <w:rFonts w:ascii="Times New Roman" w:hAnsi="Times New Roman"/>
          <w:sz w:val="24"/>
          <w:szCs w:val="24"/>
        </w:rPr>
        <w:t>, if any</w:t>
      </w:r>
      <w:r w:rsidRPr="005E1D0B">
        <w:rPr>
          <w:rFonts w:ascii="Times New Roman" w:hAnsi="Times New Roman"/>
          <w:color w:val="292526"/>
          <w:sz w:val="24"/>
          <w:szCs w:val="24"/>
        </w:rPr>
        <w:t>)</w:t>
      </w:r>
      <w:r w:rsidR="004E279C" w:rsidRPr="005E1D0B">
        <w:rPr>
          <w:rFonts w:ascii="Times New Roman" w:hAnsi="Times New Roman"/>
          <w:color w:val="292526"/>
          <w:sz w:val="24"/>
          <w:szCs w:val="24"/>
        </w:rPr>
        <w:t>.</w:t>
      </w:r>
      <w:r w:rsidRPr="005E1D0B">
        <w:rPr>
          <w:rFonts w:ascii="Times New Roman" w:hAnsi="Times New Roman"/>
          <w:color w:val="292526"/>
          <w:sz w:val="24"/>
          <w:szCs w:val="24"/>
        </w:rPr>
        <w:t xml:space="preserve"> </w:t>
      </w:r>
      <w:r w:rsidRPr="005E1D0B">
        <w:rPr>
          <w:rFonts w:ascii="Times New Roman" w:hAnsi="Times New Roman"/>
          <w:sz w:val="24"/>
          <w:szCs w:val="24"/>
        </w:rPr>
        <w:t>.</w:t>
      </w:r>
      <w:r w:rsidRPr="005E1D0B">
        <w:rPr>
          <w:rFonts w:ascii="Times New Roman" w:hAnsi="Times New Roman"/>
          <w:color w:val="292526"/>
          <w:sz w:val="24"/>
          <w:szCs w:val="24"/>
        </w:rPr>
        <w:t xml:space="preserve"> The screening exercises for each subproject including any associated facility activity (ies) should provide answers to the following questions: </w:t>
      </w:r>
    </w:p>
    <w:p w14:paraId="45F1A767" w14:textId="77777777" w:rsidR="00680853" w:rsidRPr="005E1D0B" w:rsidRDefault="00785B61" w:rsidP="0076147E">
      <w:pPr>
        <w:numPr>
          <w:ilvl w:val="0"/>
          <w:numId w:val="31"/>
        </w:numPr>
        <w:spacing w:before="0" w:after="4"/>
        <w:ind w:left="1170" w:right="2" w:hanging="540"/>
        <w:rPr>
          <w:rFonts w:ascii="Times New Roman" w:hAnsi="Times New Roman"/>
          <w:sz w:val="24"/>
          <w:szCs w:val="24"/>
        </w:rPr>
      </w:pPr>
      <w:r w:rsidRPr="005E1D0B">
        <w:rPr>
          <w:rFonts w:ascii="Times New Roman" w:hAnsi="Times New Roman"/>
          <w:i/>
          <w:color w:val="292526"/>
          <w:sz w:val="24"/>
          <w:szCs w:val="24"/>
        </w:rPr>
        <w:t xml:space="preserve">How much land area is required for advancing the components, including its activities and its associated facilities – if any? </w:t>
      </w:r>
      <w:r w:rsidRPr="005E1D0B">
        <w:rPr>
          <w:rFonts w:ascii="Times New Roman" w:hAnsi="Times New Roman"/>
          <w:color w:val="292526"/>
          <w:sz w:val="24"/>
          <w:szCs w:val="24"/>
        </w:rPr>
        <w:t xml:space="preserve">If the </w:t>
      </w:r>
      <w:r w:rsidR="00DE2B95" w:rsidRPr="005E1D0B">
        <w:rPr>
          <w:rFonts w:ascii="Times New Roman" w:hAnsi="Times New Roman"/>
          <w:color w:val="292526"/>
          <w:sz w:val="24"/>
          <w:szCs w:val="24"/>
        </w:rPr>
        <w:t>subproject 2</w:t>
      </w:r>
      <w:r w:rsidR="00680853" w:rsidRPr="005E1D0B">
        <w:rPr>
          <w:rFonts w:ascii="Times New Roman" w:hAnsi="Times New Roman"/>
          <w:color w:val="292526"/>
          <w:sz w:val="24"/>
          <w:szCs w:val="24"/>
        </w:rPr>
        <w:t>.</w:t>
      </w:r>
      <w:r w:rsidR="00DE2B95" w:rsidRPr="005E1D0B">
        <w:rPr>
          <w:rFonts w:ascii="Times New Roman" w:hAnsi="Times New Roman"/>
          <w:color w:val="292526"/>
          <w:sz w:val="24"/>
          <w:szCs w:val="24"/>
        </w:rPr>
        <w:t xml:space="preserve">2 and </w:t>
      </w:r>
      <w:r w:rsidR="005A7BDB" w:rsidRPr="005E1D0B">
        <w:rPr>
          <w:rFonts w:ascii="Times New Roman" w:hAnsi="Times New Roman"/>
          <w:sz w:val="24"/>
          <w:szCs w:val="24"/>
        </w:rPr>
        <w:t xml:space="preserve">detours requirements for subcomponent 3.1 </w:t>
      </w:r>
      <w:r w:rsidRPr="005E1D0B">
        <w:rPr>
          <w:rFonts w:ascii="Times New Roman" w:hAnsi="Times New Roman"/>
          <w:color w:val="292526"/>
          <w:sz w:val="24"/>
          <w:szCs w:val="24"/>
        </w:rPr>
        <w:t>does not need any land, ESS5 is not or will not be applicable</w:t>
      </w:r>
      <w:r w:rsidR="00DE2B95" w:rsidRPr="005E1D0B">
        <w:rPr>
          <w:rFonts w:ascii="Times New Roman" w:hAnsi="Times New Roman"/>
          <w:color w:val="292526"/>
          <w:sz w:val="24"/>
          <w:szCs w:val="24"/>
        </w:rPr>
        <w:t xml:space="preserve"> </w:t>
      </w:r>
      <w:r w:rsidR="00DE2B95" w:rsidRPr="005E1D0B">
        <w:rPr>
          <w:rFonts w:ascii="Times New Roman" w:hAnsi="Times New Roman"/>
          <w:iCs/>
          <w:color w:val="292526"/>
          <w:sz w:val="24"/>
          <w:szCs w:val="24"/>
        </w:rPr>
        <w:t>If activities of subcomponent 2.2</w:t>
      </w:r>
      <w:r w:rsidR="005A7BDB" w:rsidRPr="005E1D0B">
        <w:rPr>
          <w:rFonts w:ascii="Times New Roman" w:hAnsi="Times New Roman"/>
          <w:iCs/>
          <w:color w:val="292526"/>
          <w:sz w:val="24"/>
          <w:szCs w:val="24"/>
        </w:rPr>
        <w:t xml:space="preserve">, </w:t>
      </w:r>
      <w:r w:rsidR="00DE2B95" w:rsidRPr="005E1D0B">
        <w:rPr>
          <w:rFonts w:ascii="Times New Roman" w:hAnsi="Times New Roman"/>
          <w:iCs/>
          <w:color w:val="292526"/>
          <w:sz w:val="24"/>
          <w:szCs w:val="24"/>
        </w:rPr>
        <w:t xml:space="preserve">3.2 </w:t>
      </w:r>
      <w:r w:rsidR="005A7BDB" w:rsidRPr="005E1D0B">
        <w:rPr>
          <w:rFonts w:ascii="Times New Roman" w:hAnsi="Times New Roman"/>
          <w:iCs/>
          <w:color w:val="292526"/>
          <w:sz w:val="24"/>
          <w:szCs w:val="24"/>
        </w:rPr>
        <w:t xml:space="preserve">and 3.1 detours </w:t>
      </w:r>
      <w:r w:rsidR="00DE2B95" w:rsidRPr="005E1D0B">
        <w:rPr>
          <w:rFonts w:ascii="Times New Roman" w:hAnsi="Times New Roman"/>
          <w:iCs/>
          <w:color w:val="292526"/>
          <w:sz w:val="24"/>
          <w:szCs w:val="24"/>
        </w:rPr>
        <w:t>requires private and public land to advance their activities, ESS5 is applicable</w:t>
      </w:r>
      <w:r w:rsidR="00680853" w:rsidRPr="005E1D0B">
        <w:rPr>
          <w:rFonts w:ascii="Times New Roman" w:hAnsi="Times New Roman"/>
          <w:iCs/>
          <w:color w:val="292526"/>
          <w:sz w:val="24"/>
          <w:szCs w:val="24"/>
        </w:rPr>
        <w:t xml:space="preserve"> </w:t>
      </w:r>
    </w:p>
    <w:p w14:paraId="62B002A4" w14:textId="77777777" w:rsidR="00785B61" w:rsidRPr="005E1D0B" w:rsidRDefault="00785B61" w:rsidP="0076147E">
      <w:pPr>
        <w:numPr>
          <w:ilvl w:val="0"/>
          <w:numId w:val="31"/>
        </w:numPr>
        <w:spacing w:before="0" w:after="4"/>
        <w:ind w:left="1170" w:right="2" w:hanging="540"/>
        <w:rPr>
          <w:rFonts w:ascii="Times New Roman" w:hAnsi="Times New Roman"/>
          <w:sz w:val="24"/>
          <w:szCs w:val="24"/>
        </w:rPr>
      </w:pPr>
      <w:r w:rsidRPr="005E1D0B">
        <w:rPr>
          <w:rFonts w:ascii="Times New Roman" w:hAnsi="Times New Roman"/>
          <w:i/>
          <w:sz w:val="24"/>
          <w:szCs w:val="24"/>
        </w:rPr>
        <w:t xml:space="preserve">Are inhabited dwellings involved? </w:t>
      </w:r>
      <w:r w:rsidRPr="005E1D0B">
        <w:rPr>
          <w:rFonts w:ascii="Times New Roman" w:hAnsi="Times New Roman"/>
          <w:sz w:val="24"/>
          <w:szCs w:val="24"/>
        </w:rPr>
        <w:t xml:space="preserve">Wherever inhabited dwellings may potentially be affected by </w:t>
      </w:r>
      <w:r w:rsidR="00DE2B95" w:rsidRPr="005E1D0B">
        <w:rPr>
          <w:rFonts w:ascii="Times New Roman" w:hAnsi="Times New Roman"/>
          <w:sz w:val="24"/>
          <w:szCs w:val="24"/>
        </w:rPr>
        <w:t>subprojects 2.2</w:t>
      </w:r>
      <w:r w:rsidR="005A7BDB" w:rsidRPr="005E1D0B">
        <w:rPr>
          <w:rFonts w:ascii="Times New Roman" w:hAnsi="Times New Roman"/>
          <w:sz w:val="24"/>
          <w:szCs w:val="24"/>
        </w:rPr>
        <w:t xml:space="preserve">, 3.1 detours </w:t>
      </w:r>
      <w:r w:rsidR="00DE2B95" w:rsidRPr="005E1D0B">
        <w:rPr>
          <w:rFonts w:ascii="Times New Roman" w:hAnsi="Times New Roman"/>
          <w:sz w:val="24"/>
          <w:szCs w:val="24"/>
        </w:rPr>
        <w:t>and 3.</w:t>
      </w:r>
      <w:r w:rsidR="00680853" w:rsidRPr="005E1D0B">
        <w:rPr>
          <w:rFonts w:ascii="Times New Roman" w:hAnsi="Times New Roman"/>
          <w:sz w:val="24"/>
          <w:szCs w:val="24"/>
        </w:rPr>
        <w:t>2</w:t>
      </w:r>
      <w:r w:rsidRPr="005E1D0B">
        <w:rPr>
          <w:rFonts w:ascii="Times New Roman" w:hAnsi="Times New Roman"/>
          <w:sz w:val="24"/>
          <w:szCs w:val="24"/>
        </w:rPr>
        <w:t>, a documented effort will be made to relocate the activity to avoid any impact on such dwellings and to avoid displacement/relocation accordingly. However, in as much as such impacts prove unavoidable, the project will prepare the required RAPs.</w:t>
      </w:r>
      <w:r w:rsidRPr="005E1D0B">
        <w:rPr>
          <w:rFonts w:ascii="Times New Roman" w:hAnsi="Times New Roman"/>
          <w:color w:val="292526"/>
          <w:sz w:val="24"/>
          <w:szCs w:val="24"/>
        </w:rPr>
        <w:t xml:space="preserve"> </w:t>
      </w:r>
    </w:p>
    <w:p w14:paraId="156240D2" w14:textId="77777777" w:rsidR="00785B61" w:rsidRPr="005E1D0B" w:rsidRDefault="00785B61" w:rsidP="0076147E">
      <w:pPr>
        <w:numPr>
          <w:ilvl w:val="0"/>
          <w:numId w:val="31"/>
        </w:numPr>
        <w:spacing w:before="0" w:after="3"/>
        <w:ind w:left="1170" w:right="2" w:hanging="360"/>
        <w:rPr>
          <w:rFonts w:ascii="Times New Roman" w:hAnsi="Times New Roman"/>
          <w:sz w:val="24"/>
          <w:szCs w:val="24"/>
        </w:rPr>
      </w:pPr>
      <w:r w:rsidRPr="005E1D0B">
        <w:rPr>
          <w:rFonts w:ascii="Times New Roman" w:hAnsi="Times New Roman"/>
          <w:i/>
          <w:color w:val="292526"/>
          <w:sz w:val="24"/>
          <w:szCs w:val="24"/>
        </w:rPr>
        <w:t xml:space="preserve">Who owns the land? </w:t>
      </w:r>
      <w:r w:rsidRPr="005E1D0B">
        <w:rPr>
          <w:rFonts w:ascii="Times New Roman" w:hAnsi="Times New Roman"/>
          <w:color w:val="292526"/>
          <w:sz w:val="24"/>
          <w:szCs w:val="24"/>
        </w:rPr>
        <w:t xml:space="preserve">If part of the land has private owners and the </w:t>
      </w:r>
      <w:r w:rsidRPr="005E1D0B">
        <w:rPr>
          <w:rFonts w:ascii="Times New Roman" w:hAnsi="Times New Roman"/>
          <w:color w:val="0D0D0D"/>
          <w:sz w:val="24"/>
          <w:szCs w:val="24"/>
        </w:rPr>
        <w:t>R</w:t>
      </w:r>
      <w:r w:rsidR="006B5DD2" w:rsidRPr="005E1D0B">
        <w:rPr>
          <w:rFonts w:ascii="Times New Roman" w:hAnsi="Times New Roman"/>
          <w:color w:val="0D0D0D"/>
          <w:sz w:val="24"/>
          <w:szCs w:val="24"/>
        </w:rPr>
        <w:t>ETRAP</w:t>
      </w:r>
      <w:r w:rsidRPr="005E1D0B">
        <w:rPr>
          <w:rFonts w:ascii="Times New Roman" w:hAnsi="Times New Roman"/>
          <w:sz w:val="24"/>
          <w:szCs w:val="24"/>
        </w:rPr>
        <w:t xml:space="preserve"> </w:t>
      </w:r>
      <w:r w:rsidRPr="005E1D0B">
        <w:rPr>
          <w:rFonts w:ascii="Times New Roman" w:hAnsi="Times New Roman"/>
          <w:color w:val="292526"/>
          <w:sz w:val="24"/>
          <w:szCs w:val="24"/>
        </w:rPr>
        <w:t xml:space="preserve">intends to acquire the land using eminent domain, ESS5 is applied. If, however, all privately owned land is going to be sold voluntarily in the open market and the government is not going to use its right of eminent domain and if the potential PAPs have the option to refuse land acquisition or purchase, ESS5 is not applied.  </w:t>
      </w:r>
    </w:p>
    <w:p w14:paraId="755D79B3" w14:textId="77777777" w:rsidR="00785B61" w:rsidRPr="005E1D0B" w:rsidRDefault="00785B61" w:rsidP="0076147E">
      <w:pPr>
        <w:numPr>
          <w:ilvl w:val="0"/>
          <w:numId w:val="31"/>
        </w:numPr>
        <w:spacing w:before="0" w:after="3"/>
        <w:ind w:left="1170" w:right="2" w:hanging="360"/>
        <w:rPr>
          <w:rFonts w:ascii="Times New Roman" w:hAnsi="Times New Roman"/>
          <w:sz w:val="24"/>
          <w:szCs w:val="24"/>
        </w:rPr>
      </w:pPr>
      <w:r w:rsidRPr="005E1D0B">
        <w:rPr>
          <w:rFonts w:ascii="Times New Roman" w:hAnsi="Times New Roman"/>
          <w:i/>
          <w:color w:val="292526"/>
          <w:sz w:val="24"/>
          <w:szCs w:val="24"/>
        </w:rPr>
        <w:t xml:space="preserve">If the </w:t>
      </w:r>
      <w:r w:rsidRPr="005E1D0B">
        <w:rPr>
          <w:rFonts w:ascii="Times New Roman" w:hAnsi="Times New Roman"/>
          <w:sz w:val="24"/>
          <w:szCs w:val="24"/>
        </w:rPr>
        <w:t>RE</w:t>
      </w:r>
      <w:r w:rsidR="006B5DD2" w:rsidRPr="005E1D0B">
        <w:rPr>
          <w:rFonts w:ascii="Times New Roman" w:hAnsi="Times New Roman"/>
          <w:sz w:val="24"/>
          <w:szCs w:val="24"/>
        </w:rPr>
        <w:t>TRAP</w:t>
      </w:r>
      <w:r w:rsidRPr="005E1D0B">
        <w:rPr>
          <w:rFonts w:ascii="Times New Roman" w:hAnsi="Times New Roman"/>
          <w:i/>
          <w:color w:val="292526"/>
          <w:sz w:val="24"/>
          <w:szCs w:val="24"/>
        </w:rPr>
        <w:t xml:space="preserve"> requires publicly owned land, is this land subject to customary claim, squatters, or encroachers? </w:t>
      </w:r>
      <w:r w:rsidRPr="005E1D0B">
        <w:rPr>
          <w:rFonts w:ascii="Times New Roman" w:hAnsi="Times New Roman"/>
          <w:color w:val="292526"/>
          <w:sz w:val="24"/>
          <w:szCs w:val="24"/>
        </w:rPr>
        <w:t xml:space="preserve">If all the land required for the </w:t>
      </w:r>
      <w:r w:rsidRPr="005E1D0B">
        <w:rPr>
          <w:rFonts w:ascii="Times New Roman" w:hAnsi="Times New Roman"/>
          <w:sz w:val="24"/>
          <w:szCs w:val="24"/>
        </w:rPr>
        <w:t xml:space="preserve">project </w:t>
      </w:r>
      <w:r w:rsidRPr="005E1D0B">
        <w:rPr>
          <w:rFonts w:ascii="Times New Roman" w:hAnsi="Times New Roman"/>
          <w:color w:val="292526"/>
          <w:sz w:val="24"/>
          <w:szCs w:val="24"/>
        </w:rPr>
        <w:t xml:space="preserve">is state owned and is not subject to competing customary claims, grazing rights, or squatters or encroachers, ESS5 is not applied. However, if the land is state-owned but is subject to competing claims, ESS5 is applied, </w:t>
      </w:r>
    </w:p>
    <w:p w14:paraId="1E12B7D3" w14:textId="77777777" w:rsidR="00785B61" w:rsidRPr="005E1D0B" w:rsidRDefault="00785B61" w:rsidP="0076147E">
      <w:pPr>
        <w:numPr>
          <w:ilvl w:val="0"/>
          <w:numId w:val="31"/>
        </w:numPr>
        <w:spacing w:before="0" w:after="3"/>
        <w:ind w:left="1170" w:right="2" w:hanging="360"/>
        <w:rPr>
          <w:rFonts w:ascii="Times New Roman" w:hAnsi="Times New Roman"/>
          <w:sz w:val="24"/>
          <w:szCs w:val="24"/>
        </w:rPr>
      </w:pPr>
      <w:r w:rsidRPr="005E1D0B">
        <w:rPr>
          <w:rFonts w:ascii="Times New Roman" w:hAnsi="Times New Roman"/>
          <w:i/>
          <w:color w:val="292526"/>
          <w:sz w:val="24"/>
          <w:szCs w:val="24"/>
        </w:rPr>
        <w:t xml:space="preserve">How is the land, including publicly owned land, currently used? </w:t>
      </w:r>
      <w:r w:rsidRPr="005E1D0B">
        <w:rPr>
          <w:rFonts w:ascii="Times New Roman" w:hAnsi="Times New Roman"/>
          <w:color w:val="292526"/>
          <w:sz w:val="24"/>
          <w:szCs w:val="24"/>
        </w:rPr>
        <w:t xml:space="preserve">This question helps to determine the scope of resettlement and livelihood issues in the case of private land and to identify possible temporary or seasonal use of state-owned land, even though the land may appear to be empty, </w:t>
      </w:r>
    </w:p>
    <w:p w14:paraId="4F22CD6D" w14:textId="77777777" w:rsidR="00785B61" w:rsidRPr="005E1D0B" w:rsidRDefault="00785B61" w:rsidP="0076147E">
      <w:pPr>
        <w:numPr>
          <w:ilvl w:val="0"/>
          <w:numId w:val="31"/>
        </w:numPr>
        <w:spacing w:before="0" w:after="3"/>
        <w:ind w:left="1170" w:right="2" w:hanging="360"/>
        <w:rPr>
          <w:rFonts w:ascii="Times New Roman" w:hAnsi="Times New Roman"/>
          <w:sz w:val="24"/>
          <w:szCs w:val="24"/>
        </w:rPr>
      </w:pPr>
      <w:r w:rsidRPr="005E1D0B">
        <w:rPr>
          <w:rFonts w:ascii="Times New Roman" w:hAnsi="Times New Roman"/>
          <w:i/>
          <w:color w:val="292526"/>
          <w:sz w:val="24"/>
          <w:szCs w:val="24"/>
        </w:rPr>
        <w:t xml:space="preserve">What is the rough estimate of resettlement impacts to result from subcomponent </w:t>
      </w:r>
      <w:r w:rsidR="00155E09" w:rsidRPr="005E1D0B">
        <w:rPr>
          <w:rFonts w:ascii="Times New Roman" w:hAnsi="Times New Roman"/>
          <w:i/>
          <w:color w:val="292526"/>
          <w:sz w:val="24"/>
          <w:szCs w:val="24"/>
        </w:rPr>
        <w:t>2.2</w:t>
      </w:r>
      <w:r w:rsidR="005A7BDB" w:rsidRPr="005E1D0B">
        <w:rPr>
          <w:rFonts w:ascii="Times New Roman" w:hAnsi="Times New Roman"/>
          <w:i/>
          <w:color w:val="292526"/>
          <w:sz w:val="24"/>
          <w:szCs w:val="24"/>
        </w:rPr>
        <w:t>,</w:t>
      </w:r>
      <w:r w:rsidR="00155E09" w:rsidRPr="005E1D0B">
        <w:rPr>
          <w:rFonts w:ascii="Times New Roman" w:hAnsi="Times New Roman"/>
          <w:i/>
          <w:color w:val="292526"/>
          <w:sz w:val="24"/>
          <w:szCs w:val="24"/>
        </w:rPr>
        <w:t xml:space="preserve"> 3.</w:t>
      </w:r>
      <w:r w:rsidR="00680853" w:rsidRPr="005E1D0B">
        <w:rPr>
          <w:rFonts w:ascii="Times New Roman" w:hAnsi="Times New Roman"/>
          <w:i/>
          <w:color w:val="292526"/>
          <w:sz w:val="24"/>
          <w:szCs w:val="24"/>
        </w:rPr>
        <w:t>2</w:t>
      </w:r>
      <w:r w:rsidRPr="005E1D0B">
        <w:rPr>
          <w:rFonts w:ascii="Times New Roman" w:hAnsi="Times New Roman"/>
          <w:i/>
          <w:color w:val="292526"/>
          <w:sz w:val="24"/>
          <w:szCs w:val="24"/>
        </w:rPr>
        <w:t xml:space="preserve"> </w:t>
      </w:r>
      <w:r w:rsidR="005A7BDB" w:rsidRPr="005E1D0B">
        <w:rPr>
          <w:rFonts w:ascii="Times New Roman" w:hAnsi="Times New Roman"/>
          <w:i/>
          <w:color w:val="292526"/>
          <w:sz w:val="24"/>
          <w:szCs w:val="24"/>
        </w:rPr>
        <w:t xml:space="preserve">and </w:t>
      </w:r>
      <w:r w:rsidR="005A7BDB" w:rsidRPr="005E1D0B">
        <w:rPr>
          <w:rFonts w:ascii="Times New Roman" w:hAnsi="Times New Roman"/>
          <w:i/>
          <w:iCs/>
          <w:sz w:val="24"/>
          <w:szCs w:val="24"/>
        </w:rPr>
        <w:t>detours requirements for subcomponent 3.1</w:t>
      </w:r>
      <w:r w:rsidR="005A7BDB" w:rsidRPr="005E1D0B">
        <w:rPr>
          <w:rFonts w:ascii="Times New Roman" w:hAnsi="Times New Roman"/>
          <w:i/>
          <w:color w:val="292526"/>
          <w:sz w:val="24"/>
          <w:szCs w:val="24"/>
        </w:rPr>
        <w:t xml:space="preserve"> </w:t>
      </w:r>
      <w:r w:rsidRPr="005E1D0B">
        <w:rPr>
          <w:rFonts w:ascii="Times New Roman" w:hAnsi="Times New Roman"/>
          <w:i/>
          <w:color w:val="292526"/>
          <w:sz w:val="24"/>
          <w:szCs w:val="24"/>
        </w:rPr>
        <w:t xml:space="preserve">land acquisition? </w:t>
      </w:r>
      <w:r w:rsidRPr="005E1D0B">
        <w:rPr>
          <w:rFonts w:ascii="Times New Roman" w:hAnsi="Times New Roman"/>
          <w:color w:val="292526"/>
          <w:sz w:val="24"/>
          <w:szCs w:val="24"/>
        </w:rPr>
        <w:t xml:space="preserve">This question helps the </w:t>
      </w:r>
      <w:r w:rsidRPr="005E1D0B">
        <w:rPr>
          <w:rFonts w:ascii="Times New Roman" w:hAnsi="Times New Roman"/>
          <w:sz w:val="24"/>
          <w:szCs w:val="24"/>
        </w:rPr>
        <w:t>RE</w:t>
      </w:r>
      <w:r w:rsidR="006B5DD2" w:rsidRPr="005E1D0B">
        <w:rPr>
          <w:rFonts w:ascii="Times New Roman" w:hAnsi="Times New Roman"/>
          <w:sz w:val="24"/>
          <w:szCs w:val="24"/>
        </w:rPr>
        <w:t xml:space="preserve">TRAP </w:t>
      </w:r>
      <w:r w:rsidRPr="005E1D0B">
        <w:rPr>
          <w:rFonts w:ascii="Times New Roman" w:hAnsi="Times New Roman"/>
          <w:color w:val="292526"/>
          <w:sz w:val="24"/>
          <w:szCs w:val="24"/>
        </w:rPr>
        <w:t xml:space="preserve">assess the scale of resettlement and/or economic displacement and determine the proportionality and appropriateness of resettlement instrument to use, </w:t>
      </w:r>
    </w:p>
    <w:p w14:paraId="052FBC26" w14:textId="77777777" w:rsidR="00785B61" w:rsidRPr="005E1D0B" w:rsidRDefault="00785B61" w:rsidP="0076147E">
      <w:pPr>
        <w:numPr>
          <w:ilvl w:val="0"/>
          <w:numId w:val="31"/>
        </w:numPr>
        <w:spacing w:before="0" w:after="3"/>
        <w:ind w:left="1170" w:right="2" w:hanging="360"/>
        <w:rPr>
          <w:rFonts w:ascii="Times New Roman" w:hAnsi="Times New Roman"/>
          <w:sz w:val="24"/>
          <w:szCs w:val="24"/>
        </w:rPr>
      </w:pPr>
      <w:r w:rsidRPr="005E1D0B">
        <w:rPr>
          <w:rFonts w:ascii="Times New Roman" w:hAnsi="Times New Roman"/>
          <w:i/>
          <w:color w:val="292526"/>
          <w:sz w:val="24"/>
          <w:szCs w:val="24"/>
        </w:rPr>
        <w:t xml:space="preserve">Will the </w:t>
      </w:r>
      <w:r w:rsidRPr="005E1D0B">
        <w:rPr>
          <w:rFonts w:ascii="Times New Roman" w:hAnsi="Times New Roman"/>
          <w:sz w:val="24"/>
          <w:szCs w:val="24"/>
        </w:rPr>
        <w:t>RE</w:t>
      </w:r>
      <w:r w:rsidR="006B5DD2" w:rsidRPr="005E1D0B">
        <w:rPr>
          <w:rFonts w:ascii="Times New Roman" w:hAnsi="Times New Roman"/>
          <w:sz w:val="24"/>
          <w:szCs w:val="24"/>
        </w:rPr>
        <w:t>TRAP</w:t>
      </w:r>
      <w:r w:rsidRPr="005E1D0B">
        <w:rPr>
          <w:rFonts w:ascii="Times New Roman" w:hAnsi="Times New Roman"/>
          <w:i/>
          <w:color w:val="292526"/>
          <w:sz w:val="24"/>
          <w:szCs w:val="24"/>
        </w:rPr>
        <w:t xml:space="preserve"> be able to identify, before subproject approval, all the land required for components? </w:t>
      </w:r>
      <w:r w:rsidRPr="005E1D0B">
        <w:rPr>
          <w:rFonts w:ascii="Times New Roman" w:hAnsi="Times New Roman"/>
          <w:color w:val="292526"/>
          <w:sz w:val="24"/>
          <w:szCs w:val="24"/>
        </w:rPr>
        <w:t xml:space="preserve">This question helps determine the proportionality and timing of resettlement instrument required for the sub-project. If all the land parcels required for the components cannot be identified before subproject approval, specific provisions will need to be included in the RAP prepared for the sub-component to ensure that any additional land is acquired and economic displacement compensated in accordance with ESS5, this RPF and specific provisions of the component RAP, that stakeholders are aware of the issues and that any additional land acquisition is minimized and well supervised. </w:t>
      </w:r>
    </w:p>
    <w:p w14:paraId="1351A05A" w14:textId="77777777" w:rsidR="00785B61" w:rsidRPr="005E1D0B" w:rsidRDefault="00785B61" w:rsidP="0076147E">
      <w:pPr>
        <w:numPr>
          <w:ilvl w:val="0"/>
          <w:numId w:val="31"/>
        </w:numPr>
        <w:spacing w:before="0" w:after="2"/>
        <w:ind w:left="1170" w:right="2" w:hanging="360"/>
        <w:rPr>
          <w:rFonts w:ascii="Times New Roman" w:hAnsi="Times New Roman"/>
          <w:sz w:val="24"/>
          <w:szCs w:val="24"/>
        </w:rPr>
      </w:pPr>
      <w:r w:rsidRPr="005E1D0B">
        <w:rPr>
          <w:rFonts w:ascii="Times New Roman" w:hAnsi="Times New Roman"/>
          <w:i/>
          <w:color w:val="292526"/>
          <w:sz w:val="24"/>
          <w:szCs w:val="24"/>
        </w:rPr>
        <w:t xml:space="preserve">If activities of subcomponent </w:t>
      </w:r>
      <w:r w:rsidR="006B5DD2" w:rsidRPr="005E1D0B">
        <w:rPr>
          <w:rFonts w:ascii="Times New Roman" w:hAnsi="Times New Roman"/>
          <w:i/>
          <w:color w:val="292526"/>
          <w:sz w:val="24"/>
          <w:szCs w:val="24"/>
        </w:rPr>
        <w:t>2.2 and subcomponent 3.2</w:t>
      </w:r>
      <w:r w:rsidRPr="005E1D0B">
        <w:rPr>
          <w:rFonts w:ascii="Times New Roman" w:hAnsi="Times New Roman"/>
          <w:i/>
          <w:color w:val="292526"/>
          <w:sz w:val="24"/>
          <w:szCs w:val="24"/>
        </w:rPr>
        <w:t xml:space="preserve"> of the </w:t>
      </w:r>
      <w:r w:rsidRPr="005E1D0B">
        <w:rPr>
          <w:rFonts w:ascii="Times New Roman" w:hAnsi="Times New Roman"/>
          <w:i/>
          <w:iCs/>
          <w:sz w:val="24"/>
          <w:szCs w:val="24"/>
        </w:rPr>
        <w:t>RE</w:t>
      </w:r>
      <w:r w:rsidR="006B5DD2" w:rsidRPr="005E1D0B">
        <w:rPr>
          <w:rFonts w:ascii="Times New Roman" w:hAnsi="Times New Roman"/>
          <w:i/>
          <w:iCs/>
          <w:sz w:val="24"/>
          <w:szCs w:val="24"/>
        </w:rPr>
        <w:t xml:space="preserve">TRAP </w:t>
      </w:r>
      <w:r w:rsidRPr="005E1D0B">
        <w:rPr>
          <w:rFonts w:ascii="Times New Roman" w:hAnsi="Times New Roman"/>
          <w:i/>
          <w:color w:val="292526"/>
          <w:sz w:val="24"/>
          <w:szCs w:val="24"/>
        </w:rPr>
        <w:t xml:space="preserve">are in a legally designated park or protected area, will the access of the people living inside or around the park be restricted? </w:t>
      </w:r>
      <w:r w:rsidRPr="005E1D0B">
        <w:rPr>
          <w:rFonts w:ascii="Times New Roman" w:hAnsi="Times New Roman"/>
          <w:color w:val="292526"/>
          <w:sz w:val="24"/>
          <w:szCs w:val="24"/>
        </w:rPr>
        <w:t>If yes, ESS5 becomes relevant and a process framework is required, leading to agreed mitigation measures before the restrictions can be imposed.</w:t>
      </w:r>
      <w:r w:rsidRPr="005E1D0B">
        <w:rPr>
          <w:rFonts w:ascii="Times New Roman" w:hAnsi="Times New Roman"/>
          <w:sz w:val="24"/>
          <w:szCs w:val="24"/>
        </w:rPr>
        <w:t xml:space="preserve"> </w:t>
      </w:r>
    </w:p>
    <w:p w14:paraId="3D81460E" w14:textId="77777777" w:rsidR="00785B61" w:rsidRPr="005E1D0B" w:rsidRDefault="00785B61" w:rsidP="005D24D4">
      <w:pPr>
        <w:spacing w:after="0"/>
        <w:ind w:left="19" w:right="47"/>
        <w:rPr>
          <w:rFonts w:ascii="Times New Roman" w:hAnsi="Times New Roman"/>
          <w:sz w:val="24"/>
          <w:szCs w:val="24"/>
        </w:rPr>
      </w:pPr>
      <w:r w:rsidRPr="005E1D0B">
        <w:rPr>
          <w:rFonts w:ascii="Times New Roman" w:hAnsi="Times New Roman"/>
          <w:sz w:val="24"/>
          <w:szCs w:val="24"/>
        </w:rPr>
        <w:t xml:space="preserve">The screening process for resettlement/livelihoods impact will be coordinated with the overall </w:t>
      </w:r>
      <w:r w:rsidR="00155E09" w:rsidRPr="005E1D0B">
        <w:rPr>
          <w:rFonts w:ascii="Times New Roman" w:hAnsi="Times New Roman"/>
          <w:sz w:val="24"/>
          <w:szCs w:val="24"/>
        </w:rPr>
        <w:t>subcomponents</w:t>
      </w:r>
      <w:r w:rsidRPr="005E1D0B">
        <w:rPr>
          <w:rFonts w:ascii="Times New Roman" w:hAnsi="Times New Roman"/>
          <w:sz w:val="24"/>
          <w:szCs w:val="24"/>
        </w:rPr>
        <w:t xml:space="preserve"> screening</w:t>
      </w:r>
      <w:r w:rsidR="00155E09" w:rsidRPr="005E1D0B">
        <w:rPr>
          <w:rFonts w:ascii="Times New Roman" w:hAnsi="Times New Roman"/>
          <w:sz w:val="24"/>
          <w:szCs w:val="24"/>
        </w:rPr>
        <w:t xml:space="preserve"> </w:t>
      </w:r>
      <w:r w:rsidR="00680853" w:rsidRPr="005E1D0B">
        <w:rPr>
          <w:rFonts w:ascii="Times New Roman" w:hAnsi="Times New Roman"/>
          <w:sz w:val="24"/>
          <w:szCs w:val="24"/>
        </w:rPr>
        <w:t>exercises</w:t>
      </w:r>
      <w:r w:rsidRPr="005E1D0B">
        <w:rPr>
          <w:rFonts w:ascii="Times New Roman" w:hAnsi="Times New Roman"/>
          <w:sz w:val="24"/>
          <w:szCs w:val="24"/>
        </w:rPr>
        <w:t xml:space="preserve">.  </w:t>
      </w:r>
    </w:p>
    <w:p w14:paraId="23696B1E" w14:textId="77777777" w:rsidR="00785B61" w:rsidRPr="005E1D0B" w:rsidRDefault="00785B61" w:rsidP="0076147E">
      <w:pPr>
        <w:pStyle w:val="Heading2"/>
        <w:numPr>
          <w:ilvl w:val="1"/>
          <w:numId w:val="37"/>
        </w:numPr>
        <w:rPr>
          <w:rFonts w:ascii="Times New Roman" w:hAnsi="Times New Roman"/>
          <w:sz w:val="24"/>
          <w:szCs w:val="24"/>
        </w:rPr>
      </w:pPr>
      <w:bookmarkStart w:id="45" w:name="_Toc63154798"/>
      <w:bookmarkStart w:id="46" w:name="_Toc70007985"/>
      <w:r w:rsidRPr="005E1D0B">
        <w:rPr>
          <w:rFonts w:ascii="Times New Roman" w:hAnsi="Times New Roman"/>
          <w:sz w:val="24"/>
          <w:szCs w:val="24"/>
        </w:rPr>
        <w:t>RAP Preparation</w:t>
      </w:r>
      <w:bookmarkEnd w:id="45"/>
      <w:bookmarkEnd w:id="46"/>
      <w:r w:rsidRPr="005E1D0B">
        <w:rPr>
          <w:rFonts w:ascii="Times New Roman" w:hAnsi="Times New Roman"/>
          <w:sz w:val="24"/>
          <w:szCs w:val="24"/>
        </w:rPr>
        <w:t xml:space="preserve">  </w:t>
      </w:r>
    </w:p>
    <w:p w14:paraId="1E3F242F" w14:textId="77777777" w:rsidR="00785B61" w:rsidRPr="005E1D0B" w:rsidRDefault="00785B61" w:rsidP="005D24D4">
      <w:pPr>
        <w:ind w:left="19" w:right="47"/>
        <w:rPr>
          <w:rFonts w:ascii="Times New Roman" w:hAnsi="Times New Roman"/>
          <w:sz w:val="24"/>
          <w:szCs w:val="24"/>
        </w:rPr>
      </w:pPr>
      <w:r w:rsidRPr="005E1D0B">
        <w:rPr>
          <w:rFonts w:ascii="Times New Roman" w:hAnsi="Times New Roman"/>
          <w:sz w:val="24"/>
          <w:szCs w:val="24"/>
        </w:rPr>
        <w:t xml:space="preserve">A RAP may be required if subprojects activities require changes in existing land use whether temporarily or permanently. The scope of the RAP will be determined by the magnitude of each subproject’s impacts and the complexity of mitigation measures. A census of affected properties, persons, and activities to be affected by subproject activities will determine the scope and complexity of resettlement and livelihood impacts. </w:t>
      </w:r>
    </w:p>
    <w:p w14:paraId="775BE115" w14:textId="77777777" w:rsidR="00785B61" w:rsidRPr="005E1D0B" w:rsidRDefault="00785B61" w:rsidP="005D24D4">
      <w:pPr>
        <w:spacing w:after="3"/>
        <w:ind w:left="19" w:right="47"/>
        <w:rPr>
          <w:rFonts w:ascii="Times New Roman" w:hAnsi="Times New Roman"/>
          <w:sz w:val="24"/>
          <w:szCs w:val="24"/>
        </w:rPr>
      </w:pPr>
      <w:r w:rsidRPr="005E1D0B">
        <w:rPr>
          <w:rFonts w:ascii="Times New Roman" w:hAnsi="Times New Roman"/>
          <w:sz w:val="24"/>
          <w:szCs w:val="24"/>
        </w:rPr>
        <w:t>To address the issues identified in the census, the RE</w:t>
      </w:r>
      <w:r w:rsidR="006B5DD2" w:rsidRPr="005E1D0B">
        <w:rPr>
          <w:rFonts w:ascii="Times New Roman" w:hAnsi="Times New Roman"/>
          <w:sz w:val="24"/>
          <w:szCs w:val="24"/>
        </w:rPr>
        <w:t xml:space="preserve">TRAP </w:t>
      </w:r>
      <w:r w:rsidRPr="005E1D0B">
        <w:rPr>
          <w:rFonts w:ascii="Times New Roman" w:hAnsi="Times New Roman"/>
          <w:i/>
          <w:color w:val="292526"/>
          <w:sz w:val="24"/>
          <w:szCs w:val="24"/>
        </w:rPr>
        <w:t>will</w:t>
      </w:r>
      <w:r w:rsidRPr="005E1D0B">
        <w:rPr>
          <w:rFonts w:ascii="Times New Roman" w:hAnsi="Times New Roman"/>
          <w:sz w:val="24"/>
          <w:szCs w:val="24"/>
        </w:rPr>
        <w:t xml:space="preserve"> prepare a plan</w:t>
      </w:r>
      <w:r w:rsidRPr="005E1D0B">
        <w:rPr>
          <w:rFonts w:ascii="Times New Roman" w:hAnsi="Times New Roman"/>
          <w:sz w:val="24"/>
          <w:szCs w:val="24"/>
          <w:vertAlign w:val="superscript"/>
        </w:rPr>
        <w:t xml:space="preserve"> </w:t>
      </w:r>
      <w:r w:rsidRPr="005E1D0B">
        <w:rPr>
          <w:rFonts w:ascii="Times New Roman" w:hAnsi="Times New Roman"/>
          <w:sz w:val="24"/>
          <w:szCs w:val="24"/>
        </w:rPr>
        <w:t xml:space="preserve">proportionate to the risks and impacts associated with the project: </w:t>
      </w:r>
    </w:p>
    <w:p w14:paraId="1AD6E3CF" w14:textId="77777777" w:rsidR="00785B61" w:rsidRPr="005E1D0B" w:rsidRDefault="00785B61" w:rsidP="0076147E">
      <w:pPr>
        <w:numPr>
          <w:ilvl w:val="3"/>
          <w:numId w:val="55"/>
        </w:numPr>
        <w:spacing w:before="0" w:after="1"/>
        <w:ind w:left="270" w:right="108" w:hanging="270"/>
        <w:rPr>
          <w:rFonts w:ascii="Times New Roman" w:hAnsi="Times New Roman"/>
          <w:sz w:val="24"/>
          <w:szCs w:val="24"/>
        </w:rPr>
      </w:pPr>
      <w:r w:rsidRPr="005E1D0B">
        <w:rPr>
          <w:rFonts w:ascii="Times New Roman" w:hAnsi="Times New Roman"/>
          <w:sz w:val="24"/>
          <w:szCs w:val="24"/>
        </w:rPr>
        <w:t xml:space="preserve">For projects with minor land acquisition or restrictions on land use, as a result of which there will be no significant impact on incomes or livelihoods, the plan will establish eligibility criteria for affected persons, set out procedures and standards for compensation, and incorporate arrangements for consultations, monitoring and addressing grievances. </w:t>
      </w:r>
    </w:p>
    <w:p w14:paraId="40EE355F" w14:textId="77777777" w:rsidR="00785B61" w:rsidRPr="005E1D0B" w:rsidRDefault="00785B61" w:rsidP="0076147E">
      <w:pPr>
        <w:numPr>
          <w:ilvl w:val="3"/>
          <w:numId w:val="55"/>
        </w:numPr>
        <w:spacing w:before="0" w:after="0"/>
        <w:ind w:left="270" w:right="108" w:hanging="270"/>
        <w:rPr>
          <w:rFonts w:ascii="Times New Roman" w:hAnsi="Times New Roman"/>
          <w:sz w:val="24"/>
          <w:szCs w:val="24"/>
        </w:rPr>
      </w:pPr>
      <w:r w:rsidRPr="005E1D0B">
        <w:rPr>
          <w:rFonts w:ascii="Times New Roman" w:hAnsi="Times New Roman"/>
          <w:sz w:val="24"/>
          <w:szCs w:val="24"/>
        </w:rPr>
        <w:t xml:space="preserve">For projects causing physical displacement, the plan will set out the additional measures relevant to relocation of affected persons. </w:t>
      </w:r>
    </w:p>
    <w:p w14:paraId="0D8247B2" w14:textId="77777777" w:rsidR="00785B61" w:rsidRPr="005E1D0B" w:rsidRDefault="00785B61" w:rsidP="0076147E">
      <w:pPr>
        <w:numPr>
          <w:ilvl w:val="3"/>
          <w:numId w:val="55"/>
        </w:numPr>
        <w:spacing w:before="0" w:after="1"/>
        <w:ind w:left="270" w:right="108" w:hanging="270"/>
        <w:rPr>
          <w:rFonts w:ascii="Times New Roman" w:hAnsi="Times New Roman"/>
          <w:sz w:val="24"/>
          <w:szCs w:val="24"/>
        </w:rPr>
      </w:pPr>
      <w:r w:rsidRPr="005E1D0B">
        <w:rPr>
          <w:rFonts w:ascii="Times New Roman" w:hAnsi="Times New Roman"/>
          <w:sz w:val="24"/>
          <w:szCs w:val="24"/>
        </w:rPr>
        <w:t xml:space="preserve">For projects involving economic displacement with significant impacts on livelihoods or income generation, the plan will set out the additional measures relating to livelihood improvement or restoration; and </w:t>
      </w:r>
    </w:p>
    <w:p w14:paraId="5A052465" w14:textId="77777777" w:rsidR="00785B61" w:rsidRPr="005E1D0B" w:rsidRDefault="00785B61" w:rsidP="0076147E">
      <w:pPr>
        <w:numPr>
          <w:ilvl w:val="3"/>
          <w:numId w:val="55"/>
        </w:numPr>
        <w:spacing w:before="0" w:after="10"/>
        <w:ind w:left="270" w:right="108" w:hanging="270"/>
        <w:rPr>
          <w:rFonts w:ascii="Times New Roman" w:hAnsi="Times New Roman"/>
          <w:sz w:val="24"/>
          <w:szCs w:val="24"/>
        </w:rPr>
      </w:pPr>
      <w:r w:rsidRPr="005E1D0B">
        <w:rPr>
          <w:rFonts w:ascii="Times New Roman" w:hAnsi="Times New Roman"/>
          <w:sz w:val="24"/>
          <w:szCs w:val="24"/>
        </w:rPr>
        <w:t>For projects that may impose changes in land use that restrict access to resources in legally designated parks or protected areas or other common property resources on which local people may depend for livelihood purposes, the plan will establish a participatory process for determining appropriate restrictions on use and set out the mitigation measures to address adverse impacts on livelihoods that may result from such restrictions</w:t>
      </w:r>
      <w:r w:rsidRPr="005E1D0B">
        <w:rPr>
          <w:rFonts w:ascii="Times New Roman" w:eastAsia="Calibri" w:hAnsi="Times New Roman"/>
          <w:i/>
          <w:sz w:val="24"/>
          <w:szCs w:val="24"/>
        </w:rPr>
        <w:t>.</w:t>
      </w:r>
      <w:r w:rsidRPr="005E1D0B">
        <w:rPr>
          <w:rFonts w:ascii="Times New Roman" w:hAnsi="Times New Roman"/>
          <w:sz w:val="24"/>
          <w:szCs w:val="24"/>
        </w:rPr>
        <w:t xml:space="preserve"> </w:t>
      </w:r>
    </w:p>
    <w:p w14:paraId="12522164" w14:textId="77777777" w:rsidR="00785B61" w:rsidRPr="005E1D0B" w:rsidRDefault="00785B61" w:rsidP="005D24D4">
      <w:pPr>
        <w:spacing w:after="116"/>
        <w:ind w:left="19" w:right="47"/>
        <w:rPr>
          <w:rFonts w:ascii="Times New Roman" w:hAnsi="Times New Roman"/>
          <w:sz w:val="24"/>
          <w:szCs w:val="24"/>
        </w:rPr>
      </w:pPr>
      <w:r w:rsidRPr="005E1D0B">
        <w:rPr>
          <w:rFonts w:ascii="Times New Roman" w:hAnsi="Times New Roman"/>
          <w:sz w:val="24"/>
          <w:szCs w:val="24"/>
        </w:rPr>
        <w:t>The PM</w:t>
      </w:r>
      <w:r w:rsidR="009A2F25" w:rsidRPr="005E1D0B">
        <w:rPr>
          <w:rFonts w:ascii="Times New Roman" w:hAnsi="Times New Roman"/>
          <w:sz w:val="24"/>
          <w:szCs w:val="24"/>
        </w:rPr>
        <w:t>U</w:t>
      </w:r>
      <w:r w:rsidRPr="005E1D0B">
        <w:rPr>
          <w:rFonts w:ascii="Times New Roman" w:hAnsi="Times New Roman"/>
          <w:sz w:val="24"/>
          <w:szCs w:val="24"/>
        </w:rPr>
        <w:t xml:space="preserve"> will assess and determine, at the earliest possible stage, the relative impact related to: </w:t>
      </w:r>
    </w:p>
    <w:p w14:paraId="73D7C5FA" w14:textId="77777777" w:rsidR="00785B61" w:rsidRPr="005E1D0B" w:rsidRDefault="00785B61" w:rsidP="0076147E">
      <w:pPr>
        <w:numPr>
          <w:ilvl w:val="1"/>
          <w:numId w:val="56"/>
        </w:numPr>
        <w:spacing w:before="0" w:after="118"/>
        <w:ind w:right="47"/>
        <w:rPr>
          <w:rFonts w:ascii="Times New Roman" w:hAnsi="Times New Roman"/>
          <w:sz w:val="24"/>
          <w:szCs w:val="24"/>
        </w:rPr>
      </w:pPr>
      <w:r w:rsidRPr="005E1D0B">
        <w:rPr>
          <w:rFonts w:ascii="Times New Roman" w:hAnsi="Times New Roman"/>
          <w:sz w:val="24"/>
          <w:szCs w:val="24"/>
        </w:rPr>
        <w:t xml:space="preserve">Physical displacement (relocation, loss of residential land or loss of shelter) or </w:t>
      </w:r>
    </w:p>
    <w:p w14:paraId="37D3010E" w14:textId="77777777" w:rsidR="00155E09" w:rsidRPr="005E1D0B" w:rsidRDefault="00785B61" w:rsidP="0076147E">
      <w:pPr>
        <w:numPr>
          <w:ilvl w:val="1"/>
          <w:numId w:val="56"/>
        </w:numPr>
        <w:spacing w:before="0" w:after="159"/>
        <w:ind w:right="47"/>
        <w:rPr>
          <w:rFonts w:ascii="Times New Roman" w:hAnsi="Times New Roman"/>
          <w:sz w:val="24"/>
          <w:szCs w:val="24"/>
        </w:rPr>
      </w:pPr>
      <w:r w:rsidRPr="005E1D0B">
        <w:rPr>
          <w:rFonts w:ascii="Times New Roman" w:hAnsi="Times New Roman"/>
          <w:sz w:val="24"/>
          <w:szCs w:val="24"/>
        </w:rPr>
        <w:t xml:space="preserve">Economic displacement (loss of land, assets or access to assets, changes or restrictions to land use leading to loss of income sources, access to natural resources, or other means of livelihood). </w:t>
      </w:r>
    </w:p>
    <w:p w14:paraId="34DC4C08" w14:textId="77777777" w:rsidR="00785B61" w:rsidRPr="005E1D0B" w:rsidRDefault="00155E09" w:rsidP="0076147E">
      <w:pPr>
        <w:numPr>
          <w:ilvl w:val="1"/>
          <w:numId w:val="56"/>
        </w:numPr>
        <w:spacing w:before="0" w:after="159"/>
        <w:ind w:right="47"/>
        <w:rPr>
          <w:rFonts w:ascii="Times New Roman" w:hAnsi="Times New Roman"/>
          <w:sz w:val="24"/>
          <w:szCs w:val="24"/>
        </w:rPr>
      </w:pPr>
      <w:r w:rsidRPr="005E1D0B">
        <w:rPr>
          <w:rFonts w:ascii="Times New Roman" w:hAnsi="Times New Roman"/>
          <w:sz w:val="24"/>
          <w:szCs w:val="24"/>
        </w:rPr>
        <w:t>Imposing changes in land use that restrict access to resources in legally designated parks or protected areas or other common property resources</w:t>
      </w:r>
      <w:r w:rsidR="00785B61" w:rsidRPr="005E1D0B">
        <w:rPr>
          <w:rFonts w:ascii="Times New Roman" w:hAnsi="Times New Roman"/>
          <w:sz w:val="24"/>
          <w:szCs w:val="24"/>
        </w:rPr>
        <w:t xml:space="preserve"> </w:t>
      </w:r>
    </w:p>
    <w:p w14:paraId="025D8F80" w14:textId="77777777" w:rsidR="00785B61" w:rsidRPr="005E1D0B" w:rsidRDefault="00785B61" w:rsidP="0076147E">
      <w:pPr>
        <w:numPr>
          <w:ilvl w:val="0"/>
          <w:numId w:val="56"/>
        </w:numPr>
        <w:ind w:right="47"/>
        <w:rPr>
          <w:rFonts w:ascii="Times New Roman" w:hAnsi="Times New Roman"/>
          <w:sz w:val="24"/>
          <w:szCs w:val="24"/>
        </w:rPr>
      </w:pPr>
      <w:r w:rsidRPr="005E1D0B">
        <w:rPr>
          <w:rFonts w:ascii="Times New Roman" w:hAnsi="Times New Roman"/>
          <w:sz w:val="24"/>
          <w:szCs w:val="24"/>
        </w:rPr>
        <w:t xml:space="preserve">The resettlement impacts will be identified applying the information on </w:t>
      </w:r>
      <w:r w:rsidR="00155E09" w:rsidRPr="005E1D0B">
        <w:rPr>
          <w:rFonts w:ascii="Times New Roman" w:hAnsi="Times New Roman"/>
          <w:sz w:val="24"/>
          <w:szCs w:val="24"/>
        </w:rPr>
        <w:t>subcomponent</w:t>
      </w:r>
      <w:r w:rsidRPr="005E1D0B">
        <w:rPr>
          <w:rFonts w:ascii="Times New Roman" w:hAnsi="Times New Roman"/>
          <w:sz w:val="24"/>
          <w:szCs w:val="24"/>
        </w:rPr>
        <w:t xml:space="preserve"> respective land requirement. Because of these requirements, the p</w:t>
      </w:r>
      <w:r w:rsidRPr="005E1D0B">
        <w:rPr>
          <w:rFonts w:ascii="Times New Roman" w:hAnsi="Times New Roman"/>
          <w:color w:val="292526"/>
          <w:sz w:val="24"/>
          <w:szCs w:val="24"/>
        </w:rPr>
        <w:t xml:space="preserve">reparation of RAP will follow the following paths: </w:t>
      </w:r>
    </w:p>
    <w:p w14:paraId="5A56C4A4" w14:textId="77777777" w:rsidR="00785B61" w:rsidRPr="005E1D0B" w:rsidRDefault="00785B61" w:rsidP="0076147E">
      <w:pPr>
        <w:numPr>
          <w:ilvl w:val="1"/>
          <w:numId w:val="56"/>
        </w:numPr>
        <w:spacing w:before="0" w:after="8"/>
        <w:ind w:right="47"/>
        <w:rPr>
          <w:rFonts w:ascii="Times New Roman" w:hAnsi="Times New Roman"/>
          <w:sz w:val="24"/>
          <w:szCs w:val="24"/>
        </w:rPr>
      </w:pPr>
      <w:r w:rsidRPr="005E1D0B">
        <w:rPr>
          <w:rFonts w:ascii="Times New Roman" w:hAnsi="Times New Roman"/>
          <w:sz w:val="24"/>
          <w:szCs w:val="24"/>
        </w:rPr>
        <w:t xml:space="preserve">Determine whether subproject activities including any associated facilities are eligible, </w:t>
      </w:r>
      <w:r w:rsidR="00680853" w:rsidRPr="005E1D0B">
        <w:rPr>
          <w:rFonts w:ascii="Times New Roman" w:hAnsi="Times New Roman"/>
          <w:sz w:val="24"/>
          <w:szCs w:val="24"/>
        </w:rPr>
        <w:t>determine</w:t>
      </w:r>
      <w:r w:rsidRPr="005E1D0B">
        <w:rPr>
          <w:rFonts w:ascii="Times New Roman" w:hAnsi="Times New Roman"/>
          <w:sz w:val="24"/>
          <w:szCs w:val="24"/>
        </w:rPr>
        <w:t xml:space="preserve"> whether subproject activities entail involuntary land acquisition or restriction or land use change that cannot be avoided or minimized,  </w:t>
      </w:r>
    </w:p>
    <w:p w14:paraId="4DC2A8B0" w14:textId="77777777" w:rsidR="00785B61" w:rsidRPr="005E1D0B" w:rsidRDefault="00785B61" w:rsidP="0076147E">
      <w:pPr>
        <w:numPr>
          <w:ilvl w:val="1"/>
          <w:numId w:val="56"/>
        </w:numPr>
        <w:spacing w:before="0" w:after="48"/>
        <w:ind w:right="47"/>
        <w:rPr>
          <w:rFonts w:ascii="Times New Roman" w:hAnsi="Times New Roman"/>
          <w:sz w:val="24"/>
          <w:szCs w:val="24"/>
        </w:rPr>
      </w:pPr>
      <w:r w:rsidRPr="005E1D0B">
        <w:rPr>
          <w:rFonts w:ascii="Times New Roman" w:hAnsi="Times New Roman"/>
          <w:sz w:val="24"/>
          <w:szCs w:val="24"/>
        </w:rPr>
        <w:t>Take steps to prepare the RAP</w:t>
      </w:r>
      <w:r w:rsidRPr="005E1D0B">
        <w:rPr>
          <w:rFonts w:ascii="Times New Roman" w:hAnsi="Times New Roman"/>
          <w:color w:val="292526"/>
          <w:sz w:val="24"/>
          <w:szCs w:val="24"/>
        </w:rPr>
        <w:t xml:space="preserve">—If ESS5 </w:t>
      </w:r>
      <w:r w:rsidRPr="005E1D0B">
        <w:rPr>
          <w:rFonts w:ascii="Times New Roman" w:hAnsi="Times New Roman"/>
          <w:i/>
          <w:color w:val="292526"/>
          <w:sz w:val="24"/>
          <w:szCs w:val="24"/>
          <w:u w:val="single" w:color="292526"/>
        </w:rPr>
        <w:t>applies</w:t>
      </w:r>
      <w:r w:rsidRPr="005E1D0B">
        <w:rPr>
          <w:rFonts w:ascii="Times New Roman" w:hAnsi="Times New Roman"/>
          <w:i/>
          <w:color w:val="292526"/>
          <w:sz w:val="24"/>
          <w:szCs w:val="24"/>
        </w:rPr>
        <w:t xml:space="preserve"> </w:t>
      </w:r>
      <w:r w:rsidR="00934A94" w:rsidRPr="005E1D0B">
        <w:rPr>
          <w:rFonts w:ascii="Times New Roman" w:hAnsi="Times New Roman"/>
          <w:color w:val="292526"/>
          <w:sz w:val="24"/>
          <w:szCs w:val="24"/>
        </w:rPr>
        <w:t>and the PMU</w:t>
      </w:r>
      <w:r w:rsidRPr="005E1D0B">
        <w:rPr>
          <w:rFonts w:ascii="Times New Roman" w:hAnsi="Times New Roman"/>
          <w:color w:val="292526"/>
          <w:sz w:val="24"/>
          <w:szCs w:val="24"/>
        </w:rPr>
        <w:t xml:space="preserve"> must complete following tasks: </w:t>
      </w:r>
      <w:r w:rsidRPr="005E1D0B">
        <w:rPr>
          <w:rFonts w:ascii="Times New Roman" w:hAnsi="Times New Roman"/>
          <w:sz w:val="24"/>
          <w:szCs w:val="24"/>
        </w:rPr>
        <w:t xml:space="preserve"> </w:t>
      </w:r>
    </w:p>
    <w:p w14:paraId="3FCE4200" w14:textId="77777777" w:rsidR="00785B61" w:rsidRPr="005E1D0B" w:rsidRDefault="00785B61" w:rsidP="0076147E">
      <w:pPr>
        <w:numPr>
          <w:ilvl w:val="2"/>
          <w:numId w:val="56"/>
        </w:numPr>
        <w:spacing w:before="0" w:after="3"/>
        <w:ind w:right="2"/>
        <w:rPr>
          <w:rFonts w:ascii="Times New Roman" w:hAnsi="Times New Roman"/>
          <w:sz w:val="24"/>
          <w:szCs w:val="24"/>
        </w:rPr>
      </w:pPr>
      <w:r w:rsidRPr="005E1D0B">
        <w:rPr>
          <w:rFonts w:ascii="Times New Roman" w:hAnsi="Times New Roman"/>
          <w:color w:val="292526"/>
          <w:sz w:val="24"/>
          <w:szCs w:val="24"/>
        </w:rPr>
        <w:t>Conduct a census and socioeconomic surveys to identify subprojects’ impacts and the people that will be affected.</w:t>
      </w:r>
      <w:r w:rsidRPr="005E1D0B">
        <w:rPr>
          <w:rFonts w:ascii="Times New Roman" w:hAnsi="Times New Roman"/>
          <w:sz w:val="24"/>
          <w:szCs w:val="24"/>
        </w:rPr>
        <w:t xml:space="preserve"> </w:t>
      </w:r>
    </w:p>
    <w:p w14:paraId="66C6E093" w14:textId="77777777" w:rsidR="00785B61" w:rsidRPr="005E1D0B" w:rsidRDefault="00785B61" w:rsidP="0076147E">
      <w:pPr>
        <w:numPr>
          <w:ilvl w:val="2"/>
          <w:numId w:val="56"/>
        </w:numPr>
        <w:spacing w:before="0" w:after="116"/>
        <w:ind w:right="2"/>
        <w:rPr>
          <w:rFonts w:ascii="Times New Roman" w:hAnsi="Times New Roman"/>
          <w:sz w:val="24"/>
          <w:szCs w:val="24"/>
        </w:rPr>
      </w:pPr>
      <w:r w:rsidRPr="005E1D0B">
        <w:rPr>
          <w:rFonts w:ascii="Times New Roman" w:hAnsi="Times New Roman"/>
          <w:color w:val="292526"/>
          <w:sz w:val="24"/>
          <w:szCs w:val="24"/>
        </w:rPr>
        <w:t xml:space="preserve">Finalize the resettlement entitlements for each category of impact. </w:t>
      </w:r>
      <w:r w:rsidRPr="005E1D0B">
        <w:rPr>
          <w:rFonts w:ascii="Times New Roman" w:hAnsi="Times New Roman"/>
          <w:sz w:val="24"/>
          <w:szCs w:val="24"/>
        </w:rPr>
        <w:t xml:space="preserve"> </w:t>
      </w:r>
    </w:p>
    <w:p w14:paraId="76A25ACA" w14:textId="77777777" w:rsidR="00785B61" w:rsidRPr="005E1D0B" w:rsidRDefault="00785B61" w:rsidP="0076147E">
      <w:pPr>
        <w:numPr>
          <w:ilvl w:val="2"/>
          <w:numId w:val="56"/>
        </w:numPr>
        <w:spacing w:before="0" w:after="3"/>
        <w:ind w:right="2"/>
        <w:rPr>
          <w:rFonts w:ascii="Times New Roman" w:hAnsi="Times New Roman"/>
          <w:sz w:val="24"/>
          <w:szCs w:val="24"/>
        </w:rPr>
      </w:pPr>
      <w:r w:rsidRPr="005E1D0B">
        <w:rPr>
          <w:rFonts w:ascii="Times New Roman" w:hAnsi="Times New Roman"/>
          <w:color w:val="292526"/>
          <w:sz w:val="24"/>
          <w:szCs w:val="24"/>
        </w:rPr>
        <w:t xml:space="preserve">Select adequate resettlement sites and income-improvement activities (if relocation is necessary or required). </w:t>
      </w:r>
      <w:r w:rsidRPr="005E1D0B">
        <w:rPr>
          <w:rFonts w:ascii="Times New Roman" w:hAnsi="Times New Roman"/>
          <w:sz w:val="24"/>
          <w:szCs w:val="24"/>
        </w:rPr>
        <w:t xml:space="preserve"> </w:t>
      </w:r>
    </w:p>
    <w:p w14:paraId="4D81ED18" w14:textId="77777777" w:rsidR="00785B61" w:rsidRPr="005E1D0B" w:rsidRDefault="00785B61" w:rsidP="0076147E">
      <w:pPr>
        <w:numPr>
          <w:ilvl w:val="2"/>
          <w:numId w:val="56"/>
        </w:numPr>
        <w:spacing w:before="0" w:after="3"/>
        <w:ind w:right="2"/>
        <w:rPr>
          <w:rFonts w:ascii="Times New Roman" w:hAnsi="Times New Roman"/>
          <w:sz w:val="24"/>
          <w:szCs w:val="24"/>
        </w:rPr>
      </w:pPr>
      <w:r w:rsidRPr="005E1D0B">
        <w:rPr>
          <w:rFonts w:ascii="Times New Roman" w:hAnsi="Times New Roman"/>
          <w:color w:val="292526"/>
          <w:sz w:val="24"/>
          <w:szCs w:val="24"/>
        </w:rPr>
        <w:t xml:space="preserve">Establish institutional mechanisms for delivering entitlements and for undertaking another resettlement and livelihood restoration activities. </w:t>
      </w:r>
      <w:r w:rsidRPr="005E1D0B">
        <w:rPr>
          <w:rFonts w:ascii="Times New Roman" w:hAnsi="Times New Roman"/>
          <w:sz w:val="24"/>
          <w:szCs w:val="24"/>
        </w:rPr>
        <w:t xml:space="preserve"> </w:t>
      </w:r>
    </w:p>
    <w:p w14:paraId="0C719959" w14:textId="77777777" w:rsidR="00785B61" w:rsidRPr="005E1D0B" w:rsidRDefault="00785B61" w:rsidP="0076147E">
      <w:pPr>
        <w:numPr>
          <w:ilvl w:val="2"/>
          <w:numId w:val="56"/>
        </w:numPr>
        <w:spacing w:before="0" w:after="3"/>
        <w:ind w:right="2"/>
        <w:rPr>
          <w:rFonts w:ascii="Times New Roman" w:hAnsi="Times New Roman"/>
          <w:sz w:val="24"/>
          <w:szCs w:val="24"/>
        </w:rPr>
      </w:pPr>
      <w:r w:rsidRPr="005E1D0B">
        <w:rPr>
          <w:rFonts w:ascii="Times New Roman" w:hAnsi="Times New Roman"/>
          <w:color w:val="292526"/>
          <w:sz w:val="24"/>
          <w:szCs w:val="24"/>
        </w:rPr>
        <w:t xml:space="preserve">Prepare budgets and plans to ensure the timely flow of funds for resettlement and livelihood restoration implementation. </w:t>
      </w:r>
      <w:r w:rsidRPr="005E1D0B">
        <w:rPr>
          <w:rFonts w:ascii="Times New Roman" w:hAnsi="Times New Roman"/>
          <w:sz w:val="24"/>
          <w:szCs w:val="24"/>
        </w:rPr>
        <w:t xml:space="preserve"> </w:t>
      </w:r>
    </w:p>
    <w:p w14:paraId="7D14A6D2" w14:textId="77777777" w:rsidR="00785B61" w:rsidRPr="005E1D0B" w:rsidRDefault="00785B61" w:rsidP="0076147E">
      <w:pPr>
        <w:numPr>
          <w:ilvl w:val="2"/>
          <w:numId w:val="56"/>
        </w:numPr>
        <w:spacing w:before="0" w:after="3"/>
        <w:ind w:right="2"/>
        <w:rPr>
          <w:rFonts w:ascii="Times New Roman" w:hAnsi="Times New Roman"/>
          <w:sz w:val="24"/>
          <w:szCs w:val="24"/>
        </w:rPr>
      </w:pPr>
      <w:r w:rsidRPr="005E1D0B">
        <w:rPr>
          <w:rFonts w:ascii="Times New Roman" w:hAnsi="Times New Roman"/>
          <w:color w:val="292526"/>
          <w:sz w:val="24"/>
          <w:szCs w:val="24"/>
        </w:rPr>
        <w:t>Coordinate implementation arrangements among relevant agencies involved in the implementation of RAP</w:t>
      </w:r>
      <w:r w:rsidRPr="005E1D0B">
        <w:rPr>
          <w:rFonts w:ascii="Times New Roman" w:hAnsi="Times New Roman"/>
          <w:sz w:val="24"/>
          <w:szCs w:val="24"/>
        </w:rPr>
        <w:t xml:space="preserve"> </w:t>
      </w:r>
    </w:p>
    <w:p w14:paraId="1C50CF09" w14:textId="77777777" w:rsidR="00785B61" w:rsidRPr="005E1D0B" w:rsidRDefault="00785B61" w:rsidP="0076147E">
      <w:pPr>
        <w:numPr>
          <w:ilvl w:val="2"/>
          <w:numId w:val="56"/>
        </w:numPr>
        <w:spacing w:before="0" w:after="3"/>
        <w:ind w:right="2"/>
        <w:rPr>
          <w:rFonts w:ascii="Times New Roman" w:hAnsi="Times New Roman"/>
          <w:sz w:val="24"/>
          <w:szCs w:val="24"/>
        </w:rPr>
      </w:pPr>
      <w:r w:rsidRPr="005E1D0B">
        <w:rPr>
          <w:rFonts w:ascii="Times New Roman" w:hAnsi="Times New Roman"/>
          <w:color w:val="292526"/>
          <w:sz w:val="24"/>
          <w:szCs w:val="24"/>
        </w:rPr>
        <w:t xml:space="preserve">Establish mechanisms for continued participation of PAPs in resettlement and livelihood restoration, as well as for redressing of their grievances; and </w:t>
      </w:r>
      <w:r w:rsidRPr="005E1D0B">
        <w:rPr>
          <w:rFonts w:ascii="Times New Roman" w:hAnsi="Times New Roman"/>
          <w:sz w:val="24"/>
          <w:szCs w:val="24"/>
        </w:rPr>
        <w:t xml:space="preserve"> </w:t>
      </w:r>
    </w:p>
    <w:p w14:paraId="632352C6" w14:textId="77777777" w:rsidR="00785B61" w:rsidRPr="005E1D0B" w:rsidRDefault="00785B61" w:rsidP="0076147E">
      <w:pPr>
        <w:numPr>
          <w:ilvl w:val="2"/>
          <w:numId w:val="56"/>
        </w:numPr>
        <w:spacing w:before="0" w:after="3"/>
        <w:ind w:right="2"/>
        <w:rPr>
          <w:rFonts w:ascii="Times New Roman" w:hAnsi="Times New Roman"/>
          <w:sz w:val="24"/>
          <w:szCs w:val="24"/>
        </w:rPr>
      </w:pPr>
      <w:r w:rsidRPr="005E1D0B">
        <w:rPr>
          <w:rFonts w:ascii="Times New Roman" w:hAnsi="Times New Roman"/>
          <w:color w:val="292526"/>
          <w:sz w:val="24"/>
          <w:szCs w:val="24"/>
        </w:rPr>
        <w:t xml:space="preserve">Make arrangements for internal and independent monitoring of resettlement activities proportional to the risks and complexity of mitigation measures. </w:t>
      </w:r>
      <w:r w:rsidRPr="005E1D0B">
        <w:rPr>
          <w:rFonts w:ascii="Times New Roman" w:hAnsi="Times New Roman"/>
          <w:sz w:val="24"/>
          <w:szCs w:val="24"/>
        </w:rPr>
        <w:t xml:space="preserve"> </w:t>
      </w:r>
    </w:p>
    <w:p w14:paraId="5D2B7335" w14:textId="77777777" w:rsidR="00785B61" w:rsidRPr="005E1D0B" w:rsidRDefault="00785B61" w:rsidP="0076147E">
      <w:pPr>
        <w:numPr>
          <w:ilvl w:val="0"/>
          <w:numId w:val="56"/>
        </w:numPr>
        <w:spacing w:before="0" w:after="126"/>
        <w:ind w:right="2"/>
        <w:rPr>
          <w:rFonts w:ascii="Times New Roman" w:hAnsi="Times New Roman"/>
          <w:sz w:val="24"/>
          <w:szCs w:val="24"/>
        </w:rPr>
      </w:pPr>
      <w:r w:rsidRPr="005E1D0B">
        <w:rPr>
          <w:rFonts w:ascii="Times New Roman" w:hAnsi="Times New Roman"/>
          <w:color w:val="292526"/>
          <w:sz w:val="24"/>
          <w:szCs w:val="24"/>
        </w:rPr>
        <w:t xml:space="preserve">Coordinates the activities of agencies contributing to RAP, </w:t>
      </w:r>
      <w:r w:rsidRPr="005E1D0B">
        <w:rPr>
          <w:rFonts w:ascii="Times New Roman" w:hAnsi="Times New Roman"/>
          <w:sz w:val="24"/>
          <w:szCs w:val="24"/>
        </w:rPr>
        <w:t xml:space="preserve"> </w:t>
      </w:r>
    </w:p>
    <w:p w14:paraId="66EFAD11" w14:textId="77777777" w:rsidR="00785B61" w:rsidRPr="005E1D0B" w:rsidRDefault="00785B61" w:rsidP="0076147E">
      <w:pPr>
        <w:numPr>
          <w:ilvl w:val="0"/>
          <w:numId w:val="56"/>
        </w:numPr>
        <w:spacing w:before="0" w:after="3"/>
        <w:ind w:right="2"/>
        <w:rPr>
          <w:rFonts w:ascii="Times New Roman" w:hAnsi="Times New Roman"/>
          <w:sz w:val="24"/>
          <w:szCs w:val="24"/>
        </w:rPr>
      </w:pPr>
      <w:r w:rsidRPr="005E1D0B">
        <w:rPr>
          <w:rFonts w:ascii="Times New Roman" w:hAnsi="Times New Roman"/>
          <w:sz w:val="24"/>
          <w:szCs w:val="24"/>
        </w:rPr>
        <w:t xml:space="preserve">Review and </w:t>
      </w:r>
      <w:r w:rsidR="00803D8C" w:rsidRPr="005E1D0B">
        <w:rPr>
          <w:rFonts w:ascii="Times New Roman" w:hAnsi="Times New Roman"/>
          <w:sz w:val="24"/>
          <w:szCs w:val="24"/>
        </w:rPr>
        <w:t xml:space="preserve">submit to the Bank </w:t>
      </w:r>
      <w:r w:rsidRPr="005E1D0B">
        <w:rPr>
          <w:rFonts w:ascii="Times New Roman" w:hAnsi="Times New Roman"/>
          <w:sz w:val="24"/>
          <w:szCs w:val="24"/>
        </w:rPr>
        <w:t>resettlement planning documents</w:t>
      </w:r>
      <w:r w:rsidRPr="005E1D0B">
        <w:rPr>
          <w:rFonts w:ascii="Times New Roman" w:hAnsi="Times New Roman"/>
          <w:color w:val="292526"/>
          <w:sz w:val="24"/>
          <w:szCs w:val="24"/>
        </w:rPr>
        <w:t xml:space="preserve">— the </w:t>
      </w:r>
      <w:r w:rsidRPr="005E1D0B">
        <w:rPr>
          <w:rFonts w:ascii="Times New Roman" w:hAnsi="Times New Roman"/>
          <w:sz w:val="24"/>
          <w:szCs w:val="24"/>
        </w:rPr>
        <w:t>RE</w:t>
      </w:r>
      <w:r w:rsidR="00934A94" w:rsidRPr="005E1D0B">
        <w:rPr>
          <w:rFonts w:ascii="Times New Roman" w:hAnsi="Times New Roman"/>
          <w:sz w:val="24"/>
          <w:szCs w:val="24"/>
        </w:rPr>
        <w:t xml:space="preserve">TRAP </w:t>
      </w:r>
      <w:r w:rsidRPr="005E1D0B">
        <w:rPr>
          <w:rFonts w:ascii="Times New Roman" w:hAnsi="Times New Roman"/>
          <w:color w:val="292526"/>
          <w:sz w:val="24"/>
          <w:szCs w:val="24"/>
        </w:rPr>
        <w:t xml:space="preserve">or its consultants, and the Bank Social Development Specialists collaborate in preparing the resettlement documentation and arranging for their review and clearance, </w:t>
      </w:r>
      <w:r w:rsidRPr="005E1D0B">
        <w:rPr>
          <w:rFonts w:ascii="Times New Roman" w:hAnsi="Times New Roman"/>
          <w:sz w:val="24"/>
          <w:szCs w:val="24"/>
        </w:rPr>
        <w:t xml:space="preserve"> </w:t>
      </w:r>
    </w:p>
    <w:p w14:paraId="13CF45D6" w14:textId="77777777" w:rsidR="00785B61" w:rsidRPr="005E1D0B" w:rsidRDefault="00785B61" w:rsidP="0076147E">
      <w:pPr>
        <w:numPr>
          <w:ilvl w:val="0"/>
          <w:numId w:val="56"/>
        </w:numPr>
        <w:spacing w:before="0" w:after="3"/>
        <w:ind w:right="2"/>
        <w:rPr>
          <w:rFonts w:ascii="Times New Roman" w:hAnsi="Times New Roman"/>
          <w:sz w:val="24"/>
          <w:szCs w:val="24"/>
        </w:rPr>
      </w:pPr>
      <w:r w:rsidRPr="005E1D0B">
        <w:rPr>
          <w:rFonts w:ascii="Times New Roman" w:hAnsi="Times New Roman"/>
          <w:sz w:val="24"/>
          <w:szCs w:val="24"/>
        </w:rPr>
        <w:t>Arrange for monitoring and supervision during implementation</w:t>
      </w:r>
      <w:r w:rsidRPr="005E1D0B">
        <w:rPr>
          <w:rFonts w:ascii="Times New Roman" w:hAnsi="Times New Roman"/>
          <w:color w:val="292526"/>
          <w:sz w:val="24"/>
          <w:szCs w:val="24"/>
        </w:rPr>
        <w:t xml:space="preserve">—Plans for Bank supervision, project monitoring, and independent resettlement monitoring should specify arrangements for responding to obstacles or opportunities arising during implementation. </w:t>
      </w:r>
      <w:r w:rsidRPr="005E1D0B">
        <w:rPr>
          <w:rFonts w:ascii="Times New Roman" w:hAnsi="Times New Roman"/>
          <w:sz w:val="24"/>
          <w:szCs w:val="24"/>
        </w:rPr>
        <w:t xml:space="preserve"> </w:t>
      </w:r>
    </w:p>
    <w:p w14:paraId="11B6E25C" w14:textId="77777777" w:rsidR="00785B61" w:rsidRPr="005E1D0B" w:rsidRDefault="00785B61" w:rsidP="0076147E">
      <w:pPr>
        <w:pStyle w:val="Heading2"/>
        <w:numPr>
          <w:ilvl w:val="1"/>
          <w:numId w:val="37"/>
        </w:numPr>
        <w:rPr>
          <w:rFonts w:ascii="Times New Roman" w:hAnsi="Times New Roman"/>
          <w:sz w:val="24"/>
          <w:szCs w:val="24"/>
        </w:rPr>
      </w:pPr>
      <w:bookmarkStart w:id="47" w:name="_Toc63154799"/>
      <w:bookmarkStart w:id="48" w:name="_Toc70007986"/>
      <w:r w:rsidRPr="005E1D0B">
        <w:rPr>
          <w:rFonts w:ascii="Times New Roman" w:hAnsi="Times New Roman"/>
          <w:sz w:val="24"/>
          <w:szCs w:val="24"/>
        </w:rPr>
        <w:t>RAP</w:t>
      </w:r>
      <w:r w:rsidR="00934A94" w:rsidRPr="005E1D0B">
        <w:rPr>
          <w:rFonts w:ascii="Times New Roman" w:hAnsi="Times New Roman"/>
          <w:sz w:val="24"/>
          <w:szCs w:val="24"/>
          <w:lang w:val="en-US"/>
        </w:rPr>
        <w:t xml:space="preserve"> </w:t>
      </w:r>
      <w:r w:rsidRPr="005E1D0B">
        <w:rPr>
          <w:rFonts w:ascii="Times New Roman" w:hAnsi="Times New Roman"/>
          <w:sz w:val="24"/>
          <w:szCs w:val="24"/>
        </w:rPr>
        <w:t>Approval/Clearance/Disclosure</w:t>
      </w:r>
      <w:bookmarkEnd w:id="47"/>
      <w:bookmarkEnd w:id="48"/>
      <w:r w:rsidRPr="005E1D0B">
        <w:rPr>
          <w:rFonts w:ascii="Times New Roman" w:hAnsi="Times New Roman"/>
          <w:sz w:val="24"/>
          <w:szCs w:val="24"/>
        </w:rPr>
        <w:t xml:space="preserve">  </w:t>
      </w:r>
    </w:p>
    <w:p w14:paraId="30169F11" w14:textId="77777777" w:rsidR="00785B61" w:rsidRPr="005E1D0B" w:rsidRDefault="00785B61" w:rsidP="005D24D4">
      <w:pPr>
        <w:spacing w:after="1"/>
        <w:ind w:left="19" w:right="47"/>
        <w:rPr>
          <w:rFonts w:ascii="Times New Roman" w:hAnsi="Times New Roman"/>
          <w:sz w:val="24"/>
          <w:szCs w:val="24"/>
        </w:rPr>
      </w:pPr>
      <w:r w:rsidRPr="005E1D0B">
        <w:rPr>
          <w:rFonts w:ascii="Times New Roman" w:hAnsi="Times New Roman"/>
          <w:sz w:val="24"/>
          <w:szCs w:val="24"/>
        </w:rPr>
        <w:t>Once the magnitude of impacts of subprojects activities are determined, the proportionality of impacts mitigation measures is agreed upon and the required planning instruments are prepared, the following approval and clearance steps/procedures should be followed</w:t>
      </w:r>
      <w:r w:rsidRPr="005E1D0B">
        <w:rPr>
          <w:rFonts w:ascii="Times New Roman" w:hAnsi="Times New Roman"/>
          <w:color w:val="0D0D0D"/>
          <w:sz w:val="24"/>
          <w:szCs w:val="24"/>
        </w:rPr>
        <w:t>:</w:t>
      </w:r>
      <w:r w:rsidRPr="005E1D0B">
        <w:rPr>
          <w:rFonts w:ascii="Times New Roman" w:hAnsi="Times New Roman"/>
          <w:sz w:val="24"/>
          <w:szCs w:val="24"/>
        </w:rPr>
        <w:t xml:space="preserve"> </w:t>
      </w:r>
    </w:p>
    <w:p w14:paraId="6EE11921" w14:textId="77777777" w:rsidR="00785B61" w:rsidRPr="005E1D0B" w:rsidRDefault="00785B61" w:rsidP="0076147E">
      <w:pPr>
        <w:numPr>
          <w:ilvl w:val="0"/>
          <w:numId w:val="57"/>
        </w:numPr>
        <w:spacing w:before="0" w:after="1"/>
        <w:ind w:left="1440" w:right="47" w:hanging="630"/>
        <w:rPr>
          <w:rFonts w:ascii="Times New Roman" w:hAnsi="Times New Roman"/>
          <w:sz w:val="24"/>
          <w:szCs w:val="24"/>
        </w:rPr>
      </w:pPr>
      <w:r w:rsidRPr="005E1D0B">
        <w:rPr>
          <w:rFonts w:ascii="Times New Roman" w:hAnsi="Times New Roman"/>
          <w:sz w:val="24"/>
          <w:szCs w:val="24"/>
        </w:rPr>
        <w:t xml:space="preserve">For each </w:t>
      </w:r>
      <w:r w:rsidR="00803D8C" w:rsidRPr="005E1D0B">
        <w:rPr>
          <w:rFonts w:ascii="Times New Roman" w:hAnsi="Times New Roman"/>
          <w:sz w:val="24"/>
          <w:szCs w:val="24"/>
        </w:rPr>
        <w:t>sub</w:t>
      </w:r>
      <w:r w:rsidRPr="005E1D0B">
        <w:rPr>
          <w:rFonts w:ascii="Times New Roman" w:hAnsi="Times New Roman"/>
          <w:sz w:val="24"/>
          <w:szCs w:val="24"/>
        </w:rPr>
        <w:t xml:space="preserve">component activities (including any associated facilities-if any) a Subproject- or component-specific RAP needs to be submitted to the Bank for approval as a condition of its financing of the respective subproject or component. The RAP must contain or cover all minimum elements of RAP stated in ESS5, </w:t>
      </w:r>
    </w:p>
    <w:p w14:paraId="4C8DEB8B" w14:textId="77777777" w:rsidR="00785B61" w:rsidRPr="005E1D0B" w:rsidRDefault="00785B61" w:rsidP="0076147E">
      <w:pPr>
        <w:numPr>
          <w:ilvl w:val="0"/>
          <w:numId w:val="57"/>
        </w:numPr>
        <w:spacing w:before="0" w:after="3"/>
        <w:ind w:left="1440" w:right="47" w:hanging="630"/>
        <w:rPr>
          <w:rFonts w:ascii="Times New Roman" w:hAnsi="Times New Roman"/>
          <w:sz w:val="24"/>
          <w:szCs w:val="24"/>
        </w:rPr>
      </w:pPr>
      <w:r w:rsidRPr="005E1D0B">
        <w:rPr>
          <w:rFonts w:ascii="Times New Roman" w:hAnsi="Times New Roman"/>
          <w:sz w:val="24"/>
          <w:szCs w:val="24"/>
        </w:rPr>
        <w:t>For each subproject, evidence of satisfactory RAP</w:t>
      </w:r>
      <w:r w:rsidR="00934A94" w:rsidRPr="005E1D0B">
        <w:rPr>
          <w:rFonts w:ascii="Times New Roman" w:hAnsi="Times New Roman"/>
          <w:sz w:val="24"/>
          <w:szCs w:val="24"/>
        </w:rPr>
        <w:t xml:space="preserve"> </w:t>
      </w:r>
      <w:r w:rsidRPr="005E1D0B">
        <w:rPr>
          <w:rFonts w:ascii="Times New Roman" w:hAnsi="Times New Roman"/>
          <w:sz w:val="24"/>
          <w:szCs w:val="24"/>
        </w:rPr>
        <w:t>implementation</w:t>
      </w:r>
      <w:r w:rsidR="00803D8C" w:rsidRPr="005E1D0B">
        <w:rPr>
          <w:rFonts w:ascii="Times New Roman" w:hAnsi="Times New Roman"/>
          <w:sz w:val="24"/>
          <w:szCs w:val="24"/>
        </w:rPr>
        <w:t xml:space="preserve"> report</w:t>
      </w:r>
      <w:r w:rsidRPr="005E1D0B">
        <w:rPr>
          <w:rFonts w:ascii="Times New Roman" w:hAnsi="Times New Roman"/>
          <w:sz w:val="24"/>
          <w:szCs w:val="24"/>
        </w:rPr>
        <w:t xml:space="preserve"> including payment/delivery of all compensations must be provided to</w:t>
      </w:r>
      <w:r w:rsidR="00803D8C" w:rsidRPr="005E1D0B">
        <w:rPr>
          <w:rFonts w:ascii="Times New Roman" w:hAnsi="Times New Roman"/>
          <w:sz w:val="24"/>
          <w:szCs w:val="24"/>
        </w:rPr>
        <w:t xml:space="preserve"> and for</w:t>
      </w:r>
      <w:r w:rsidRPr="005E1D0B">
        <w:rPr>
          <w:rFonts w:ascii="Times New Roman" w:hAnsi="Times New Roman"/>
          <w:sz w:val="24"/>
          <w:szCs w:val="24"/>
        </w:rPr>
        <w:t xml:space="preserve"> the Bank</w:t>
      </w:r>
      <w:r w:rsidR="00803D8C" w:rsidRPr="005E1D0B">
        <w:rPr>
          <w:rFonts w:ascii="Times New Roman" w:hAnsi="Times New Roman"/>
          <w:sz w:val="24"/>
          <w:szCs w:val="24"/>
        </w:rPr>
        <w:t xml:space="preserve"> clearance</w:t>
      </w:r>
      <w:r w:rsidRPr="005E1D0B">
        <w:rPr>
          <w:rFonts w:ascii="Times New Roman" w:hAnsi="Times New Roman"/>
          <w:sz w:val="24"/>
          <w:szCs w:val="24"/>
        </w:rPr>
        <w:t xml:space="preserve"> before the site can be cleared and construction can start. </w:t>
      </w:r>
    </w:p>
    <w:p w14:paraId="7B920457" w14:textId="77777777" w:rsidR="00B103B5" w:rsidRPr="005E1D0B" w:rsidRDefault="00785B61" w:rsidP="0076147E">
      <w:pPr>
        <w:numPr>
          <w:ilvl w:val="0"/>
          <w:numId w:val="57"/>
        </w:numPr>
        <w:spacing w:before="0" w:after="3"/>
        <w:ind w:left="1440" w:right="47" w:hanging="630"/>
        <w:rPr>
          <w:rFonts w:ascii="Times New Roman" w:hAnsi="Times New Roman"/>
          <w:sz w:val="24"/>
          <w:szCs w:val="24"/>
        </w:rPr>
      </w:pPr>
      <w:r w:rsidRPr="005E1D0B">
        <w:rPr>
          <w:rFonts w:ascii="Times New Roman" w:hAnsi="Times New Roman"/>
          <w:color w:val="292526"/>
          <w:sz w:val="24"/>
          <w:szCs w:val="24"/>
        </w:rPr>
        <w:t xml:space="preserve">If </w:t>
      </w:r>
      <w:r w:rsidR="00803D8C" w:rsidRPr="005E1D0B">
        <w:rPr>
          <w:rFonts w:ascii="Times New Roman" w:hAnsi="Times New Roman"/>
          <w:color w:val="292526"/>
          <w:sz w:val="24"/>
          <w:szCs w:val="24"/>
        </w:rPr>
        <w:t>sub</w:t>
      </w:r>
      <w:r w:rsidRPr="005E1D0B">
        <w:rPr>
          <w:rFonts w:ascii="Times New Roman" w:hAnsi="Times New Roman"/>
          <w:color w:val="292526"/>
          <w:sz w:val="24"/>
          <w:szCs w:val="24"/>
        </w:rPr>
        <w:t xml:space="preserve">components activities impose </w:t>
      </w:r>
      <w:r w:rsidRPr="005E1D0B">
        <w:rPr>
          <w:rFonts w:ascii="Times New Roman" w:hAnsi="Times New Roman"/>
          <w:sz w:val="24"/>
          <w:szCs w:val="24"/>
        </w:rPr>
        <w:t xml:space="preserve">restrictions of access to legally designated parks or protected areas, the </w:t>
      </w:r>
      <w:r w:rsidR="00934A94" w:rsidRPr="005E1D0B">
        <w:rPr>
          <w:rFonts w:ascii="Times New Roman" w:hAnsi="Times New Roman"/>
          <w:sz w:val="24"/>
          <w:szCs w:val="24"/>
        </w:rPr>
        <w:t xml:space="preserve">Project will </w:t>
      </w:r>
      <w:r w:rsidRPr="005E1D0B">
        <w:rPr>
          <w:rFonts w:ascii="Times New Roman" w:hAnsi="Times New Roman"/>
          <w:sz w:val="24"/>
          <w:szCs w:val="24"/>
        </w:rPr>
        <w:t xml:space="preserve">submit a Process Framework (PF) as a condition for subproject approval.  The PF must contain or cover all minimum elements of PF stated in. </w:t>
      </w:r>
    </w:p>
    <w:p w14:paraId="2BBD7D6F" w14:textId="77777777" w:rsidR="00B103B5" w:rsidRPr="005E1D0B" w:rsidRDefault="00785B61" w:rsidP="0076147E">
      <w:pPr>
        <w:numPr>
          <w:ilvl w:val="0"/>
          <w:numId w:val="57"/>
        </w:numPr>
        <w:spacing w:before="0" w:after="3"/>
        <w:ind w:left="1440" w:right="47" w:hanging="630"/>
        <w:rPr>
          <w:rFonts w:ascii="Times New Roman" w:hAnsi="Times New Roman"/>
          <w:sz w:val="24"/>
          <w:szCs w:val="24"/>
        </w:rPr>
      </w:pPr>
      <w:r w:rsidRPr="005E1D0B">
        <w:rPr>
          <w:rFonts w:ascii="Times New Roman" w:hAnsi="Times New Roman"/>
          <w:color w:val="292526"/>
          <w:sz w:val="24"/>
          <w:szCs w:val="24"/>
        </w:rPr>
        <w:t xml:space="preserve">If </w:t>
      </w:r>
      <w:r w:rsidR="00803D8C" w:rsidRPr="005E1D0B">
        <w:rPr>
          <w:rFonts w:ascii="Times New Roman" w:hAnsi="Times New Roman"/>
          <w:color w:val="292526"/>
          <w:sz w:val="24"/>
          <w:szCs w:val="24"/>
        </w:rPr>
        <w:t xml:space="preserve">sub </w:t>
      </w:r>
      <w:r w:rsidRPr="005E1D0B">
        <w:rPr>
          <w:rFonts w:ascii="Times New Roman" w:hAnsi="Times New Roman"/>
          <w:color w:val="292526"/>
          <w:sz w:val="24"/>
          <w:szCs w:val="24"/>
        </w:rPr>
        <w:t xml:space="preserve">components activities (including any associated facilities – if any) impose </w:t>
      </w:r>
      <w:r w:rsidRPr="005E1D0B">
        <w:rPr>
          <w:rFonts w:ascii="Times New Roman" w:hAnsi="Times New Roman"/>
          <w:sz w:val="24"/>
          <w:szCs w:val="24"/>
        </w:rPr>
        <w:t>restrictions of access to legally designated parks or protected areas, the s</w:t>
      </w:r>
      <w:r w:rsidRPr="005E1D0B">
        <w:rPr>
          <w:rFonts w:ascii="Times New Roman" w:hAnsi="Times New Roman"/>
          <w:color w:val="292526"/>
          <w:sz w:val="24"/>
          <w:szCs w:val="24"/>
        </w:rPr>
        <w:t>pecific plans of action describing the mitigation measures agreed to by the affected communities need to be submitted by PM</w:t>
      </w:r>
      <w:r w:rsidR="002909F4" w:rsidRPr="005E1D0B">
        <w:rPr>
          <w:rFonts w:ascii="Times New Roman" w:hAnsi="Times New Roman"/>
          <w:color w:val="292526"/>
          <w:sz w:val="24"/>
          <w:szCs w:val="24"/>
        </w:rPr>
        <w:t>U</w:t>
      </w:r>
      <w:r w:rsidRPr="005E1D0B">
        <w:rPr>
          <w:rFonts w:ascii="Times New Roman" w:hAnsi="Times New Roman"/>
          <w:color w:val="292526"/>
          <w:sz w:val="24"/>
          <w:szCs w:val="24"/>
        </w:rPr>
        <w:t xml:space="preserve"> for World Bank approval before the restrictions can be imposed.</w:t>
      </w:r>
      <w:r w:rsidRPr="005E1D0B">
        <w:rPr>
          <w:rFonts w:ascii="Times New Roman" w:hAnsi="Times New Roman"/>
          <w:sz w:val="24"/>
          <w:szCs w:val="24"/>
        </w:rPr>
        <w:t xml:space="preserve"> </w:t>
      </w:r>
    </w:p>
    <w:p w14:paraId="1F81E0AB" w14:textId="77777777" w:rsidR="00785B61" w:rsidRPr="005E1D0B" w:rsidRDefault="00785B61" w:rsidP="0076147E">
      <w:pPr>
        <w:numPr>
          <w:ilvl w:val="0"/>
          <w:numId w:val="57"/>
        </w:numPr>
        <w:spacing w:before="0" w:after="3"/>
        <w:ind w:left="1440" w:right="47" w:hanging="630"/>
        <w:rPr>
          <w:rFonts w:ascii="Times New Roman" w:hAnsi="Times New Roman"/>
          <w:sz w:val="24"/>
          <w:szCs w:val="24"/>
        </w:rPr>
      </w:pPr>
      <w:r w:rsidRPr="005E1D0B">
        <w:rPr>
          <w:rFonts w:ascii="Times New Roman" w:hAnsi="Times New Roman"/>
          <w:sz w:val="24"/>
          <w:szCs w:val="24"/>
        </w:rPr>
        <w:t>The RAP shall be approved by the World Bank, prior to disclosure and</w:t>
      </w:r>
      <w:r w:rsidR="00B103B5" w:rsidRPr="005E1D0B">
        <w:rPr>
          <w:rFonts w:ascii="Times New Roman" w:hAnsi="Times New Roman"/>
          <w:sz w:val="24"/>
          <w:szCs w:val="24"/>
        </w:rPr>
        <w:t xml:space="preserve"> implementation</w:t>
      </w:r>
      <w:r w:rsidRPr="005E1D0B">
        <w:rPr>
          <w:rFonts w:ascii="Times New Roman" w:hAnsi="Times New Roman"/>
          <w:sz w:val="24"/>
          <w:szCs w:val="24"/>
        </w:rPr>
        <w:t xml:space="preserve">.  </w:t>
      </w:r>
    </w:p>
    <w:p w14:paraId="5494D5B0" w14:textId="77777777" w:rsidR="00785B61" w:rsidRPr="005E1D0B" w:rsidRDefault="006666E5" w:rsidP="0076147E">
      <w:pPr>
        <w:pStyle w:val="Heading2"/>
        <w:numPr>
          <w:ilvl w:val="1"/>
          <w:numId w:val="37"/>
        </w:numPr>
        <w:rPr>
          <w:rFonts w:ascii="Times New Roman" w:hAnsi="Times New Roman"/>
          <w:sz w:val="24"/>
          <w:szCs w:val="24"/>
        </w:rPr>
      </w:pPr>
      <w:bookmarkStart w:id="49" w:name="_Toc63154800"/>
      <w:bookmarkStart w:id="50" w:name="_Toc70007987"/>
      <w:r w:rsidRPr="005E1D0B">
        <w:rPr>
          <w:rFonts w:ascii="Times New Roman" w:hAnsi="Times New Roman"/>
          <w:caps w:val="0"/>
          <w:sz w:val="24"/>
          <w:szCs w:val="24"/>
        </w:rPr>
        <w:t>DISCLOSURE</w:t>
      </w:r>
      <w:bookmarkEnd w:id="49"/>
      <w:bookmarkEnd w:id="50"/>
      <w:r w:rsidRPr="005E1D0B">
        <w:rPr>
          <w:rFonts w:ascii="Times New Roman" w:hAnsi="Times New Roman"/>
          <w:caps w:val="0"/>
          <w:sz w:val="24"/>
          <w:szCs w:val="24"/>
        </w:rPr>
        <w:t xml:space="preserve"> </w:t>
      </w:r>
    </w:p>
    <w:p w14:paraId="6CD6AB68" w14:textId="77777777" w:rsidR="00785B61" w:rsidRPr="005E1D0B" w:rsidRDefault="00785B61" w:rsidP="005D24D4">
      <w:pPr>
        <w:spacing w:after="10"/>
        <w:ind w:left="19" w:right="47"/>
        <w:rPr>
          <w:rFonts w:ascii="Times New Roman" w:hAnsi="Times New Roman"/>
          <w:sz w:val="24"/>
          <w:szCs w:val="24"/>
        </w:rPr>
      </w:pPr>
      <w:r w:rsidRPr="005E1D0B">
        <w:rPr>
          <w:rFonts w:ascii="Times New Roman" w:hAnsi="Times New Roman"/>
          <w:sz w:val="24"/>
          <w:szCs w:val="24"/>
        </w:rPr>
        <w:t xml:space="preserve">This RPF and subsequent subprojects RAP(s)/PFs will be submitted to the World Bank for a ‘No Objection’. Once cleared by the Bank, the Project Team will subsequently disclose the RAP(s) </w:t>
      </w:r>
      <w:r w:rsidR="00647987" w:rsidRPr="005E1D0B">
        <w:rPr>
          <w:rFonts w:ascii="Times New Roman" w:hAnsi="Times New Roman"/>
          <w:sz w:val="24"/>
          <w:szCs w:val="24"/>
        </w:rPr>
        <w:t xml:space="preserve">on the website of the MOA and </w:t>
      </w:r>
      <w:r w:rsidRPr="005E1D0B">
        <w:rPr>
          <w:rFonts w:ascii="Times New Roman" w:hAnsi="Times New Roman"/>
          <w:sz w:val="24"/>
          <w:szCs w:val="24"/>
        </w:rPr>
        <w:t xml:space="preserve">in the project area. A printed version of these E&amp;S instruments/ safeguards’ instruments will be available to the public at </w:t>
      </w:r>
      <w:r w:rsidR="00934A94" w:rsidRPr="005E1D0B">
        <w:rPr>
          <w:rFonts w:ascii="Times New Roman" w:hAnsi="Times New Roman"/>
          <w:sz w:val="24"/>
          <w:szCs w:val="24"/>
        </w:rPr>
        <w:t>MOA PMU</w:t>
      </w:r>
      <w:r w:rsidR="00A54B0C" w:rsidRPr="005E1D0B">
        <w:rPr>
          <w:rFonts w:ascii="Times New Roman" w:hAnsi="Times New Roman"/>
          <w:sz w:val="24"/>
          <w:szCs w:val="24"/>
        </w:rPr>
        <w:t xml:space="preserve"> and MPW/IIU</w:t>
      </w:r>
      <w:r w:rsidRPr="005E1D0B">
        <w:rPr>
          <w:rFonts w:ascii="Times New Roman" w:hAnsi="Times New Roman"/>
          <w:sz w:val="24"/>
          <w:szCs w:val="24"/>
        </w:rPr>
        <w:t xml:space="preserve"> offices and subprojects’ </w:t>
      </w:r>
      <w:r w:rsidR="00934A94" w:rsidRPr="005E1D0B">
        <w:rPr>
          <w:rFonts w:ascii="Times New Roman" w:hAnsi="Times New Roman"/>
          <w:sz w:val="24"/>
          <w:szCs w:val="24"/>
        </w:rPr>
        <w:t>counties</w:t>
      </w:r>
      <w:r w:rsidRPr="005E1D0B">
        <w:rPr>
          <w:rFonts w:ascii="Times New Roman" w:hAnsi="Times New Roman"/>
          <w:sz w:val="24"/>
          <w:szCs w:val="24"/>
        </w:rPr>
        <w:t xml:space="preserve">. </w:t>
      </w:r>
      <w:r w:rsidR="000C2C43" w:rsidRPr="005E1D0B">
        <w:rPr>
          <w:rFonts w:ascii="Times New Roman" w:hAnsi="Times New Roman"/>
          <w:sz w:val="24"/>
          <w:szCs w:val="24"/>
        </w:rPr>
        <w:t xml:space="preserve">The RPF and RAPs will be disclosed in the English language which is the official language in Liberia. </w:t>
      </w:r>
      <w:r w:rsidR="00F0500B" w:rsidRPr="005E1D0B">
        <w:rPr>
          <w:rFonts w:ascii="Times New Roman" w:hAnsi="Times New Roman"/>
          <w:sz w:val="24"/>
          <w:szCs w:val="24"/>
        </w:rPr>
        <w:t xml:space="preserve">Upon disclosure in the subproject area, these instruments will also be disclosed on the World Bank’s website. </w:t>
      </w:r>
      <w:r w:rsidR="00F0500B">
        <w:rPr>
          <w:rFonts w:ascii="Times New Roman" w:hAnsi="Times New Roman"/>
          <w:sz w:val="24"/>
          <w:szCs w:val="24"/>
        </w:rPr>
        <w:t xml:space="preserve">Individual entitlements </w:t>
      </w:r>
      <w:r w:rsidR="000C2C43" w:rsidRPr="005E1D0B">
        <w:rPr>
          <w:rFonts w:ascii="Times New Roman" w:hAnsi="Times New Roman"/>
          <w:sz w:val="24"/>
          <w:szCs w:val="24"/>
        </w:rPr>
        <w:t xml:space="preserve">will be </w:t>
      </w:r>
      <w:r w:rsidR="00F0500B">
        <w:rPr>
          <w:rFonts w:ascii="Times New Roman" w:hAnsi="Times New Roman"/>
          <w:sz w:val="24"/>
          <w:szCs w:val="24"/>
        </w:rPr>
        <w:t xml:space="preserve">disclosed </w:t>
      </w:r>
      <w:r w:rsidR="000C2C43" w:rsidRPr="005E1D0B">
        <w:rPr>
          <w:rFonts w:ascii="Times New Roman" w:hAnsi="Times New Roman"/>
          <w:sz w:val="24"/>
          <w:szCs w:val="24"/>
        </w:rPr>
        <w:t xml:space="preserve">to </w:t>
      </w:r>
      <w:r w:rsidR="00F0500B">
        <w:rPr>
          <w:rFonts w:ascii="Times New Roman" w:hAnsi="Times New Roman"/>
          <w:sz w:val="24"/>
          <w:szCs w:val="24"/>
        </w:rPr>
        <w:t xml:space="preserve">each </w:t>
      </w:r>
      <w:r w:rsidR="000C2C43" w:rsidRPr="005E1D0B">
        <w:rPr>
          <w:rFonts w:ascii="Times New Roman" w:hAnsi="Times New Roman"/>
          <w:sz w:val="24"/>
          <w:szCs w:val="24"/>
        </w:rPr>
        <w:t xml:space="preserve">PAP in local languages understood by the PAP. </w:t>
      </w:r>
      <w:r w:rsidRPr="005E1D0B">
        <w:rPr>
          <w:rFonts w:ascii="Times New Roman" w:hAnsi="Times New Roman"/>
          <w:sz w:val="24"/>
          <w:szCs w:val="24"/>
        </w:rPr>
        <w:t xml:space="preserve">Electronic copy of this RPF and RAP(s) shall be posted on </w:t>
      </w:r>
      <w:r w:rsidR="00934A94" w:rsidRPr="005E1D0B">
        <w:rPr>
          <w:rFonts w:ascii="Times New Roman" w:hAnsi="Times New Roman"/>
          <w:sz w:val="24"/>
          <w:szCs w:val="24"/>
        </w:rPr>
        <w:t>MOA</w:t>
      </w:r>
      <w:r w:rsidR="00A54B0C" w:rsidRPr="005E1D0B">
        <w:rPr>
          <w:rStyle w:val="NoSpacingChar"/>
          <w:rFonts w:ascii="Times New Roman" w:hAnsi="Times New Roman"/>
          <w:sz w:val="24"/>
          <w:szCs w:val="24"/>
        </w:rPr>
        <w:t xml:space="preserve"> and MPW</w:t>
      </w:r>
      <w:r w:rsidRPr="005E1D0B">
        <w:rPr>
          <w:rStyle w:val="NoSpacingChar"/>
          <w:rFonts w:ascii="Times New Roman" w:hAnsi="Times New Roman"/>
          <w:sz w:val="24"/>
          <w:szCs w:val="24"/>
        </w:rPr>
        <w:t xml:space="preserve"> </w:t>
      </w:r>
      <w:r w:rsidRPr="005E1D0B">
        <w:rPr>
          <w:rFonts w:ascii="Times New Roman" w:hAnsi="Times New Roman"/>
          <w:sz w:val="24"/>
          <w:szCs w:val="24"/>
        </w:rPr>
        <w:t>websites.  PM</w:t>
      </w:r>
      <w:r w:rsidR="00934A94" w:rsidRPr="005E1D0B">
        <w:rPr>
          <w:rFonts w:ascii="Times New Roman" w:hAnsi="Times New Roman"/>
          <w:sz w:val="24"/>
          <w:szCs w:val="24"/>
        </w:rPr>
        <w:t>U</w:t>
      </w:r>
      <w:r w:rsidR="00A54B0C" w:rsidRPr="005E1D0B">
        <w:rPr>
          <w:rFonts w:ascii="Times New Roman" w:hAnsi="Times New Roman"/>
          <w:sz w:val="24"/>
          <w:szCs w:val="24"/>
        </w:rPr>
        <w:t xml:space="preserve"> and IIU</w:t>
      </w:r>
      <w:r w:rsidRPr="005E1D0B">
        <w:rPr>
          <w:rFonts w:ascii="Times New Roman" w:hAnsi="Times New Roman"/>
          <w:sz w:val="24"/>
          <w:szCs w:val="24"/>
        </w:rPr>
        <w:t xml:space="preserve"> </w:t>
      </w:r>
      <w:r w:rsidR="00934A94" w:rsidRPr="005E1D0B">
        <w:rPr>
          <w:rFonts w:ascii="Times New Roman" w:hAnsi="Times New Roman"/>
          <w:sz w:val="24"/>
          <w:szCs w:val="24"/>
        </w:rPr>
        <w:t xml:space="preserve">will be </w:t>
      </w:r>
      <w:r w:rsidRPr="005E1D0B">
        <w:rPr>
          <w:rFonts w:ascii="Times New Roman" w:hAnsi="Times New Roman"/>
          <w:sz w:val="24"/>
          <w:szCs w:val="24"/>
        </w:rPr>
        <w:t xml:space="preserve">responsible for ensuring the quality, consistency, clearance, and for in country disclosure, of this RPF and all subproject RAP(s) in accordance with the ESS5 requirements. For any changes made to the approved RPF, and each RAP, the same clearance and disclosure protocols will be followed. </w:t>
      </w:r>
    </w:p>
    <w:p w14:paraId="027AB942" w14:textId="77777777" w:rsidR="00BA46C7" w:rsidRPr="005E1D0B" w:rsidRDefault="00B103B5" w:rsidP="005D24D4">
      <w:pPr>
        <w:autoSpaceDE w:val="0"/>
        <w:autoSpaceDN w:val="0"/>
        <w:adjustRightInd w:val="0"/>
        <w:rPr>
          <w:rFonts w:ascii="Times New Roman" w:hAnsi="Times New Roman"/>
          <w:sz w:val="24"/>
          <w:szCs w:val="24"/>
        </w:rPr>
      </w:pPr>
      <w:r w:rsidRPr="005E1D0B">
        <w:rPr>
          <w:rFonts w:ascii="Times New Roman" w:hAnsi="Times New Roman"/>
          <w:sz w:val="24"/>
          <w:szCs w:val="24"/>
        </w:rPr>
        <w:br w:type="page"/>
      </w:r>
    </w:p>
    <w:p w14:paraId="3921D1D9" w14:textId="77777777" w:rsidR="00BA46C7" w:rsidRPr="005E1D0B" w:rsidRDefault="00B913FB" w:rsidP="005D24D4">
      <w:pPr>
        <w:pStyle w:val="Heading1"/>
        <w:numPr>
          <w:ilvl w:val="0"/>
          <w:numId w:val="0"/>
        </w:numPr>
        <w:spacing w:after="200"/>
        <w:ind w:left="420"/>
        <w:rPr>
          <w:rFonts w:ascii="Times New Roman" w:hAnsi="Times New Roman"/>
          <w:sz w:val="24"/>
          <w:szCs w:val="24"/>
          <w:lang w:val="en-US"/>
        </w:rPr>
      </w:pPr>
      <w:bookmarkStart w:id="51" w:name="_Toc70007988"/>
      <w:r w:rsidRPr="005E1D0B">
        <w:rPr>
          <w:rFonts w:ascii="Times New Roman" w:hAnsi="Times New Roman"/>
          <w:caps w:val="0"/>
          <w:sz w:val="24"/>
          <w:szCs w:val="24"/>
          <w:lang w:val="en-US"/>
        </w:rPr>
        <w:t xml:space="preserve">CHAPTER FOUR: </w:t>
      </w:r>
      <w:r w:rsidR="00BA46C7" w:rsidRPr="005E1D0B">
        <w:rPr>
          <w:rFonts w:ascii="Times New Roman" w:hAnsi="Times New Roman"/>
          <w:sz w:val="24"/>
          <w:szCs w:val="24"/>
          <w:lang w:val="en-US"/>
        </w:rPr>
        <w:t>ELIGIBILITY CRITERIA AND DISPLACEMENT PROCEDURES</w:t>
      </w:r>
      <w:bookmarkEnd w:id="51"/>
    </w:p>
    <w:p w14:paraId="617C4680" w14:textId="77777777" w:rsidR="00BA46C7" w:rsidRPr="005E1D0B" w:rsidRDefault="00DC4D11" w:rsidP="0076147E">
      <w:pPr>
        <w:pStyle w:val="Heading2"/>
        <w:numPr>
          <w:ilvl w:val="1"/>
          <w:numId w:val="38"/>
        </w:numPr>
        <w:spacing w:after="200"/>
        <w:ind w:right="864"/>
        <w:rPr>
          <w:rFonts w:ascii="Times New Roman" w:hAnsi="Times New Roman"/>
          <w:b/>
          <w:bCs/>
          <w:sz w:val="24"/>
          <w:szCs w:val="24"/>
        </w:rPr>
      </w:pPr>
      <w:bookmarkStart w:id="52" w:name="_Toc70007989"/>
      <w:r w:rsidRPr="005E1D0B">
        <w:rPr>
          <w:rFonts w:ascii="Times New Roman" w:hAnsi="Times New Roman"/>
          <w:b/>
          <w:bCs/>
          <w:caps w:val="0"/>
          <w:sz w:val="24"/>
          <w:szCs w:val="24"/>
          <w:lang w:val="en-GB" w:bidi="en-US"/>
        </w:rPr>
        <w:t>Identification Of Affected Persons And Individuals</w:t>
      </w:r>
      <w:bookmarkEnd w:id="52"/>
      <w:r w:rsidRPr="005E1D0B">
        <w:rPr>
          <w:rFonts w:ascii="Times New Roman" w:hAnsi="Times New Roman"/>
          <w:b/>
          <w:bCs/>
          <w:caps w:val="0"/>
          <w:sz w:val="24"/>
          <w:szCs w:val="24"/>
          <w:lang w:val="en-GB" w:bidi="en-US"/>
        </w:rPr>
        <w:t xml:space="preserve"> </w:t>
      </w:r>
    </w:p>
    <w:p w14:paraId="77A99714" w14:textId="77777777" w:rsidR="002A1C97" w:rsidRPr="005E1D0B" w:rsidRDefault="002A1C97" w:rsidP="005D24D4">
      <w:pPr>
        <w:pStyle w:val="BodyText"/>
        <w:rPr>
          <w:rFonts w:ascii="Times New Roman" w:hAnsi="Times New Roman"/>
          <w:sz w:val="24"/>
          <w:szCs w:val="24"/>
          <w:lang w:val="en-US"/>
        </w:rPr>
      </w:pPr>
      <w:r w:rsidRPr="005E1D0B">
        <w:rPr>
          <w:rFonts w:ascii="Times New Roman" w:hAnsi="Times New Roman"/>
          <w:sz w:val="24"/>
          <w:szCs w:val="24"/>
        </w:rPr>
        <w:t>Project Affected Persons (PAPs) and groups are those who will lose income or assets</w:t>
      </w:r>
      <w:r w:rsidR="004D6D1C" w:rsidRPr="005E1D0B">
        <w:rPr>
          <w:rFonts w:ascii="Times New Roman" w:hAnsi="Times New Roman"/>
          <w:sz w:val="24"/>
          <w:szCs w:val="24"/>
          <w:lang w:val="en-US"/>
        </w:rPr>
        <w:t xml:space="preserve"> because of subcomponents 2.2 and 3.</w:t>
      </w:r>
      <w:r w:rsidR="005A7BDB" w:rsidRPr="005E1D0B">
        <w:rPr>
          <w:rFonts w:ascii="Times New Roman" w:hAnsi="Times New Roman"/>
          <w:sz w:val="24"/>
          <w:szCs w:val="24"/>
          <w:lang w:val="en-US"/>
        </w:rPr>
        <w:t>2</w:t>
      </w:r>
      <w:r w:rsidR="004D6D1C" w:rsidRPr="005E1D0B">
        <w:rPr>
          <w:rFonts w:ascii="Times New Roman" w:hAnsi="Times New Roman"/>
          <w:sz w:val="24"/>
          <w:szCs w:val="24"/>
          <w:lang w:val="en-US"/>
        </w:rPr>
        <w:t xml:space="preserve"> activities</w:t>
      </w:r>
      <w:r w:rsidR="005A7BDB" w:rsidRPr="005E1D0B">
        <w:rPr>
          <w:rFonts w:ascii="Times New Roman" w:hAnsi="Times New Roman"/>
          <w:sz w:val="24"/>
          <w:szCs w:val="24"/>
          <w:lang w:val="en-US"/>
        </w:rPr>
        <w:t xml:space="preserve"> and </w:t>
      </w:r>
      <w:r w:rsidR="005A7BDB" w:rsidRPr="005E1D0B">
        <w:rPr>
          <w:rFonts w:ascii="Times New Roman" w:hAnsi="Times New Roman"/>
          <w:sz w:val="24"/>
          <w:szCs w:val="24"/>
        </w:rPr>
        <w:t>detours requirements for subcomponent 3.1</w:t>
      </w:r>
      <w:r w:rsidRPr="005E1D0B">
        <w:rPr>
          <w:rFonts w:ascii="Times New Roman" w:hAnsi="Times New Roman"/>
          <w:sz w:val="24"/>
          <w:szCs w:val="24"/>
        </w:rPr>
        <w:t>. Lost assets may include land, houses, other structures, and crops. These may be individuals, households, and vulnerable persons/groups. Special attention will be paid to these groups by identifying their needs from the socioeconomic impact assessment study</w:t>
      </w:r>
      <w:r w:rsidRPr="005E1D0B">
        <w:rPr>
          <w:rFonts w:ascii="Times New Roman" w:hAnsi="Times New Roman"/>
          <w:sz w:val="24"/>
          <w:szCs w:val="24"/>
          <w:lang w:val="en-US"/>
        </w:rPr>
        <w:t xml:space="preserve">. </w:t>
      </w:r>
    </w:p>
    <w:p w14:paraId="4015E0C3" w14:textId="77777777" w:rsidR="002A1C97" w:rsidRPr="005E1D0B" w:rsidRDefault="00DC4D11" w:rsidP="0076147E">
      <w:pPr>
        <w:pStyle w:val="Heading2"/>
        <w:numPr>
          <w:ilvl w:val="1"/>
          <w:numId w:val="38"/>
        </w:numPr>
        <w:rPr>
          <w:rFonts w:ascii="Times New Roman" w:hAnsi="Times New Roman"/>
          <w:b/>
          <w:bCs/>
          <w:sz w:val="24"/>
          <w:szCs w:val="24"/>
        </w:rPr>
      </w:pPr>
      <w:bookmarkStart w:id="53" w:name="_Toc63154803"/>
      <w:bookmarkStart w:id="54" w:name="_Toc70007990"/>
      <w:r w:rsidRPr="005E1D0B">
        <w:rPr>
          <w:rFonts w:ascii="Times New Roman" w:hAnsi="Times New Roman"/>
          <w:b/>
          <w:bCs/>
          <w:caps w:val="0"/>
          <w:sz w:val="24"/>
          <w:szCs w:val="24"/>
        </w:rPr>
        <w:t>Eligibility Classification</w:t>
      </w:r>
      <w:bookmarkEnd w:id="53"/>
      <w:bookmarkEnd w:id="54"/>
      <w:r w:rsidRPr="005E1D0B">
        <w:rPr>
          <w:rFonts w:ascii="Times New Roman" w:hAnsi="Times New Roman"/>
          <w:b/>
          <w:bCs/>
          <w:caps w:val="0"/>
          <w:sz w:val="24"/>
          <w:szCs w:val="24"/>
        </w:rPr>
        <w:t xml:space="preserve"> </w:t>
      </w:r>
    </w:p>
    <w:p w14:paraId="225C747B" w14:textId="77777777" w:rsidR="004D6D1C" w:rsidRPr="005E1D0B" w:rsidRDefault="00BA46C7" w:rsidP="0076147E">
      <w:pPr>
        <w:numPr>
          <w:ilvl w:val="0"/>
          <w:numId w:val="76"/>
        </w:numPr>
        <w:autoSpaceDE w:val="0"/>
        <w:autoSpaceDN w:val="0"/>
        <w:adjustRightInd w:val="0"/>
        <w:rPr>
          <w:rFonts w:ascii="Times New Roman" w:hAnsi="Times New Roman"/>
          <w:sz w:val="24"/>
          <w:szCs w:val="24"/>
        </w:rPr>
      </w:pPr>
      <w:r w:rsidRPr="005E1D0B">
        <w:rPr>
          <w:rFonts w:ascii="Times New Roman" w:hAnsi="Times New Roman"/>
          <w:sz w:val="24"/>
          <w:szCs w:val="24"/>
        </w:rPr>
        <w:t xml:space="preserve">According to ESS 5 of the World Bank Environmental and Social Framework, the criteria for determining eligibility for compensation, </w:t>
      </w:r>
      <w:r w:rsidR="003F2807" w:rsidRPr="005E1D0B">
        <w:rPr>
          <w:rFonts w:ascii="Times New Roman" w:hAnsi="Times New Roman"/>
          <w:sz w:val="24"/>
          <w:szCs w:val="24"/>
        </w:rPr>
        <w:t>resettlement,</w:t>
      </w:r>
      <w:r w:rsidRPr="005E1D0B">
        <w:rPr>
          <w:rFonts w:ascii="Times New Roman" w:hAnsi="Times New Roman"/>
          <w:sz w:val="24"/>
          <w:szCs w:val="24"/>
        </w:rPr>
        <w:t xml:space="preserve"> and rehabilitation assistance measures for </w:t>
      </w:r>
      <w:r w:rsidR="004D6D1C" w:rsidRPr="005E1D0B">
        <w:rPr>
          <w:rFonts w:ascii="Times New Roman" w:hAnsi="Times New Roman"/>
          <w:sz w:val="24"/>
          <w:szCs w:val="24"/>
        </w:rPr>
        <w:t>PAPs</w:t>
      </w:r>
      <w:r w:rsidRPr="005E1D0B">
        <w:rPr>
          <w:rFonts w:ascii="Times New Roman" w:hAnsi="Times New Roman"/>
          <w:sz w:val="24"/>
          <w:szCs w:val="24"/>
        </w:rPr>
        <w:t xml:space="preserve"> are based on the</w:t>
      </w:r>
      <w:r w:rsidR="004D6D1C" w:rsidRPr="005E1D0B">
        <w:rPr>
          <w:rFonts w:ascii="Times New Roman" w:hAnsi="Times New Roman"/>
          <w:sz w:val="24"/>
          <w:szCs w:val="24"/>
        </w:rPr>
        <w:t xml:space="preserve"> following</w:t>
      </w:r>
      <w:r w:rsidRPr="005E1D0B">
        <w:rPr>
          <w:rFonts w:ascii="Times New Roman" w:hAnsi="Times New Roman"/>
          <w:sz w:val="24"/>
          <w:szCs w:val="24"/>
        </w:rPr>
        <w:t xml:space="preserve"> </w:t>
      </w:r>
      <w:r w:rsidR="004D6D1C" w:rsidRPr="005E1D0B">
        <w:rPr>
          <w:rFonts w:ascii="Times New Roman" w:hAnsi="Times New Roman"/>
          <w:sz w:val="24"/>
          <w:szCs w:val="24"/>
        </w:rPr>
        <w:t>Persons</w:t>
      </w:r>
      <w:r w:rsidRPr="005E1D0B">
        <w:rPr>
          <w:rFonts w:ascii="Times New Roman" w:hAnsi="Times New Roman"/>
          <w:sz w:val="24"/>
          <w:szCs w:val="24"/>
        </w:rPr>
        <w:t xml:space="preserve"> that have formal legal rights to land, including customary and traditional; and religious land rights recognized under the laws of Liberia. This class of people includes those holding leasehold land, freehold land and land held within the family or passed on through generations</w:t>
      </w:r>
    </w:p>
    <w:p w14:paraId="4FED4BC7" w14:textId="77777777" w:rsidR="00BA46C7" w:rsidRPr="005E1D0B" w:rsidRDefault="00BA46C7" w:rsidP="0076147E">
      <w:pPr>
        <w:numPr>
          <w:ilvl w:val="0"/>
          <w:numId w:val="76"/>
        </w:numPr>
        <w:autoSpaceDE w:val="0"/>
        <w:autoSpaceDN w:val="0"/>
        <w:adjustRightInd w:val="0"/>
        <w:rPr>
          <w:rFonts w:ascii="Times New Roman" w:hAnsi="Times New Roman"/>
          <w:sz w:val="24"/>
          <w:szCs w:val="24"/>
        </w:rPr>
      </w:pPr>
      <w:r w:rsidRPr="005E1D0B">
        <w:rPr>
          <w:rFonts w:ascii="Times New Roman" w:hAnsi="Times New Roman"/>
          <w:sz w:val="24"/>
          <w:szCs w:val="24"/>
        </w:rPr>
        <w:t>Persons who do not have formal legal rights to land or assets at the time the census begins; but have a recognized claim of use to such land or ownership of assets through the national and traditional laws of Liberia. This class of people includes those that come from outside the country and have been given land by the local dignitaries to settle, and/or to occupy.</w:t>
      </w:r>
    </w:p>
    <w:p w14:paraId="5D80FADE" w14:textId="77777777" w:rsidR="00BA46C7" w:rsidRPr="005E1D0B" w:rsidRDefault="004D6D1C" w:rsidP="005D24D4">
      <w:pPr>
        <w:autoSpaceDE w:val="0"/>
        <w:autoSpaceDN w:val="0"/>
        <w:adjustRightInd w:val="0"/>
        <w:ind w:left="990" w:hanging="270"/>
        <w:rPr>
          <w:rFonts w:ascii="Times New Roman" w:hAnsi="Times New Roman"/>
          <w:sz w:val="24"/>
          <w:szCs w:val="24"/>
        </w:rPr>
      </w:pPr>
      <w:r w:rsidRPr="005E1D0B">
        <w:rPr>
          <w:rFonts w:ascii="Times New Roman" w:hAnsi="Times New Roman"/>
          <w:sz w:val="24"/>
          <w:szCs w:val="24"/>
        </w:rPr>
        <w:t xml:space="preserve">c) </w:t>
      </w:r>
      <w:r w:rsidR="00BA46C7" w:rsidRPr="005E1D0B">
        <w:rPr>
          <w:rFonts w:ascii="Times New Roman" w:hAnsi="Times New Roman"/>
          <w:sz w:val="24"/>
          <w:szCs w:val="24"/>
        </w:rPr>
        <w:t xml:space="preserve">Persons who have no recognizable legal right or claim to the land they are occupying, </w:t>
      </w:r>
      <w:r w:rsidR="00680853" w:rsidRPr="005E1D0B">
        <w:rPr>
          <w:rFonts w:ascii="Times New Roman" w:hAnsi="Times New Roman"/>
          <w:sz w:val="24"/>
          <w:szCs w:val="24"/>
        </w:rPr>
        <w:t>using,</w:t>
      </w:r>
      <w:r w:rsidR="00BA46C7" w:rsidRPr="005E1D0B">
        <w:rPr>
          <w:rFonts w:ascii="Times New Roman" w:hAnsi="Times New Roman"/>
          <w:sz w:val="24"/>
          <w:szCs w:val="24"/>
        </w:rPr>
        <w:t xml:space="preserve"> or getting their livelihood from. This class of people includes encroachers and illegal occupants/squatters.</w:t>
      </w:r>
    </w:p>
    <w:p w14:paraId="3824EDDE" w14:textId="77777777" w:rsidR="004D6D1C" w:rsidRPr="005E1D0B" w:rsidRDefault="00BA46C7"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 xml:space="preserve">Persons covered under (a) and (b) above are provided compensation for loss of land and assets and other assistance as needed. </w:t>
      </w:r>
    </w:p>
    <w:p w14:paraId="7BC6219B" w14:textId="77777777" w:rsidR="00BA46C7" w:rsidRPr="005E1D0B" w:rsidRDefault="00BA46C7"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 xml:space="preserve">Persons covered under (c) above are provided resettlement assistance in lieu of compensation for the land they occupy, and other assistance, as necessary, if they occupy the project area prior to the cut-off date. In practice, this means that people usually considered as “squatters” will be entitled to Project assistance </w:t>
      </w:r>
      <w:r w:rsidR="004D6D1C" w:rsidRPr="005E1D0B">
        <w:rPr>
          <w:rFonts w:ascii="Times New Roman" w:hAnsi="Times New Roman"/>
          <w:sz w:val="24"/>
          <w:szCs w:val="24"/>
        </w:rPr>
        <w:t>if</w:t>
      </w:r>
      <w:r w:rsidRPr="005E1D0B">
        <w:rPr>
          <w:rFonts w:ascii="Times New Roman" w:hAnsi="Times New Roman"/>
          <w:sz w:val="24"/>
          <w:szCs w:val="24"/>
        </w:rPr>
        <w:t xml:space="preserve"> they </w:t>
      </w:r>
      <w:r w:rsidR="004D6D1C" w:rsidRPr="005E1D0B">
        <w:rPr>
          <w:rFonts w:ascii="Times New Roman" w:hAnsi="Times New Roman"/>
          <w:sz w:val="24"/>
          <w:szCs w:val="24"/>
        </w:rPr>
        <w:t xml:space="preserve">occupy the land prior to and </w:t>
      </w:r>
      <w:r w:rsidRPr="005E1D0B">
        <w:rPr>
          <w:rFonts w:ascii="Times New Roman" w:hAnsi="Times New Roman"/>
          <w:sz w:val="24"/>
          <w:szCs w:val="24"/>
        </w:rPr>
        <w:t>are present on site at the cut-off date. In other words, the absence of a legal title to land or other assets</w:t>
      </w:r>
      <w:r w:rsidR="00A22F3C" w:rsidRPr="005E1D0B">
        <w:rPr>
          <w:rFonts w:ascii="Times New Roman" w:hAnsi="Times New Roman"/>
          <w:sz w:val="24"/>
          <w:szCs w:val="24"/>
        </w:rPr>
        <w:t xml:space="preserve"> on the land</w:t>
      </w:r>
      <w:r w:rsidRPr="005E1D0B">
        <w:rPr>
          <w:rFonts w:ascii="Times New Roman" w:hAnsi="Times New Roman"/>
          <w:sz w:val="24"/>
          <w:szCs w:val="24"/>
        </w:rPr>
        <w:t xml:space="preserve"> is not, in itself</w:t>
      </w:r>
      <w:r w:rsidR="004D6D1C" w:rsidRPr="005E1D0B">
        <w:rPr>
          <w:rFonts w:ascii="Times New Roman" w:hAnsi="Times New Roman"/>
          <w:sz w:val="24"/>
          <w:szCs w:val="24"/>
        </w:rPr>
        <w:t xml:space="preserve">, </w:t>
      </w:r>
      <w:r w:rsidR="00A22F3C" w:rsidRPr="005E1D0B">
        <w:rPr>
          <w:rFonts w:ascii="Times New Roman" w:hAnsi="Times New Roman"/>
          <w:sz w:val="24"/>
          <w:szCs w:val="24"/>
        </w:rPr>
        <w:t xml:space="preserve">for denying </w:t>
      </w:r>
      <w:r w:rsidRPr="005E1D0B">
        <w:rPr>
          <w:rFonts w:ascii="Times New Roman" w:hAnsi="Times New Roman"/>
          <w:sz w:val="24"/>
          <w:szCs w:val="24"/>
        </w:rPr>
        <w:t>compensation for lost assets</w:t>
      </w:r>
      <w:r w:rsidR="00A22F3C" w:rsidRPr="005E1D0B">
        <w:rPr>
          <w:rFonts w:ascii="Times New Roman" w:hAnsi="Times New Roman"/>
          <w:sz w:val="24"/>
          <w:szCs w:val="24"/>
        </w:rPr>
        <w:t xml:space="preserve"> built on the land</w:t>
      </w:r>
      <w:r w:rsidRPr="005E1D0B">
        <w:rPr>
          <w:rFonts w:ascii="Times New Roman" w:hAnsi="Times New Roman"/>
          <w:sz w:val="24"/>
          <w:szCs w:val="24"/>
        </w:rPr>
        <w:t xml:space="preserve"> or to resettlement assistance</w:t>
      </w:r>
      <w:r w:rsidR="00A22F3C" w:rsidRPr="005E1D0B">
        <w:rPr>
          <w:rFonts w:ascii="Times New Roman" w:hAnsi="Times New Roman"/>
          <w:sz w:val="24"/>
          <w:szCs w:val="24"/>
        </w:rPr>
        <w:t xml:space="preserve"> to squatters as long as they occupy the land prior to the cut-off date</w:t>
      </w:r>
      <w:r w:rsidRPr="005E1D0B">
        <w:rPr>
          <w:rFonts w:ascii="Times New Roman" w:hAnsi="Times New Roman"/>
          <w:sz w:val="24"/>
          <w:szCs w:val="24"/>
        </w:rPr>
        <w:t xml:space="preserve">. </w:t>
      </w:r>
      <w:r w:rsidR="00A22F3C" w:rsidRPr="005E1D0B">
        <w:rPr>
          <w:rFonts w:ascii="Times New Roman" w:hAnsi="Times New Roman"/>
          <w:sz w:val="24"/>
          <w:szCs w:val="24"/>
        </w:rPr>
        <w:t xml:space="preserve">However, squatters are not </w:t>
      </w:r>
      <w:r w:rsidR="00680853" w:rsidRPr="005E1D0B">
        <w:rPr>
          <w:rFonts w:ascii="Times New Roman" w:hAnsi="Times New Roman"/>
          <w:sz w:val="24"/>
          <w:szCs w:val="24"/>
        </w:rPr>
        <w:t>entitled</w:t>
      </w:r>
      <w:r w:rsidR="00A22F3C" w:rsidRPr="005E1D0B">
        <w:rPr>
          <w:rFonts w:ascii="Times New Roman" w:hAnsi="Times New Roman"/>
          <w:sz w:val="24"/>
          <w:szCs w:val="24"/>
        </w:rPr>
        <w:t xml:space="preserve"> to compensation for the land they illegal occupied- only for structures built on the land and other losses related to the structures/assents.</w:t>
      </w:r>
    </w:p>
    <w:p w14:paraId="7B042DD8" w14:textId="77777777" w:rsidR="00BA46C7" w:rsidRPr="005E1D0B" w:rsidRDefault="00BA46C7" w:rsidP="005D24D4">
      <w:pPr>
        <w:rPr>
          <w:rFonts w:ascii="Times New Roman" w:hAnsi="Times New Roman"/>
          <w:sz w:val="24"/>
          <w:szCs w:val="24"/>
          <w:lang w:eastAsia="x-none"/>
        </w:rPr>
      </w:pPr>
      <w:r w:rsidRPr="005E1D0B">
        <w:rPr>
          <w:rFonts w:ascii="Times New Roman" w:hAnsi="Times New Roman"/>
          <w:sz w:val="24"/>
          <w:szCs w:val="24"/>
          <w:lang w:eastAsia="x-none"/>
        </w:rPr>
        <w:t xml:space="preserve">The proposed RETRAP activities will provide </w:t>
      </w:r>
      <w:r w:rsidR="00A22F3C" w:rsidRPr="005E1D0B">
        <w:rPr>
          <w:rFonts w:ascii="Times New Roman" w:hAnsi="Times New Roman"/>
          <w:sz w:val="24"/>
          <w:szCs w:val="24"/>
          <w:lang w:eastAsia="x-none"/>
        </w:rPr>
        <w:t xml:space="preserve">prompt </w:t>
      </w:r>
      <w:r w:rsidRPr="005E1D0B">
        <w:rPr>
          <w:rFonts w:ascii="Times New Roman" w:hAnsi="Times New Roman"/>
          <w:sz w:val="24"/>
          <w:szCs w:val="24"/>
          <w:lang w:eastAsia="x-none"/>
        </w:rPr>
        <w:t>compensation</w:t>
      </w:r>
      <w:r w:rsidR="00A22F3C" w:rsidRPr="005E1D0B">
        <w:rPr>
          <w:rFonts w:ascii="Times New Roman" w:hAnsi="Times New Roman"/>
          <w:sz w:val="24"/>
          <w:szCs w:val="24"/>
          <w:lang w:eastAsia="x-none"/>
        </w:rPr>
        <w:t xml:space="preserve"> and resettlement assistance payments</w:t>
      </w:r>
      <w:r w:rsidRPr="005E1D0B">
        <w:rPr>
          <w:rFonts w:ascii="Times New Roman" w:hAnsi="Times New Roman"/>
          <w:sz w:val="24"/>
          <w:szCs w:val="24"/>
          <w:lang w:eastAsia="x-none"/>
        </w:rPr>
        <w:t xml:space="preserve"> to all eligible </w:t>
      </w:r>
      <w:r w:rsidR="00A22F3C" w:rsidRPr="005E1D0B">
        <w:rPr>
          <w:rFonts w:ascii="Times New Roman" w:hAnsi="Times New Roman"/>
          <w:sz w:val="24"/>
          <w:szCs w:val="24"/>
          <w:lang w:eastAsia="x-none"/>
        </w:rPr>
        <w:t>PAPs for direct social and economic impacts that may result from land acquisition by subcomponents 2.2 and 3.2</w:t>
      </w:r>
      <w:r w:rsidR="005A7BDB" w:rsidRPr="005E1D0B">
        <w:rPr>
          <w:rFonts w:ascii="Times New Roman" w:hAnsi="Times New Roman"/>
          <w:sz w:val="24"/>
          <w:szCs w:val="24"/>
          <w:lang w:eastAsia="x-none"/>
        </w:rPr>
        <w:t xml:space="preserve"> and </w:t>
      </w:r>
      <w:r w:rsidR="005A7BDB" w:rsidRPr="005E1D0B">
        <w:rPr>
          <w:rFonts w:ascii="Times New Roman" w:hAnsi="Times New Roman"/>
          <w:sz w:val="24"/>
          <w:szCs w:val="24"/>
        </w:rPr>
        <w:t>detours requirements for subcomponent 3.1</w:t>
      </w:r>
      <w:r w:rsidRPr="005E1D0B">
        <w:rPr>
          <w:rFonts w:ascii="Times New Roman" w:hAnsi="Times New Roman"/>
          <w:sz w:val="24"/>
          <w:szCs w:val="24"/>
          <w:lang w:eastAsia="x-none"/>
        </w:rPr>
        <w:t>.</w:t>
      </w:r>
    </w:p>
    <w:p w14:paraId="6A5F9F18" w14:textId="77777777" w:rsidR="00BA46C7" w:rsidRPr="005E1D0B" w:rsidRDefault="00DC4D11" w:rsidP="0076147E">
      <w:pPr>
        <w:pStyle w:val="Heading2"/>
        <w:numPr>
          <w:ilvl w:val="1"/>
          <w:numId w:val="38"/>
        </w:numPr>
        <w:spacing w:after="200"/>
        <w:ind w:left="576"/>
        <w:rPr>
          <w:rFonts w:ascii="Times New Roman" w:hAnsi="Times New Roman"/>
          <w:b/>
          <w:bCs/>
          <w:sz w:val="24"/>
          <w:szCs w:val="24"/>
          <w:lang w:val="en-GB" w:bidi="en-US"/>
        </w:rPr>
      </w:pPr>
      <w:bookmarkStart w:id="55" w:name="_Toc70007991"/>
      <w:r w:rsidRPr="005E1D0B">
        <w:rPr>
          <w:rFonts w:ascii="Times New Roman" w:hAnsi="Times New Roman"/>
          <w:b/>
          <w:bCs/>
          <w:caps w:val="0"/>
          <w:sz w:val="24"/>
          <w:szCs w:val="24"/>
          <w:lang w:val="en-GB" w:bidi="en-US"/>
        </w:rPr>
        <w:t xml:space="preserve">Identification Of Unit Of Entitlement Under </w:t>
      </w:r>
      <w:r w:rsidRPr="005E1D0B">
        <w:rPr>
          <w:rFonts w:ascii="Times New Roman" w:hAnsi="Times New Roman"/>
          <w:b/>
          <w:bCs/>
          <w:caps w:val="0"/>
          <w:sz w:val="24"/>
          <w:szCs w:val="24"/>
        </w:rPr>
        <w:t>The</w:t>
      </w:r>
      <w:r w:rsidRPr="005E1D0B">
        <w:rPr>
          <w:rFonts w:ascii="Times New Roman" w:hAnsi="Times New Roman"/>
          <w:b/>
          <w:bCs/>
          <w:caps w:val="0"/>
          <w:sz w:val="24"/>
          <w:szCs w:val="24"/>
          <w:lang w:val="en-GB" w:bidi="en-US"/>
        </w:rPr>
        <w:t xml:space="preserve"> Project</w:t>
      </w:r>
      <w:bookmarkEnd w:id="55"/>
    </w:p>
    <w:p w14:paraId="71673DA6" w14:textId="77777777" w:rsidR="00BA46C7" w:rsidRPr="005E1D0B" w:rsidRDefault="00BA46C7"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Entitlements for compensation shall be based on the eligibility criteria and the various categories of losses identified in the field consultations</w:t>
      </w:r>
      <w:r w:rsidR="00691EF4" w:rsidRPr="005E1D0B">
        <w:rPr>
          <w:rFonts w:ascii="Times New Roman" w:hAnsi="Times New Roman"/>
          <w:sz w:val="24"/>
          <w:szCs w:val="24"/>
        </w:rPr>
        <w:t xml:space="preserve"> and the screening outcomes</w:t>
      </w:r>
      <w:r w:rsidRPr="005E1D0B">
        <w:rPr>
          <w:rFonts w:ascii="Times New Roman" w:hAnsi="Times New Roman"/>
          <w:sz w:val="24"/>
          <w:szCs w:val="24"/>
        </w:rPr>
        <w:t xml:space="preserve">. Unless otherwise indicated, payment of compensation and other entitlements and the extension of assistance will be made to PAP households and individuals. In dealing with compensation, preference shall be given to land-based resettlement strategies. </w:t>
      </w:r>
    </w:p>
    <w:p w14:paraId="20B4F2A8" w14:textId="77777777" w:rsidR="00BA46C7" w:rsidRPr="005E1D0B" w:rsidRDefault="00BA46C7"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Affected Persons whose livelihoods are land-based and where sufficient land is not available at a reasonable price, non-</w:t>
      </w:r>
      <w:r w:rsidR="003F2807" w:rsidRPr="005E1D0B">
        <w:rPr>
          <w:rFonts w:ascii="Times New Roman" w:hAnsi="Times New Roman"/>
          <w:sz w:val="24"/>
          <w:szCs w:val="24"/>
        </w:rPr>
        <w:t>land-based</w:t>
      </w:r>
      <w:r w:rsidRPr="005E1D0B">
        <w:rPr>
          <w:rFonts w:ascii="Times New Roman" w:hAnsi="Times New Roman"/>
          <w:sz w:val="24"/>
          <w:szCs w:val="24"/>
        </w:rPr>
        <w:t xml:space="preserve"> options centered on opportunities for employment or self-re-employment should be provided in addition to cash compensation for land and other assets lost. However, th</w:t>
      </w:r>
      <w:r w:rsidR="00691EF4" w:rsidRPr="005E1D0B">
        <w:rPr>
          <w:rFonts w:ascii="Times New Roman" w:hAnsi="Times New Roman"/>
          <w:sz w:val="24"/>
          <w:szCs w:val="24"/>
        </w:rPr>
        <w:t>e</w:t>
      </w:r>
      <w:r w:rsidRPr="005E1D0B">
        <w:rPr>
          <w:rFonts w:ascii="Times New Roman" w:hAnsi="Times New Roman"/>
          <w:sz w:val="24"/>
          <w:szCs w:val="24"/>
        </w:rPr>
        <w:t xml:space="preserve"> lack of land</w:t>
      </w:r>
      <w:r w:rsidR="00691EF4" w:rsidRPr="005E1D0B">
        <w:rPr>
          <w:rFonts w:ascii="Times New Roman" w:hAnsi="Times New Roman"/>
          <w:sz w:val="24"/>
          <w:szCs w:val="24"/>
        </w:rPr>
        <w:t xml:space="preserve"> to meet ‘land for land’ requirement</w:t>
      </w:r>
      <w:r w:rsidRPr="005E1D0B">
        <w:rPr>
          <w:rFonts w:ascii="Times New Roman" w:hAnsi="Times New Roman"/>
          <w:sz w:val="24"/>
          <w:szCs w:val="24"/>
        </w:rPr>
        <w:t xml:space="preserve"> shall be documented and justified. In </w:t>
      </w:r>
      <w:r w:rsidR="00680853" w:rsidRPr="005E1D0B">
        <w:rPr>
          <w:rFonts w:ascii="Times New Roman" w:hAnsi="Times New Roman"/>
          <w:sz w:val="24"/>
          <w:szCs w:val="24"/>
        </w:rPr>
        <w:t>addition:</w:t>
      </w:r>
      <w:r w:rsidR="00FF4835" w:rsidRPr="005E1D0B">
        <w:rPr>
          <w:rFonts w:ascii="Times New Roman" w:hAnsi="Times New Roman"/>
          <w:sz w:val="24"/>
          <w:szCs w:val="24"/>
        </w:rPr>
        <w:t xml:space="preserve"> </w:t>
      </w:r>
    </w:p>
    <w:p w14:paraId="58CDD97E" w14:textId="77777777" w:rsidR="002A1C97" w:rsidRPr="005E1D0B" w:rsidRDefault="002A1C97" w:rsidP="0076147E">
      <w:pPr>
        <w:pStyle w:val="NoSpacing"/>
        <w:numPr>
          <w:ilvl w:val="0"/>
          <w:numId w:val="58"/>
        </w:numPr>
        <w:spacing w:line="276" w:lineRule="auto"/>
        <w:jc w:val="both"/>
        <w:rPr>
          <w:rFonts w:ascii="Times New Roman" w:hAnsi="Times New Roman"/>
          <w:sz w:val="24"/>
          <w:szCs w:val="24"/>
        </w:rPr>
      </w:pPr>
      <w:r w:rsidRPr="005E1D0B">
        <w:rPr>
          <w:rFonts w:ascii="Times New Roman" w:hAnsi="Times New Roman"/>
          <w:sz w:val="24"/>
          <w:szCs w:val="24"/>
        </w:rPr>
        <w:t>For compensation against the loss of arable and residential land (the unit of entitlement is the landholder and those with usufruct rights</w:t>
      </w:r>
      <w:r w:rsidR="00680853" w:rsidRPr="005E1D0B">
        <w:rPr>
          <w:rFonts w:ascii="Times New Roman" w:hAnsi="Times New Roman"/>
          <w:sz w:val="24"/>
          <w:szCs w:val="24"/>
        </w:rPr>
        <w:t>).</w:t>
      </w:r>
      <w:r w:rsidRPr="005E1D0B">
        <w:rPr>
          <w:rFonts w:ascii="Times New Roman" w:hAnsi="Times New Roman"/>
          <w:sz w:val="24"/>
          <w:szCs w:val="24"/>
        </w:rPr>
        <w:t xml:space="preserve"> </w:t>
      </w:r>
    </w:p>
    <w:p w14:paraId="6C1D9508" w14:textId="77777777" w:rsidR="002A1C97" w:rsidRPr="005E1D0B" w:rsidRDefault="002A1C97" w:rsidP="0076147E">
      <w:pPr>
        <w:pStyle w:val="NoSpacing"/>
        <w:numPr>
          <w:ilvl w:val="0"/>
          <w:numId w:val="58"/>
        </w:numPr>
        <w:spacing w:line="276" w:lineRule="auto"/>
        <w:jc w:val="both"/>
        <w:rPr>
          <w:rFonts w:ascii="Times New Roman" w:hAnsi="Times New Roman"/>
          <w:sz w:val="24"/>
          <w:szCs w:val="24"/>
        </w:rPr>
      </w:pPr>
      <w:r w:rsidRPr="005E1D0B">
        <w:rPr>
          <w:rFonts w:ascii="Times New Roman" w:hAnsi="Times New Roman"/>
          <w:sz w:val="24"/>
          <w:szCs w:val="24"/>
        </w:rPr>
        <w:t xml:space="preserve">For resettlement assistance against the loss of arable and residential land the unit of entitlement is the affected Household </w:t>
      </w:r>
    </w:p>
    <w:p w14:paraId="45EB4114" w14:textId="77777777" w:rsidR="002A1C97" w:rsidRPr="005E1D0B" w:rsidRDefault="002A1C97" w:rsidP="0076147E">
      <w:pPr>
        <w:pStyle w:val="NoSpacing"/>
        <w:numPr>
          <w:ilvl w:val="0"/>
          <w:numId w:val="58"/>
        </w:numPr>
        <w:spacing w:line="276" w:lineRule="auto"/>
        <w:jc w:val="both"/>
        <w:rPr>
          <w:rFonts w:ascii="Times New Roman" w:hAnsi="Times New Roman"/>
          <w:sz w:val="24"/>
          <w:szCs w:val="24"/>
        </w:rPr>
      </w:pPr>
      <w:r w:rsidRPr="005E1D0B">
        <w:rPr>
          <w:rFonts w:ascii="Times New Roman" w:hAnsi="Times New Roman"/>
          <w:sz w:val="24"/>
          <w:szCs w:val="24"/>
        </w:rPr>
        <w:t>For privately-held assets and resources – the unit of entitlement is the owner(s</w:t>
      </w:r>
      <w:r w:rsidR="00680853" w:rsidRPr="005E1D0B">
        <w:rPr>
          <w:rFonts w:ascii="Times New Roman" w:hAnsi="Times New Roman"/>
          <w:sz w:val="24"/>
          <w:szCs w:val="24"/>
        </w:rPr>
        <w:t>).</w:t>
      </w:r>
      <w:r w:rsidRPr="005E1D0B">
        <w:rPr>
          <w:rFonts w:ascii="Times New Roman" w:hAnsi="Times New Roman"/>
          <w:sz w:val="24"/>
          <w:szCs w:val="24"/>
        </w:rPr>
        <w:t xml:space="preserve"> </w:t>
      </w:r>
    </w:p>
    <w:p w14:paraId="6D2C68C4" w14:textId="77777777" w:rsidR="002A1C97" w:rsidRPr="005E1D0B" w:rsidRDefault="002A1C97" w:rsidP="0076147E">
      <w:pPr>
        <w:pStyle w:val="NoSpacing"/>
        <w:numPr>
          <w:ilvl w:val="0"/>
          <w:numId w:val="58"/>
        </w:numPr>
        <w:spacing w:line="276" w:lineRule="auto"/>
        <w:jc w:val="both"/>
        <w:rPr>
          <w:rFonts w:ascii="Times New Roman" w:hAnsi="Times New Roman"/>
          <w:sz w:val="24"/>
          <w:szCs w:val="24"/>
        </w:rPr>
      </w:pPr>
      <w:r w:rsidRPr="005E1D0B">
        <w:rPr>
          <w:rFonts w:ascii="Times New Roman" w:hAnsi="Times New Roman"/>
          <w:sz w:val="24"/>
          <w:szCs w:val="24"/>
        </w:rPr>
        <w:t xml:space="preserve">For loss of employment – the unit of entitlement is the individual directly affected </w:t>
      </w:r>
    </w:p>
    <w:p w14:paraId="5BBC1280" w14:textId="77777777" w:rsidR="002A1C97" w:rsidRPr="005E1D0B" w:rsidRDefault="002A1C97" w:rsidP="0076147E">
      <w:pPr>
        <w:pStyle w:val="NoSpacing"/>
        <w:numPr>
          <w:ilvl w:val="0"/>
          <w:numId w:val="58"/>
        </w:numPr>
        <w:spacing w:line="276" w:lineRule="auto"/>
        <w:jc w:val="both"/>
        <w:rPr>
          <w:rFonts w:ascii="Times New Roman" w:hAnsi="Times New Roman"/>
          <w:sz w:val="24"/>
          <w:szCs w:val="24"/>
        </w:rPr>
      </w:pPr>
      <w:r w:rsidRPr="005E1D0B">
        <w:rPr>
          <w:rFonts w:ascii="Times New Roman" w:hAnsi="Times New Roman"/>
          <w:sz w:val="24"/>
          <w:szCs w:val="24"/>
        </w:rPr>
        <w:t xml:space="preserve">For livelihood restoration assistance – the unit of entitlement is a household and its members (it can also be an individual or a group or community). For example, where household subsistence and survival strategies may be disrupted through the loss of land or the relocation of business enterprises, loss of access to resources, etc., rehabilitation measures will be extended to the affected person and to adult household member or members including the household head to support the restoration and diversification of household income streams and livelihoods. </w:t>
      </w:r>
    </w:p>
    <w:p w14:paraId="591E9689" w14:textId="77777777" w:rsidR="002A1C97" w:rsidRPr="005E1D0B" w:rsidRDefault="002A1C97" w:rsidP="0076147E">
      <w:pPr>
        <w:pStyle w:val="NoSpacing"/>
        <w:numPr>
          <w:ilvl w:val="0"/>
          <w:numId w:val="58"/>
        </w:numPr>
        <w:spacing w:line="276" w:lineRule="auto"/>
        <w:jc w:val="both"/>
        <w:rPr>
          <w:rFonts w:ascii="Times New Roman" w:hAnsi="Times New Roman"/>
          <w:sz w:val="24"/>
          <w:szCs w:val="24"/>
        </w:rPr>
      </w:pPr>
      <w:r w:rsidRPr="005E1D0B">
        <w:rPr>
          <w:rFonts w:ascii="Times New Roman" w:hAnsi="Times New Roman"/>
          <w:sz w:val="24"/>
          <w:szCs w:val="24"/>
        </w:rPr>
        <w:t xml:space="preserve">For loss of communal assets (pastureland, medicinal plants, thatching grass, trees, river sand, etc.) and impeded/constrained access – unit of entitlement is the affected community represented by local authorities and by representatives of the directly affected households. </w:t>
      </w:r>
    </w:p>
    <w:p w14:paraId="0581DE0A" w14:textId="77777777" w:rsidR="002A1C97" w:rsidRPr="005E1D0B" w:rsidRDefault="002A1C97" w:rsidP="0076147E">
      <w:pPr>
        <w:pStyle w:val="NoSpacing"/>
        <w:numPr>
          <w:ilvl w:val="0"/>
          <w:numId w:val="58"/>
        </w:numPr>
        <w:spacing w:line="276" w:lineRule="auto"/>
        <w:jc w:val="both"/>
        <w:rPr>
          <w:rFonts w:ascii="Times New Roman" w:hAnsi="Times New Roman"/>
          <w:sz w:val="24"/>
          <w:szCs w:val="24"/>
        </w:rPr>
      </w:pPr>
      <w:r w:rsidRPr="005E1D0B">
        <w:rPr>
          <w:rFonts w:ascii="Times New Roman" w:hAnsi="Times New Roman"/>
          <w:sz w:val="24"/>
          <w:szCs w:val="24"/>
        </w:rPr>
        <w:t xml:space="preserve">For affected gravesites – the unit of entitlement is the affected household/family or community. </w:t>
      </w:r>
    </w:p>
    <w:p w14:paraId="622FD80F" w14:textId="77777777" w:rsidR="00FF4835" w:rsidRPr="005E1D0B" w:rsidRDefault="002A1C97" w:rsidP="005D24D4">
      <w:pPr>
        <w:spacing w:after="343"/>
        <w:ind w:left="19" w:right="47"/>
        <w:rPr>
          <w:rStyle w:val="Heading1Char"/>
          <w:rFonts w:ascii="Times New Roman" w:eastAsia="Calibri" w:hAnsi="Times New Roman"/>
          <w:color w:val="auto"/>
          <w:sz w:val="24"/>
          <w:szCs w:val="24"/>
        </w:rPr>
      </w:pPr>
      <w:r w:rsidRPr="005E1D0B">
        <w:rPr>
          <w:rFonts w:ascii="Times New Roman" w:hAnsi="Times New Roman"/>
          <w:sz w:val="24"/>
          <w:szCs w:val="24"/>
        </w:rPr>
        <w:t xml:space="preserve">The unit of entitlement for other losses will vary depending on the category of affected individual/group. </w:t>
      </w:r>
      <w:r w:rsidR="00FF4835" w:rsidRPr="005E1D0B">
        <w:rPr>
          <w:rFonts w:ascii="Times New Roman" w:hAnsi="Times New Roman"/>
          <w:sz w:val="24"/>
          <w:szCs w:val="24"/>
        </w:rPr>
        <w:t xml:space="preserve"> </w:t>
      </w:r>
    </w:p>
    <w:p w14:paraId="60809AA7" w14:textId="77777777" w:rsidR="00BA46C7" w:rsidRPr="005E1D0B" w:rsidRDefault="00DC4D11" w:rsidP="0076147E">
      <w:pPr>
        <w:pStyle w:val="Heading2"/>
        <w:numPr>
          <w:ilvl w:val="1"/>
          <w:numId w:val="38"/>
        </w:numPr>
        <w:spacing w:after="200"/>
        <w:ind w:left="576"/>
        <w:rPr>
          <w:rFonts w:ascii="Times New Roman" w:hAnsi="Times New Roman"/>
          <w:b/>
          <w:bCs/>
          <w:sz w:val="24"/>
          <w:szCs w:val="24"/>
          <w:lang w:val="en-GB" w:bidi="en-US"/>
        </w:rPr>
      </w:pPr>
      <w:bookmarkStart w:id="56" w:name="_Toc70007992"/>
      <w:r w:rsidRPr="005E1D0B">
        <w:rPr>
          <w:rFonts w:ascii="Times New Roman" w:hAnsi="Times New Roman"/>
          <w:b/>
          <w:bCs/>
          <w:caps w:val="0"/>
          <w:sz w:val="24"/>
          <w:szCs w:val="24"/>
          <w:lang w:val="en-GB" w:bidi="en-US"/>
        </w:rPr>
        <w:t>Cut-</w:t>
      </w:r>
      <w:r w:rsidRPr="005E1D0B">
        <w:rPr>
          <w:rFonts w:ascii="Times New Roman" w:hAnsi="Times New Roman"/>
          <w:b/>
          <w:bCs/>
          <w:caps w:val="0"/>
          <w:sz w:val="24"/>
          <w:szCs w:val="24"/>
        </w:rPr>
        <w:t>Off</w:t>
      </w:r>
      <w:r w:rsidRPr="005E1D0B">
        <w:rPr>
          <w:rFonts w:ascii="Times New Roman" w:hAnsi="Times New Roman"/>
          <w:b/>
          <w:bCs/>
          <w:caps w:val="0"/>
          <w:sz w:val="24"/>
          <w:szCs w:val="24"/>
          <w:lang w:val="en-GB" w:bidi="en-US"/>
        </w:rPr>
        <w:t xml:space="preserve"> Date</w:t>
      </w:r>
      <w:bookmarkEnd w:id="56"/>
    </w:p>
    <w:p w14:paraId="40B9E564" w14:textId="77777777" w:rsidR="00BA46C7" w:rsidRPr="005E1D0B" w:rsidRDefault="00BA46C7" w:rsidP="005D24D4">
      <w:pPr>
        <w:rPr>
          <w:rFonts w:ascii="Times New Roman" w:hAnsi="Times New Roman"/>
          <w:sz w:val="24"/>
          <w:szCs w:val="24"/>
          <w:lang w:eastAsia="x-none"/>
        </w:rPr>
      </w:pPr>
      <w:r w:rsidRPr="005E1D0B">
        <w:rPr>
          <w:rFonts w:ascii="Times New Roman" w:hAnsi="Times New Roman"/>
          <w:sz w:val="24"/>
          <w:szCs w:val="24"/>
          <w:lang w:eastAsia="x-none"/>
        </w:rPr>
        <w:t xml:space="preserve">The cut-off date of each subproject shall be the date of census survey It is considered as the start day of the census of affected people. The ESS5 recognizes that PAPs who occupy project-affected areas after the cut-off date are not eligible for compensation. </w:t>
      </w:r>
      <w:r w:rsidR="003F2807" w:rsidRPr="005E1D0B">
        <w:rPr>
          <w:rFonts w:ascii="Times New Roman" w:hAnsi="Times New Roman"/>
          <w:sz w:val="24"/>
          <w:szCs w:val="24"/>
          <w:lang w:eastAsia="x-none"/>
        </w:rPr>
        <w:t>Therefore,</w:t>
      </w:r>
      <w:r w:rsidR="00FF4835" w:rsidRPr="005E1D0B">
        <w:rPr>
          <w:rFonts w:ascii="Times New Roman" w:hAnsi="Times New Roman"/>
          <w:sz w:val="24"/>
          <w:szCs w:val="24"/>
          <w:lang w:eastAsia="x-none"/>
        </w:rPr>
        <w:t xml:space="preserve"> no structure or other development established in the project-affected area after the cut-off date will be eligible for compensation. </w:t>
      </w:r>
      <w:r w:rsidRPr="005E1D0B">
        <w:rPr>
          <w:rFonts w:ascii="Times New Roman" w:hAnsi="Times New Roman"/>
          <w:sz w:val="24"/>
          <w:szCs w:val="24"/>
          <w:lang w:eastAsia="x-none"/>
        </w:rPr>
        <w:t>During stakeholder engagements</w:t>
      </w:r>
      <w:r w:rsidR="00FF4835" w:rsidRPr="005E1D0B">
        <w:rPr>
          <w:rFonts w:ascii="Times New Roman" w:hAnsi="Times New Roman"/>
          <w:sz w:val="24"/>
          <w:szCs w:val="24"/>
          <w:lang w:eastAsia="x-none"/>
        </w:rPr>
        <w:t xml:space="preserve">, </w:t>
      </w:r>
      <w:r w:rsidRPr="005E1D0B">
        <w:rPr>
          <w:rFonts w:ascii="Times New Roman" w:hAnsi="Times New Roman"/>
          <w:sz w:val="24"/>
          <w:szCs w:val="24"/>
          <w:lang w:eastAsia="x-none"/>
        </w:rPr>
        <w:t>the cut-off date sh</w:t>
      </w:r>
      <w:r w:rsidR="00FF4835" w:rsidRPr="005E1D0B">
        <w:rPr>
          <w:rFonts w:ascii="Times New Roman" w:hAnsi="Times New Roman"/>
          <w:sz w:val="24"/>
          <w:szCs w:val="24"/>
          <w:lang w:eastAsia="x-none"/>
        </w:rPr>
        <w:t>all be jointly established between the Project and P</w:t>
      </w:r>
      <w:r w:rsidRPr="005E1D0B">
        <w:rPr>
          <w:rFonts w:ascii="Times New Roman" w:hAnsi="Times New Roman"/>
          <w:sz w:val="24"/>
          <w:szCs w:val="24"/>
          <w:lang w:eastAsia="x-none"/>
        </w:rPr>
        <w:t>APs where they will be advised against further investments or speculative land and property development after existing assets are surveyed and valued for compensation. The cut-off date sh</w:t>
      </w:r>
      <w:r w:rsidR="00FF4835" w:rsidRPr="005E1D0B">
        <w:rPr>
          <w:rFonts w:ascii="Times New Roman" w:hAnsi="Times New Roman"/>
          <w:sz w:val="24"/>
          <w:szCs w:val="24"/>
          <w:lang w:eastAsia="x-none"/>
        </w:rPr>
        <w:t>all</w:t>
      </w:r>
      <w:r w:rsidRPr="005E1D0B">
        <w:rPr>
          <w:rFonts w:ascii="Times New Roman" w:hAnsi="Times New Roman"/>
          <w:sz w:val="24"/>
          <w:szCs w:val="24"/>
          <w:lang w:eastAsia="x-none"/>
        </w:rPr>
        <w:t xml:space="preserve"> also be communicated and emphasized to the PAPs during the </w:t>
      </w:r>
      <w:r w:rsidR="00FF4835" w:rsidRPr="005E1D0B">
        <w:rPr>
          <w:rFonts w:ascii="Times New Roman" w:hAnsi="Times New Roman"/>
          <w:sz w:val="24"/>
          <w:szCs w:val="24"/>
          <w:lang w:eastAsia="x-none"/>
        </w:rPr>
        <w:t xml:space="preserve">census and </w:t>
      </w:r>
      <w:r w:rsidRPr="005E1D0B">
        <w:rPr>
          <w:rFonts w:ascii="Times New Roman" w:hAnsi="Times New Roman"/>
          <w:sz w:val="24"/>
          <w:szCs w:val="24"/>
          <w:lang w:eastAsia="x-none"/>
        </w:rPr>
        <w:t xml:space="preserve">valuation exercise </w:t>
      </w:r>
      <w:r w:rsidR="00680853" w:rsidRPr="005E1D0B">
        <w:rPr>
          <w:rFonts w:ascii="Times New Roman" w:hAnsi="Times New Roman"/>
          <w:sz w:val="24"/>
          <w:szCs w:val="24"/>
          <w:lang w:eastAsia="x-none"/>
        </w:rPr>
        <w:t>and</w:t>
      </w:r>
      <w:r w:rsidRPr="005E1D0B">
        <w:rPr>
          <w:rFonts w:ascii="Times New Roman" w:hAnsi="Times New Roman"/>
          <w:sz w:val="24"/>
          <w:szCs w:val="24"/>
          <w:lang w:eastAsia="x-none"/>
        </w:rPr>
        <w:t xml:space="preserve"> to other important stakeholders who have an influence o</w:t>
      </w:r>
      <w:r w:rsidR="00B103B5" w:rsidRPr="005E1D0B">
        <w:rPr>
          <w:rFonts w:ascii="Times New Roman" w:hAnsi="Times New Roman"/>
          <w:sz w:val="24"/>
          <w:szCs w:val="24"/>
          <w:lang w:eastAsia="x-none"/>
        </w:rPr>
        <w:t>n</w:t>
      </w:r>
      <w:r w:rsidRPr="005E1D0B">
        <w:rPr>
          <w:rFonts w:ascii="Times New Roman" w:hAnsi="Times New Roman"/>
          <w:sz w:val="24"/>
          <w:szCs w:val="24"/>
          <w:lang w:eastAsia="x-none"/>
        </w:rPr>
        <w:t xml:space="preserve"> community </w:t>
      </w:r>
      <w:r w:rsidR="00691EF4" w:rsidRPr="005E1D0B">
        <w:rPr>
          <w:rFonts w:ascii="Times New Roman" w:hAnsi="Times New Roman"/>
          <w:sz w:val="24"/>
          <w:szCs w:val="24"/>
          <w:lang w:eastAsia="x-none"/>
        </w:rPr>
        <w:t>members,</w:t>
      </w:r>
      <w:r w:rsidRPr="005E1D0B">
        <w:rPr>
          <w:rFonts w:ascii="Times New Roman" w:hAnsi="Times New Roman"/>
          <w:sz w:val="24"/>
          <w:szCs w:val="24"/>
          <w:lang w:eastAsia="x-none"/>
        </w:rPr>
        <w:t xml:space="preserve"> such as county and district authorities, and local leader</w:t>
      </w:r>
      <w:r w:rsidR="00FF4835" w:rsidRPr="005E1D0B">
        <w:rPr>
          <w:rFonts w:ascii="Times New Roman" w:hAnsi="Times New Roman"/>
          <w:sz w:val="24"/>
          <w:szCs w:val="24"/>
          <w:lang w:eastAsia="x-none"/>
        </w:rPr>
        <w:t>s</w:t>
      </w:r>
      <w:r w:rsidRPr="005E1D0B">
        <w:rPr>
          <w:rFonts w:ascii="Times New Roman" w:hAnsi="Times New Roman"/>
          <w:sz w:val="24"/>
          <w:szCs w:val="24"/>
          <w:lang w:eastAsia="x-none"/>
        </w:rPr>
        <w:t>.</w:t>
      </w:r>
    </w:p>
    <w:p w14:paraId="36A1F64F" w14:textId="77777777" w:rsidR="00BA46C7" w:rsidRPr="005E1D0B" w:rsidRDefault="00BA46C7" w:rsidP="005D24D4">
      <w:pPr>
        <w:rPr>
          <w:rFonts w:ascii="Times New Roman" w:hAnsi="Times New Roman"/>
          <w:sz w:val="24"/>
          <w:szCs w:val="24"/>
          <w:lang w:eastAsia="x-none"/>
        </w:rPr>
      </w:pPr>
      <w:r w:rsidRPr="005E1D0B">
        <w:rPr>
          <w:rFonts w:ascii="Times New Roman" w:hAnsi="Times New Roman"/>
          <w:sz w:val="24"/>
          <w:szCs w:val="24"/>
          <w:lang w:eastAsia="x-none"/>
        </w:rPr>
        <w:t xml:space="preserve">The cut-off date </w:t>
      </w:r>
      <w:r w:rsidR="00FF4835" w:rsidRPr="005E1D0B">
        <w:rPr>
          <w:rFonts w:ascii="Times New Roman" w:hAnsi="Times New Roman"/>
          <w:sz w:val="24"/>
          <w:szCs w:val="24"/>
          <w:lang w:eastAsia="x-none"/>
        </w:rPr>
        <w:t xml:space="preserve">shall be </w:t>
      </w:r>
      <w:r w:rsidRPr="005E1D0B">
        <w:rPr>
          <w:rFonts w:ascii="Times New Roman" w:hAnsi="Times New Roman"/>
          <w:sz w:val="24"/>
          <w:szCs w:val="24"/>
          <w:lang w:eastAsia="x-none"/>
        </w:rPr>
        <w:t xml:space="preserve">enshrined in the communication </w:t>
      </w:r>
      <w:r w:rsidR="00FF4835" w:rsidRPr="005E1D0B">
        <w:rPr>
          <w:rFonts w:ascii="Times New Roman" w:hAnsi="Times New Roman"/>
          <w:sz w:val="24"/>
          <w:szCs w:val="24"/>
          <w:lang w:eastAsia="x-none"/>
        </w:rPr>
        <w:t xml:space="preserve">plan </w:t>
      </w:r>
      <w:r w:rsidRPr="005E1D0B">
        <w:rPr>
          <w:rFonts w:ascii="Times New Roman" w:hAnsi="Times New Roman"/>
          <w:sz w:val="24"/>
          <w:szCs w:val="24"/>
          <w:lang w:eastAsia="x-none"/>
        </w:rPr>
        <w:t xml:space="preserve">of the RAP preparation and implementation. Failure of setting and clearly communicating the cut- off date </w:t>
      </w:r>
      <w:r w:rsidR="00FF4835" w:rsidRPr="005E1D0B">
        <w:rPr>
          <w:rFonts w:ascii="Times New Roman" w:hAnsi="Times New Roman"/>
          <w:sz w:val="24"/>
          <w:szCs w:val="24"/>
          <w:lang w:eastAsia="x-none"/>
        </w:rPr>
        <w:t>could</w:t>
      </w:r>
      <w:r w:rsidRPr="005E1D0B">
        <w:rPr>
          <w:rFonts w:ascii="Times New Roman" w:hAnsi="Times New Roman"/>
          <w:sz w:val="24"/>
          <w:szCs w:val="24"/>
          <w:lang w:eastAsia="x-none"/>
        </w:rPr>
        <w:t xml:space="preserve"> lead</w:t>
      </w:r>
      <w:r w:rsidR="00FF4835" w:rsidRPr="005E1D0B">
        <w:rPr>
          <w:rFonts w:ascii="Times New Roman" w:hAnsi="Times New Roman"/>
          <w:sz w:val="24"/>
          <w:szCs w:val="24"/>
          <w:lang w:eastAsia="x-none"/>
        </w:rPr>
        <w:t xml:space="preserve"> </w:t>
      </w:r>
      <w:r w:rsidRPr="005E1D0B">
        <w:rPr>
          <w:rFonts w:ascii="Times New Roman" w:hAnsi="Times New Roman"/>
          <w:sz w:val="24"/>
          <w:szCs w:val="24"/>
          <w:lang w:eastAsia="x-none"/>
        </w:rPr>
        <w:t>to speculative development along the project route</w:t>
      </w:r>
      <w:r w:rsidR="00691EF4" w:rsidRPr="005E1D0B">
        <w:rPr>
          <w:rFonts w:ascii="Times New Roman" w:hAnsi="Times New Roman"/>
          <w:sz w:val="24"/>
          <w:szCs w:val="24"/>
          <w:lang w:eastAsia="x-none"/>
        </w:rPr>
        <w:t>/areas</w:t>
      </w:r>
      <w:r w:rsidRPr="005E1D0B">
        <w:rPr>
          <w:rFonts w:ascii="Times New Roman" w:hAnsi="Times New Roman"/>
          <w:sz w:val="24"/>
          <w:szCs w:val="24"/>
          <w:lang w:eastAsia="x-none"/>
        </w:rPr>
        <w:t xml:space="preserve"> in effort to target compensation. This affects project schedule and unduly increases resettlement cost. Communicating and enforcing the cut-off date will be the role of Project Management Unit under MoA</w:t>
      </w:r>
      <w:r w:rsidR="00691EF4" w:rsidRPr="005E1D0B">
        <w:rPr>
          <w:rFonts w:ascii="Times New Roman" w:hAnsi="Times New Roman"/>
          <w:sz w:val="24"/>
          <w:szCs w:val="24"/>
          <w:lang w:eastAsia="x-none"/>
        </w:rPr>
        <w:t xml:space="preserve"> and that the MPW/IIU</w:t>
      </w:r>
      <w:r w:rsidRPr="005E1D0B">
        <w:rPr>
          <w:rFonts w:ascii="Times New Roman" w:hAnsi="Times New Roman"/>
          <w:sz w:val="24"/>
          <w:szCs w:val="24"/>
          <w:lang w:eastAsia="x-none"/>
        </w:rPr>
        <w:t>.</w:t>
      </w:r>
    </w:p>
    <w:p w14:paraId="7E730B63" w14:textId="77777777" w:rsidR="00027782" w:rsidRPr="005E1D0B" w:rsidRDefault="00DC4D11" w:rsidP="0076147E">
      <w:pPr>
        <w:pStyle w:val="Heading2"/>
        <w:numPr>
          <w:ilvl w:val="1"/>
          <w:numId w:val="38"/>
        </w:numPr>
        <w:spacing w:after="200"/>
        <w:ind w:left="576"/>
        <w:rPr>
          <w:rFonts w:ascii="Times New Roman" w:hAnsi="Times New Roman"/>
          <w:b/>
          <w:bCs/>
          <w:sz w:val="24"/>
          <w:szCs w:val="24"/>
          <w:lang w:val="en-GB" w:bidi="en-US"/>
        </w:rPr>
      </w:pPr>
      <w:bookmarkStart w:id="57" w:name="_Toc70007993"/>
      <w:r w:rsidRPr="005E1D0B">
        <w:rPr>
          <w:rFonts w:ascii="Times New Roman" w:hAnsi="Times New Roman"/>
          <w:b/>
          <w:bCs/>
          <w:caps w:val="0"/>
          <w:sz w:val="24"/>
          <w:szCs w:val="24"/>
          <w:lang w:val="en-GB" w:bidi="en-US"/>
        </w:rPr>
        <w:t>Speculative Structures</w:t>
      </w:r>
      <w:bookmarkEnd w:id="57"/>
      <w:r w:rsidRPr="005E1D0B">
        <w:rPr>
          <w:rFonts w:ascii="Times New Roman" w:hAnsi="Times New Roman"/>
          <w:b/>
          <w:bCs/>
          <w:caps w:val="0"/>
          <w:sz w:val="24"/>
          <w:szCs w:val="24"/>
          <w:lang w:val="en-GB" w:bidi="en-US"/>
        </w:rPr>
        <w:t xml:space="preserve"> </w:t>
      </w:r>
    </w:p>
    <w:p w14:paraId="1E88DB3D" w14:textId="77777777" w:rsidR="00BA46C7" w:rsidRPr="005E1D0B" w:rsidRDefault="00BA46C7" w:rsidP="005D24D4">
      <w:pPr>
        <w:rPr>
          <w:rFonts w:ascii="Times New Roman" w:hAnsi="Times New Roman"/>
          <w:sz w:val="24"/>
          <w:szCs w:val="24"/>
          <w:lang w:eastAsia="x-none"/>
        </w:rPr>
      </w:pPr>
      <w:r w:rsidRPr="005E1D0B">
        <w:rPr>
          <w:rFonts w:ascii="Times New Roman" w:hAnsi="Times New Roman"/>
          <w:sz w:val="24"/>
          <w:szCs w:val="24"/>
          <w:lang w:eastAsia="x-none"/>
        </w:rPr>
        <w:t>Opportunistic structures established after the cut-off date shall not be compensated. During RAP implementation, these will be established by:</w:t>
      </w:r>
    </w:p>
    <w:p w14:paraId="034F79D2" w14:textId="77777777" w:rsidR="00BA46C7" w:rsidRPr="005E1D0B" w:rsidRDefault="00BA46C7" w:rsidP="0076147E">
      <w:pPr>
        <w:pStyle w:val="NoSpacing"/>
        <w:numPr>
          <w:ilvl w:val="0"/>
          <w:numId w:val="59"/>
        </w:numPr>
        <w:spacing w:line="276" w:lineRule="auto"/>
        <w:jc w:val="both"/>
        <w:rPr>
          <w:rFonts w:ascii="Times New Roman" w:hAnsi="Times New Roman"/>
          <w:sz w:val="24"/>
          <w:szCs w:val="24"/>
        </w:rPr>
      </w:pPr>
      <w:r w:rsidRPr="005E1D0B">
        <w:rPr>
          <w:rFonts w:ascii="Times New Roman" w:hAnsi="Times New Roman"/>
          <w:sz w:val="24"/>
          <w:szCs w:val="24"/>
        </w:rPr>
        <w:t>Comparing with property surveying/ valuation records</w:t>
      </w:r>
      <w:r w:rsidR="008D23EE" w:rsidRPr="005E1D0B">
        <w:rPr>
          <w:rFonts w:ascii="Times New Roman" w:hAnsi="Times New Roman"/>
          <w:sz w:val="24"/>
          <w:szCs w:val="24"/>
        </w:rPr>
        <w:t xml:space="preserve"> or</w:t>
      </w:r>
      <w:r w:rsidR="00FF4835" w:rsidRPr="005E1D0B">
        <w:rPr>
          <w:rFonts w:ascii="Times New Roman" w:hAnsi="Times New Roman"/>
          <w:sz w:val="24"/>
          <w:szCs w:val="24"/>
        </w:rPr>
        <w:t xml:space="preserve"> pictures/</w:t>
      </w:r>
      <w:r w:rsidR="00680853" w:rsidRPr="005E1D0B">
        <w:rPr>
          <w:rFonts w:ascii="Times New Roman" w:hAnsi="Times New Roman"/>
          <w:sz w:val="24"/>
          <w:szCs w:val="24"/>
        </w:rPr>
        <w:t>videos.</w:t>
      </w:r>
    </w:p>
    <w:p w14:paraId="1B012BC8" w14:textId="77777777" w:rsidR="00BA46C7" w:rsidRPr="005E1D0B" w:rsidRDefault="00BA46C7" w:rsidP="0076147E">
      <w:pPr>
        <w:pStyle w:val="NoSpacing"/>
        <w:numPr>
          <w:ilvl w:val="0"/>
          <w:numId w:val="59"/>
        </w:numPr>
        <w:spacing w:line="276" w:lineRule="auto"/>
        <w:jc w:val="both"/>
        <w:rPr>
          <w:rFonts w:ascii="Times New Roman" w:hAnsi="Times New Roman"/>
          <w:sz w:val="24"/>
          <w:szCs w:val="24"/>
        </w:rPr>
      </w:pPr>
      <w:r w:rsidRPr="005E1D0B">
        <w:rPr>
          <w:rFonts w:ascii="Times New Roman" w:hAnsi="Times New Roman"/>
          <w:sz w:val="24"/>
          <w:szCs w:val="24"/>
        </w:rPr>
        <w:t>Consultation with Local authorities to ascertain whether the contested structure existed at the time of the cut-off date or census and whether it was established in good faith or for opportunistic compensation purposes.</w:t>
      </w:r>
    </w:p>
    <w:p w14:paraId="16F95DDF" w14:textId="77777777" w:rsidR="00027782" w:rsidRPr="005E1D0B" w:rsidRDefault="00DC4D11" w:rsidP="0076147E">
      <w:pPr>
        <w:pStyle w:val="Heading2"/>
        <w:numPr>
          <w:ilvl w:val="1"/>
          <w:numId w:val="38"/>
        </w:numPr>
        <w:spacing w:after="200"/>
        <w:ind w:left="576"/>
        <w:rPr>
          <w:rFonts w:ascii="Times New Roman" w:hAnsi="Times New Roman"/>
          <w:b/>
          <w:bCs/>
          <w:sz w:val="24"/>
          <w:szCs w:val="24"/>
          <w:lang w:val="en-GB" w:bidi="en-US"/>
        </w:rPr>
      </w:pPr>
      <w:bookmarkStart w:id="58" w:name="_Toc70007994"/>
      <w:r w:rsidRPr="005E1D0B">
        <w:rPr>
          <w:rFonts w:ascii="Times New Roman" w:hAnsi="Times New Roman"/>
          <w:b/>
          <w:bCs/>
          <w:caps w:val="0"/>
          <w:sz w:val="24"/>
          <w:szCs w:val="24"/>
          <w:lang w:val="en-GB" w:bidi="en-US"/>
        </w:rPr>
        <w:t>Vulnerable Groups</w:t>
      </w:r>
      <w:bookmarkEnd w:id="58"/>
      <w:r w:rsidRPr="005E1D0B">
        <w:rPr>
          <w:rFonts w:ascii="Times New Roman" w:hAnsi="Times New Roman"/>
          <w:b/>
          <w:bCs/>
          <w:caps w:val="0"/>
          <w:sz w:val="24"/>
          <w:szCs w:val="24"/>
          <w:lang w:val="en-GB" w:bidi="en-US"/>
        </w:rPr>
        <w:t xml:space="preserve"> </w:t>
      </w:r>
    </w:p>
    <w:p w14:paraId="7792DFB1" w14:textId="77777777" w:rsidR="00BA46C7" w:rsidRPr="005E1D0B" w:rsidRDefault="00BA46C7"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According to World Bank</w:t>
      </w:r>
      <w:r w:rsidR="00691EF4" w:rsidRPr="005E1D0B">
        <w:rPr>
          <w:rFonts w:ascii="Times New Roman" w:hAnsi="Times New Roman"/>
          <w:sz w:val="24"/>
          <w:szCs w:val="24"/>
        </w:rPr>
        <w:t xml:space="preserve"> ESF</w:t>
      </w:r>
      <w:r w:rsidRPr="005E1D0B">
        <w:rPr>
          <w:rFonts w:ascii="Times New Roman" w:hAnsi="Times New Roman"/>
          <w:sz w:val="24"/>
          <w:szCs w:val="24"/>
        </w:rPr>
        <w:t xml:space="preserve">, vulnerable people are considered to be ones who by virtue of gender, ethnicity, age, physical or mental disability, economic disadvantage, or social status, may be more adversely affected by resettlement than others and who may be limited in their ability to claim or take advantage of resettlement assistance and related development benefits. Vulnerable groups will be a possible risk of becoming more vulnerable due to displacement, compensation, and resettlement process. </w:t>
      </w:r>
    </w:p>
    <w:p w14:paraId="589C8588" w14:textId="77777777" w:rsidR="00BA46C7" w:rsidRPr="005E1D0B" w:rsidRDefault="00BA46C7"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Categories of vulnerable groups within the RETRAP project will include; households headed by women, households victimized by HIV/AIDS that are headed by children, households made up of the aged</w:t>
      </w:r>
      <w:r w:rsidR="008D23EE" w:rsidRPr="005E1D0B">
        <w:rPr>
          <w:rFonts w:ascii="Times New Roman" w:hAnsi="Times New Roman"/>
          <w:sz w:val="24"/>
          <w:szCs w:val="24"/>
        </w:rPr>
        <w:t>( 60years+)</w:t>
      </w:r>
      <w:r w:rsidRPr="005E1D0B">
        <w:rPr>
          <w:rFonts w:ascii="Times New Roman" w:hAnsi="Times New Roman"/>
          <w:sz w:val="24"/>
          <w:szCs w:val="24"/>
        </w:rPr>
        <w:t xml:space="preserve"> or </w:t>
      </w:r>
      <w:r w:rsidR="008D23EE" w:rsidRPr="005E1D0B">
        <w:rPr>
          <w:rFonts w:ascii="Times New Roman" w:hAnsi="Times New Roman"/>
          <w:sz w:val="24"/>
          <w:szCs w:val="24"/>
        </w:rPr>
        <w:t>persons with disabilities</w:t>
      </w:r>
      <w:r w:rsidRPr="005E1D0B">
        <w:rPr>
          <w:rFonts w:ascii="Times New Roman" w:hAnsi="Times New Roman"/>
          <w:sz w:val="24"/>
          <w:szCs w:val="24"/>
        </w:rPr>
        <w:t>, households whose members are impoverished, households whose members were affected by Ebola, or C</w:t>
      </w:r>
      <w:r w:rsidR="008D23EE" w:rsidRPr="005E1D0B">
        <w:rPr>
          <w:rFonts w:ascii="Times New Roman" w:hAnsi="Times New Roman"/>
          <w:sz w:val="24"/>
          <w:szCs w:val="24"/>
        </w:rPr>
        <w:t>OVID-19 infection</w:t>
      </w:r>
      <w:r w:rsidRPr="005E1D0B">
        <w:rPr>
          <w:rFonts w:ascii="Times New Roman" w:hAnsi="Times New Roman"/>
          <w:sz w:val="24"/>
          <w:szCs w:val="24"/>
        </w:rPr>
        <w:t xml:space="preserve">, </w:t>
      </w:r>
      <w:r w:rsidR="008D23EE" w:rsidRPr="005E1D0B">
        <w:rPr>
          <w:rFonts w:ascii="Times New Roman" w:hAnsi="Times New Roman"/>
          <w:sz w:val="24"/>
          <w:szCs w:val="24"/>
        </w:rPr>
        <w:t xml:space="preserve">individuals and </w:t>
      </w:r>
      <w:r w:rsidRPr="005E1D0B">
        <w:rPr>
          <w:rFonts w:ascii="Times New Roman" w:hAnsi="Times New Roman"/>
          <w:sz w:val="24"/>
          <w:szCs w:val="24"/>
        </w:rPr>
        <w:t>households who</w:t>
      </w:r>
      <w:r w:rsidR="008D23EE" w:rsidRPr="005E1D0B">
        <w:rPr>
          <w:rFonts w:ascii="Times New Roman" w:hAnsi="Times New Roman"/>
          <w:sz w:val="24"/>
          <w:szCs w:val="24"/>
        </w:rPr>
        <w:t xml:space="preserve"> </w:t>
      </w:r>
      <w:r w:rsidRPr="005E1D0B">
        <w:rPr>
          <w:rFonts w:ascii="Times New Roman" w:hAnsi="Times New Roman"/>
          <w:sz w:val="24"/>
          <w:szCs w:val="24"/>
        </w:rPr>
        <w:t xml:space="preserve">are socially stigmatized (as a result of traditional or cultural </w:t>
      </w:r>
      <w:r w:rsidRPr="005E1D0B">
        <w:rPr>
          <w:rFonts w:ascii="Times New Roman" w:hAnsi="Times New Roman"/>
          <w:bCs/>
          <w:sz w:val="24"/>
          <w:szCs w:val="24"/>
        </w:rPr>
        <w:t>bias</w:t>
      </w:r>
      <w:r w:rsidRPr="005E1D0B">
        <w:rPr>
          <w:rFonts w:ascii="Times New Roman" w:hAnsi="Times New Roman"/>
          <w:sz w:val="24"/>
          <w:szCs w:val="24"/>
        </w:rPr>
        <w:t xml:space="preserve">) and economically marginalized. </w:t>
      </w:r>
    </w:p>
    <w:p w14:paraId="07BB928B" w14:textId="77777777" w:rsidR="00BA46C7" w:rsidRPr="005E1D0B" w:rsidRDefault="00BA46C7"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Assistance to vulnerable people includes the following steps/obligations:</w:t>
      </w:r>
    </w:p>
    <w:p w14:paraId="41F193B2" w14:textId="77777777" w:rsidR="00BA46C7" w:rsidRPr="005E1D0B" w:rsidRDefault="00BA46C7" w:rsidP="0076147E">
      <w:pPr>
        <w:pStyle w:val="NoSpacing"/>
        <w:numPr>
          <w:ilvl w:val="0"/>
          <w:numId w:val="60"/>
        </w:numPr>
        <w:spacing w:line="276" w:lineRule="auto"/>
        <w:jc w:val="both"/>
        <w:rPr>
          <w:rFonts w:ascii="Times New Roman" w:hAnsi="Times New Roman"/>
          <w:sz w:val="24"/>
          <w:szCs w:val="24"/>
        </w:rPr>
      </w:pPr>
      <w:r w:rsidRPr="005E1D0B">
        <w:rPr>
          <w:rFonts w:ascii="Times New Roman" w:hAnsi="Times New Roman"/>
          <w:sz w:val="24"/>
          <w:szCs w:val="24"/>
        </w:rPr>
        <w:t xml:space="preserve">During RAP </w:t>
      </w:r>
      <w:r w:rsidR="008D23EE" w:rsidRPr="005E1D0B">
        <w:rPr>
          <w:rFonts w:ascii="Times New Roman" w:hAnsi="Times New Roman"/>
          <w:sz w:val="24"/>
          <w:szCs w:val="24"/>
        </w:rPr>
        <w:t>census</w:t>
      </w:r>
      <w:r w:rsidRPr="005E1D0B">
        <w:rPr>
          <w:rFonts w:ascii="Times New Roman" w:hAnsi="Times New Roman"/>
          <w:sz w:val="24"/>
          <w:szCs w:val="24"/>
        </w:rPr>
        <w:t xml:space="preserve">, the RAP team </w:t>
      </w:r>
      <w:r w:rsidR="000F201E" w:rsidRPr="005E1D0B">
        <w:rPr>
          <w:rFonts w:ascii="Times New Roman" w:hAnsi="Times New Roman"/>
          <w:sz w:val="24"/>
          <w:szCs w:val="24"/>
        </w:rPr>
        <w:t>must</w:t>
      </w:r>
      <w:r w:rsidRPr="005E1D0B">
        <w:rPr>
          <w:rFonts w:ascii="Times New Roman" w:hAnsi="Times New Roman"/>
          <w:sz w:val="24"/>
          <w:szCs w:val="24"/>
        </w:rPr>
        <w:t xml:space="preserve"> identify all vulnerable PAPs, </w:t>
      </w:r>
    </w:p>
    <w:p w14:paraId="6BBBEC27" w14:textId="77777777" w:rsidR="00BA46C7" w:rsidRPr="005E1D0B" w:rsidRDefault="00BA46C7" w:rsidP="0076147E">
      <w:pPr>
        <w:pStyle w:val="NoSpacing"/>
        <w:numPr>
          <w:ilvl w:val="0"/>
          <w:numId w:val="60"/>
        </w:numPr>
        <w:spacing w:line="276" w:lineRule="auto"/>
        <w:jc w:val="both"/>
        <w:rPr>
          <w:rFonts w:ascii="Times New Roman" w:hAnsi="Times New Roman"/>
          <w:sz w:val="24"/>
          <w:szCs w:val="24"/>
        </w:rPr>
      </w:pPr>
      <w:r w:rsidRPr="005E1D0B">
        <w:rPr>
          <w:rFonts w:ascii="Times New Roman" w:hAnsi="Times New Roman"/>
          <w:sz w:val="24"/>
          <w:szCs w:val="24"/>
        </w:rPr>
        <w:t xml:space="preserve">Identify causes of vulnerability and this </w:t>
      </w:r>
      <w:r w:rsidR="000F201E" w:rsidRPr="005E1D0B">
        <w:rPr>
          <w:rFonts w:ascii="Times New Roman" w:hAnsi="Times New Roman"/>
          <w:sz w:val="24"/>
          <w:szCs w:val="24"/>
        </w:rPr>
        <w:t>must</w:t>
      </w:r>
      <w:r w:rsidRPr="005E1D0B">
        <w:rPr>
          <w:rFonts w:ascii="Times New Roman" w:hAnsi="Times New Roman"/>
          <w:sz w:val="24"/>
          <w:szCs w:val="24"/>
        </w:rPr>
        <w:t xml:space="preserve"> be documented. </w:t>
      </w:r>
    </w:p>
    <w:p w14:paraId="235F81DD" w14:textId="77777777" w:rsidR="00366641" w:rsidRPr="005E1D0B" w:rsidRDefault="008D23EE" w:rsidP="0076147E">
      <w:pPr>
        <w:pStyle w:val="NoSpacing"/>
        <w:numPr>
          <w:ilvl w:val="0"/>
          <w:numId w:val="60"/>
        </w:numPr>
        <w:spacing w:line="276" w:lineRule="auto"/>
        <w:jc w:val="both"/>
        <w:rPr>
          <w:rFonts w:ascii="Times New Roman" w:hAnsi="Times New Roman"/>
          <w:sz w:val="24"/>
          <w:szCs w:val="24"/>
        </w:rPr>
      </w:pPr>
      <w:r w:rsidRPr="005E1D0B">
        <w:rPr>
          <w:rFonts w:ascii="Times New Roman" w:hAnsi="Times New Roman"/>
          <w:sz w:val="24"/>
          <w:szCs w:val="24"/>
        </w:rPr>
        <w:t xml:space="preserve">Identify </w:t>
      </w:r>
      <w:r w:rsidR="000F201E" w:rsidRPr="005E1D0B">
        <w:rPr>
          <w:rFonts w:ascii="Times New Roman" w:hAnsi="Times New Roman"/>
          <w:sz w:val="24"/>
          <w:szCs w:val="24"/>
        </w:rPr>
        <w:t xml:space="preserve">and adapt differentiated </w:t>
      </w:r>
      <w:r w:rsidRPr="005E1D0B">
        <w:rPr>
          <w:rFonts w:ascii="Times New Roman" w:hAnsi="Times New Roman"/>
          <w:sz w:val="24"/>
          <w:szCs w:val="24"/>
        </w:rPr>
        <w:t>a</w:t>
      </w:r>
      <w:r w:rsidR="00BA46C7" w:rsidRPr="005E1D0B">
        <w:rPr>
          <w:rFonts w:ascii="Times New Roman" w:hAnsi="Times New Roman"/>
          <w:sz w:val="24"/>
          <w:szCs w:val="24"/>
        </w:rPr>
        <w:t xml:space="preserve">ssistance </w:t>
      </w:r>
      <w:r w:rsidR="000F201E" w:rsidRPr="005E1D0B">
        <w:rPr>
          <w:rFonts w:ascii="Times New Roman" w:hAnsi="Times New Roman"/>
          <w:sz w:val="24"/>
          <w:szCs w:val="24"/>
        </w:rPr>
        <w:t>to</w:t>
      </w:r>
      <w:r w:rsidR="00BA46C7" w:rsidRPr="005E1D0B">
        <w:rPr>
          <w:rFonts w:ascii="Times New Roman" w:hAnsi="Times New Roman"/>
          <w:sz w:val="24"/>
          <w:szCs w:val="24"/>
        </w:rPr>
        <w:t xml:space="preserve"> vulnerable PAPs</w:t>
      </w:r>
      <w:r w:rsidR="000F201E" w:rsidRPr="005E1D0B">
        <w:rPr>
          <w:rFonts w:ascii="Times New Roman" w:hAnsi="Times New Roman"/>
          <w:sz w:val="24"/>
          <w:szCs w:val="24"/>
        </w:rPr>
        <w:t xml:space="preserve">. This should come </w:t>
      </w:r>
      <w:r w:rsidR="00BA46C7" w:rsidRPr="005E1D0B">
        <w:rPr>
          <w:rFonts w:ascii="Times New Roman" w:hAnsi="Times New Roman"/>
          <w:sz w:val="24"/>
          <w:szCs w:val="24"/>
        </w:rPr>
        <w:t xml:space="preserve">either directly or through the communities with the help of </w:t>
      </w:r>
      <w:r w:rsidR="000F201E" w:rsidRPr="005E1D0B">
        <w:rPr>
          <w:rFonts w:ascii="Times New Roman" w:hAnsi="Times New Roman"/>
          <w:sz w:val="24"/>
          <w:szCs w:val="24"/>
        </w:rPr>
        <w:t>MOA/PFM</w:t>
      </w:r>
      <w:r w:rsidR="0008258B" w:rsidRPr="005E1D0B">
        <w:rPr>
          <w:rFonts w:ascii="Times New Roman" w:hAnsi="Times New Roman"/>
          <w:sz w:val="24"/>
          <w:szCs w:val="24"/>
        </w:rPr>
        <w:t>U</w:t>
      </w:r>
      <w:r w:rsidR="000F201E" w:rsidRPr="005E1D0B">
        <w:rPr>
          <w:rFonts w:ascii="Times New Roman" w:hAnsi="Times New Roman"/>
          <w:sz w:val="24"/>
          <w:szCs w:val="24"/>
        </w:rPr>
        <w:t xml:space="preserve"> and MPW/IIU and </w:t>
      </w:r>
      <w:r w:rsidR="00BA46C7" w:rsidRPr="005E1D0B">
        <w:rPr>
          <w:rFonts w:ascii="Times New Roman" w:hAnsi="Times New Roman"/>
          <w:sz w:val="24"/>
          <w:szCs w:val="24"/>
        </w:rPr>
        <w:t xml:space="preserve">the local leaders in the respective villages where subprojects will be established. </w:t>
      </w:r>
    </w:p>
    <w:p w14:paraId="2205D221" w14:textId="77777777" w:rsidR="000F201E" w:rsidRPr="005E1D0B" w:rsidRDefault="000F201E" w:rsidP="005D24D4">
      <w:pPr>
        <w:pStyle w:val="NoSpacing"/>
        <w:spacing w:line="276" w:lineRule="auto"/>
        <w:jc w:val="both"/>
        <w:rPr>
          <w:rFonts w:ascii="Times New Roman" w:hAnsi="Times New Roman"/>
          <w:sz w:val="24"/>
          <w:szCs w:val="24"/>
        </w:rPr>
      </w:pPr>
    </w:p>
    <w:p w14:paraId="545B0378" w14:textId="77777777" w:rsidR="00BA46C7" w:rsidRPr="005E1D0B" w:rsidRDefault="00BA46C7"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Th</w:t>
      </w:r>
      <w:r w:rsidR="000F201E" w:rsidRPr="005E1D0B">
        <w:rPr>
          <w:rFonts w:ascii="Times New Roman" w:hAnsi="Times New Roman"/>
          <w:sz w:val="24"/>
          <w:szCs w:val="24"/>
        </w:rPr>
        <w:t>ese</w:t>
      </w:r>
      <w:r w:rsidR="0008258B" w:rsidRPr="005E1D0B">
        <w:rPr>
          <w:rFonts w:ascii="Times New Roman" w:hAnsi="Times New Roman"/>
          <w:sz w:val="24"/>
          <w:szCs w:val="24"/>
        </w:rPr>
        <w:t xml:space="preserve"> </w:t>
      </w:r>
      <w:r w:rsidRPr="005E1D0B">
        <w:rPr>
          <w:rFonts w:ascii="Times New Roman" w:hAnsi="Times New Roman"/>
          <w:sz w:val="24"/>
          <w:szCs w:val="24"/>
        </w:rPr>
        <w:t>step</w:t>
      </w:r>
      <w:r w:rsidR="000F201E" w:rsidRPr="005E1D0B">
        <w:rPr>
          <w:rFonts w:ascii="Times New Roman" w:hAnsi="Times New Roman"/>
          <w:sz w:val="24"/>
          <w:szCs w:val="24"/>
        </w:rPr>
        <w:t>s</w:t>
      </w:r>
      <w:r w:rsidRPr="005E1D0B">
        <w:rPr>
          <w:rFonts w:ascii="Times New Roman" w:hAnsi="Times New Roman"/>
          <w:sz w:val="24"/>
          <w:szCs w:val="24"/>
        </w:rPr>
        <w:t xml:space="preserve"> </w:t>
      </w:r>
      <w:r w:rsidR="000F201E" w:rsidRPr="005E1D0B">
        <w:rPr>
          <w:rFonts w:ascii="Times New Roman" w:hAnsi="Times New Roman"/>
          <w:sz w:val="24"/>
          <w:szCs w:val="24"/>
        </w:rPr>
        <w:t>are</w:t>
      </w:r>
      <w:r w:rsidRPr="005E1D0B">
        <w:rPr>
          <w:rFonts w:ascii="Times New Roman" w:hAnsi="Times New Roman"/>
          <w:sz w:val="24"/>
          <w:szCs w:val="24"/>
        </w:rPr>
        <w:t xml:space="preserve"> critical because often vulnerable people do not participate in community meetings, and their disability/vulnerability may remain unknown;</w:t>
      </w:r>
      <w:r w:rsidR="008A2B04" w:rsidRPr="005E1D0B">
        <w:rPr>
          <w:rFonts w:ascii="Times New Roman" w:hAnsi="Times New Roman"/>
          <w:sz w:val="24"/>
          <w:szCs w:val="24"/>
        </w:rPr>
        <w:t xml:space="preserve"> i</w:t>
      </w:r>
      <w:r w:rsidRPr="005E1D0B">
        <w:rPr>
          <w:rFonts w:ascii="Times New Roman" w:hAnsi="Times New Roman"/>
          <w:sz w:val="24"/>
          <w:szCs w:val="24"/>
        </w:rPr>
        <w:t xml:space="preserve">mplementation of the above measures; </w:t>
      </w:r>
      <w:r w:rsidR="000F201E" w:rsidRPr="005E1D0B">
        <w:rPr>
          <w:rFonts w:ascii="Times New Roman" w:hAnsi="Times New Roman"/>
          <w:sz w:val="24"/>
          <w:szCs w:val="24"/>
        </w:rPr>
        <w:t>and monitoring</w:t>
      </w:r>
      <w:r w:rsidRPr="005E1D0B">
        <w:rPr>
          <w:rFonts w:ascii="Times New Roman" w:hAnsi="Times New Roman"/>
          <w:sz w:val="24"/>
          <w:szCs w:val="24"/>
        </w:rPr>
        <w:t xml:space="preserve"> and continuation of assistance after moving, if required to.</w:t>
      </w:r>
      <w:r w:rsidR="002C2543" w:rsidRPr="005E1D0B">
        <w:rPr>
          <w:rFonts w:ascii="Times New Roman" w:hAnsi="Times New Roman"/>
          <w:sz w:val="24"/>
          <w:szCs w:val="24"/>
        </w:rPr>
        <w:t xml:space="preserve"> </w:t>
      </w:r>
    </w:p>
    <w:p w14:paraId="42A0F75F" w14:textId="77777777" w:rsidR="00BA46C7" w:rsidRPr="005E1D0B" w:rsidRDefault="00BA46C7"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Assistance should take the following form depending upon the vulnerable people’s requests and needs:</w:t>
      </w:r>
    </w:p>
    <w:p w14:paraId="343EDD1E" w14:textId="77777777" w:rsidR="00BA46C7" w:rsidRPr="005E1D0B" w:rsidRDefault="00BA46C7" w:rsidP="005D24D4">
      <w:pPr>
        <w:numPr>
          <w:ilvl w:val="0"/>
          <w:numId w:val="10"/>
        </w:num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Assistance in the compensation payment procedure (going to the bank with the person to cash the cheque).</w:t>
      </w:r>
    </w:p>
    <w:p w14:paraId="6AB58710" w14:textId="77777777" w:rsidR="00BA46C7" w:rsidRPr="005E1D0B" w:rsidRDefault="00BA46C7" w:rsidP="005D24D4">
      <w:pPr>
        <w:numPr>
          <w:ilvl w:val="0"/>
          <w:numId w:val="10"/>
        </w:num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Assistance in financial literacy training especially for women assistance in the post payment period to secure the compensation money and reduce risks of misuse/</w:t>
      </w:r>
      <w:r w:rsidR="00680853" w:rsidRPr="005E1D0B">
        <w:rPr>
          <w:rFonts w:ascii="Times New Roman" w:hAnsi="Times New Roman"/>
          <w:sz w:val="24"/>
          <w:szCs w:val="24"/>
        </w:rPr>
        <w:t>robbery.</w:t>
      </w:r>
    </w:p>
    <w:p w14:paraId="510B4F5F" w14:textId="77777777" w:rsidR="00BA46C7" w:rsidRPr="005E1D0B" w:rsidRDefault="00BA46C7" w:rsidP="005D24D4">
      <w:pPr>
        <w:numPr>
          <w:ilvl w:val="0"/>
          <w:numId w:val="10"/>
        </w:num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 xml:space="preserve">Provide specialized livelihood training appropriate to </w:t>
      </w:r>
      <w:r w:rsidR="008A2B04" w:rsidRPr="005E1D0B">
        <w:rPr>
          <w:rFonts w:ascii="Times New Roman" w:hAnsi="Times New Roman"/>
          <w:sz w:val="24"/>
          <w:szCs w:val="24"/>
        </w:rPr>
        <w:t xml:space="preserve">persons with disabilities, when </w:t>
      </w:r>
      <w:r w:rsidR="00680853" w:rsidRPr="005E1D0B">
        <w:rPr>
          <w:rFonts w:ascii="Times New Roman" w:hAnsi="Times New Roman"/>
          <w:sz w:val="24"/>
          <w:szCs w:val="24"/>
        </w:rPr>
        <w:t>needed.</w:t>
      </w:r>
      <w:r w:rsidR="008A2B04" w:rsidRPr="005E1D0B">
        <w:rPr>
          <w:rFonts w:ascii="Times New Roman" w:hAnsi="Times New Roman"/>
          <w:sz w:val="24"/>
          <w:szCs w:val="24"/>
        </w:rPr>
        <w:t xml:space="preserve"> </w:t>
      </w:r>
    </w:p>
    <w:p w14:paraId="39F0D231" w14:textId="77777777" w:rsidR="00BA46C7" w:rsidRPr="005E1D0B" w:rsidRDefault="00BA46C7" w:rsidP="005D24D4">
      <w:pPr>
        <w:numPr>
          <w:ilvl w:val="0"/>
          <w:numId w:val="10"/>
        </w:num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Implement livelihood improvement programs to improve women’s educational opportunities (literacy and numeracy training).</w:t>
      </w:r>
    </w:p>
    <w:p w14:paraId="66BC841B" w14:textId="77777777" w:rsidR="00BA46C7" w:rsidRPr="005E1D0B" w:rsidRDefault="00BA46C7" w:rsidP="005D24D4">
      <w:pPr>
        <w:numPr>
          <w:ilvl w:val="0"/>
          <w:numId w:val="10"/>
        </w:num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Assistance in building</w:t>
      </w:r>
      <w:r w:rsidR="008A2B04" w:rsidRPr="005E1D0B">
        <w:rPr>
          <w:rFonts w:ascii="Times New Roman" w:hAnsi="Times New Roman"/>
          <w:sz w:val="24"/>
          <w:szCs w:val="24"/>
        </w:rPr>
        <w:t xml:space="preserve"> and</w:t>
      </w:r>
      <w:r w:rsidRPr="005E1D0B">
        <w:rPr>
          <w:rFonts w:ascii="Times New Roman" w:hAnsi="Times New Roman"/>
          <w:sz w:val="24"/>
          <w:szCs w:val="24"/>
        </w:rPr>
        <w:t xml:space="preserve"> workforce or building </w:t>
      </w:r>
      <w:r w:rsidR="00680853" w:rsidRPr="005E1D0B">
        <w:rPr>
          <w:rFonts w:ascii="Times New Roman" w:hAnsi="Times New Roman"/>
          <w:sz w:val="24"/>
          <w:szCs w:val="24"/>
        </w:rPr>
        <w:t>houses.</w:t>
      </w:r>
    </w:p>
    <w:p w14:paraId="6924E5A2" w14:textId="77777777" w:rsidR="00BA46C7" w:rsidRPr="005E1D0B" w:rsidRDefault="002C2543" w:rsidP="005D24D4">
      <w:pPr>
        <w:numPr>
          <w:ilvl w:val="0"/>
          <w:numId w:val="10"/>
        </w:num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Psychosocial s</w:t>
      </w:r>
      <w:r w:rsidR="00BA46C7" w:rsidRPr="005E1D0B">
        <w:rPr>
          <w:rFonts w:ascii="Times New Roman" w:hAnsi="Times New Roman"/>
          <w:sz w:val="24"/>
          <w:szCs w:val="24"/>
        </w:rPr>
        <w:t>upport</w:t>
      </w:r>
      <w:r w:rsidRPr="005E1D0B">
        <w:rPr>
          <w:rFonts w:ascii="Times New Roman" w:hAnsi="Times New Roman"/>
          <w:sz w:val="24"/>
          <w:szCs w:val="24"/>
        </w:rPr>
        <w:t xml:space="preserve"> required</w:t>
      </w:r>
      <w:r w:rsidR="00BA46C7" w:rsidRPr="005E1D0B">
        <w:rPr>
          <w:rFonts w:ascii="Times New Roman" w:hAnsi="Times New Roman"/>
          <w:sz w:val="24"/>
          <w:szCs w:val="24"/>
        </w:rPr>
        <w:t xml:space="preserve"> </w:t>
      </w:r>
      <w:r w:rsidRPr="005E1D0B">
        <w:rPr>
          <w:rFonts w:ascii="Times New Roman" w:hAnsi="Times New Roman"/>
          <w:sz w:val="24"/>
          <w:szCs w:val="24"/>
        </w:rPr>
        <w:t xml:space="preserve">to </w:t>
      </w:r>
      <w:r w:rsidR="00BA46C7" w:rsidRPr="005E1D0B">
        <w:rPr>
          <w:rFonts w:ascii="Times New Roman" w:hAnsi="Times New Roman"/>
          <w:sz w:val="24"/>
          <w:szCs w:val="24"/>
        </w:rPr>
        <w:t>ensure successful integration into the resettled community.</w:t>
      </w:r>
    </w:p>
    <w:p w14:paraId="478A7249" w14:textId="77777777" w:rsidR="00BA46C7" w:rsidRPr="005E1D0B" w:rsidRDefault="00BA46C7" w:rsidP="005D24D4">
      <w:pPr>
        <w:numPr>
          <w:ilvl w:val="0"/>
          <w:numId w:val="10"/>
        </w:num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Health care if required at critical periods i.e. moving and transition period.</w:t>
      </w:r>
    </w:p>
    <w:p w14:paraId="254F2CB8" w14:textId="77777777" w:rsidR="00BA46C7" w:rsidRPr="005E1D0B" w:rsidRDefault="00DC4D11" w:rsidP="0076147E">
      <w:pPr>
        <w:pStyle w:val="Heading2"/>
        <w:numPr>
          <w:ilvl w:val="1"/>
          <w:numId w:val="38"/>
        </w:numPr>
        <w:spacing w:after="200"/>
        <w:rPr>
          <w:rFonts w:ascii="Times New Roman" w:hAnsi="Times New Roman"/>
          <w:b/>
          <w:bCs/>
          <w:sz w:val="24"/>
          <w:szCs w:val="24"/>
        </w:rPr>
      </w:pPr>
      <w:bookmarkStart w:id="59" w:name="_Toc70007995"/>
      <w:r w:rsidRPr="005E1D0B">
        <w:rPr>
          <w:rFonts w:ascii="Times New Roman" w:hAnsi="Times New Roman"/>
          <w:b/>
          <w:bCs/>
          <w:caps w:val="0"/>
          <w:sz w:val="24"/>
          <w:szCs w:val="24"/>
        </w:rPr>
        <w:t>Entitlement Matrix</w:t>
      </w:r>
      <w:bookmarkEnd w:id="59"/>
      <w:r w:rsidRPr="005E1D0B">
        <w:rPr>
          <w:rFonts w:ascii="Times New Roman" w:hAnsi="Times New Roman"/>
          <w:b/>
          <w:bCs/>
          <w:caps w:val="0"/>
          <w:sz w:val="24"/>
          <w:szCs w:val="24"/>
        </w:rPr>
        <w:t xml:space="preserve"> </w:t>
      </w:r>
    </w:p>
    <w:p w14:paraId="69734C48" w14:textId="77777777" w:rsidR="00BA46C7" w:rsidRPr="005E1D0B" w:rsidRDefault="00BA46C7"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 xml:space="preserve">Entitlement matrix outlined in </w:t>
      </w:r>
      <w:r w:rsidRPr="005E1D0B">
        <w:rPr>
          <w:rFonts w:ascii="Times New Roman" w:hAnsi="Times New Roman"/>
          <w:sz w:val="24"/>
          <w:szCs w:val="24"/>
        </w:rPr>
        <w:fldChar w:fldCharType="begin"/>
      </w:r>
      <w:r w:rsidRPr="005E1D0B">
        <w:rPr>
          <w:rFonts w:ascii="Times New Roman" w:hAnsi="Times New Roman"/>
          <w:sz w:val="24"/>
          <w:szCs w:val="24"/>
        </w:rPr>
        <w:instrText xml:space="preserve"> REF _Ref506965695 \h </w:instrText>
      </w:r>
      <w:r w:rsidRPr="005E1D0B">
        <w:rPr>
          <w:rFonts w:ascii="Times New Roman" w:hAnsi="Times New Roman"/>
          <w:sz w:val="24"/>
          <w:szCs w:val="24"/>
        </w:rPr>
      </w:r>
      <w:r w:rsidRPr="005E1D0B">
        <w:rPr>
          <w:rFonts w:ascii="Times New Roman" w:hAnsi="Times New Roman"/>
          <w:sz w:val="24"/>
          <w:szCs w:val="24"/>
        </w:rPr>
        <w:instrText xml:space="preserve"> \* MERGEFORMAT </w:instrText>
      </w:r>
      <w:r w:rsidRPr="005E1D0B">
        <w:rPr>
          <w:rFonts w:ascii="Times New Roman" w:hAnsi="Times New Roman"/>
          <w:sz w:val="24"/>
          <w:szCs w:val="24"/>
        </w:rPr>
        <w:fldChar w:fldCharType="separate"/>
      </w:r>
      <w:r w:rsidRPr="005E1D0B">
        <w:rPr>
          <w:rFonts w:ascii="Times New Roman" w:hAnsi="Times New Roman"/>
          <w:sz w:val="24"/>
          <w:szCs w:val="24"/>
        </w:rPr>
        <w:t xml:space="preserve">Table </w:t>
      </w:r>
      <w:r w:rsidRPr="005E1D0B">
        <w:rPr>
          <w:rFonts w:ascii="Times New Roman" w:hAnsi="Times New Roman"/>
          <w:noProof/>
          <w:sz w:val="24"/>
          <w:szCs w:val="24"/>
        </w:rPr>
        <w:t>1</w:t>
      </w:r>
      <w:r w:rsidRPr="005E1D0B">
        <w:rPr>
          <w:rFonts w:ascii="Times New Roman" w:hAnsi="Times New Roman"/>
          <w:sz w:val="24"/>
          <w:szCs w:val="24"/>
        </w:rPr>
        <w:fldChar w:fldCharType="end"/>
      </w:r>
      <w:r w:rsidRPr="005E1D0B">
        <w:rPr>
          <w:rFonts w:ascii="Times New Roman" w:hAnsi="Times New Roman"/>
          <w:sz w:val="24"/>
          <w:szCs w:val="24"/>
        </w:rPr>
        <w:t xml:space="preserve"> below defines the type of compensation and assistance that should be provided to the different categories of project affected households. The following principles will guide payment of compensation for lost assets: -</w:t>
      </w:r>
    </w:p>
    <w:p w14:paraId="07426444" w14:textId="77777777" w:rsidR="00BA46C7" w:rsidRPr="005E1D0B" w:rsidRDefault="00BA46C7" w:rsidP="0076147E">
      <w:pPr>
        <w:pStyle w:val="NoSpacing"/>
        <w:numPr>
          <w:ilvl w:val="0"/>
          <w:numId w:val="61"/>
        </w:numPr>
        <w:spacing w:line="276" w:lineRule="auto"/>
        <w:jc w:val="both"/>
        <w:rPr>
          <w:rFonts w:ascii="Times New Roman" w:hAnsi="Times New Roman"/>
          <w:sz w:val="24"/>
          <w:szCs w:val="24"/>
        </w:rPr>
      </w:pPr>
      <w:r w:rsidRPr="005E1D0B">
        <w:rPr>
          <w:rFonts w:ascii="Times New Roman" w:hAnsi="Times New Roman"/>
          <w:sz w:val="24"/>
          <w:szCs w:val="24"/>
        </w:rPr>
        <w:t xml:space="preserve">Compensation shall be paid prior to acquisition or displacement or commencement of civils </w:t>
      </w:r>
      <w:r w:rsidR="00680853" w:rsidRPr="005E1D0B">
        <w:rPr>
          <w:rFonts w:ascii="Times New Roman" w:hAnsi="Times New Roman"/>
          <w:sz w:val="24"/>
          <w:szCs w:val="24"/>
        </w:rPr>
        <w:t>works.</w:t>
      </w:r>
    </w:p>
    <w:p w14:paraId="190D2CB8" w14:textId="77777777" w:rsidR="00BA46C7" w:rsidRPr="005E1D0B" w:rsidRDefault="00BA46C7" w:rsidP="0076147E">
      <w:pPr>
        <w:pStyle w:val="NoSpacing"/>
        <w:numPr>
          <w:ilvl w:val="0"/>
          <w:numId w:val="61"/>
        </w:numPr>
        <w:spacing w:line="276" w:lineRule="auto"/>
        <w:jc w:val="both"/>
        <w:rPr>
          <w:rFonts w:ascii="Times New Roman" w:hAnsi="Times New Roman"/>
          <w:sz w:val="24"/>
          <w:szCs w:val="24"/>
        </w:rPr>
      </w:pPr>
      <w:r w:rsidRPr="005E1D0B">
        <w:rPr>
          <w:rFonts w:ascii="Times New Roman" w:hAnsi="Times New Roman"/>
          <w:sz w:val="24"/>
          <w:szCs w:val="24"/>
        </w:rPr>
        <w:t xml:space="preserve">Compensation shall be extended to all PAPs irrespective of tenure </w:t>
      </w:r>
      <w:r w:rsidR="00680853" w:rsidRPr="005E1D0B">
        <w:rPr>
          <w:rFonts w:ascii="Times New Roman" w:hAnsi="Times New Roman"/>
          <w:sz w:val="24"/>
          <w:szCs w:val="24"/>
        </w:rPr>
        <w:t>status.</w:t>
      </w:r>
    </w:p>
    <w:p w14:paraId="2979422C" w14:textId="77777777" w:rsidR="000F201E" w:rsidRPr="005E1D0B" w:rsidRDefault="00BA46C7" w:rsidP="0076147E">
      <w:pPr>
        <w:pStyle w:val="NoSpacing"/>
        <w:numPr>
          <w:ilvl w:val="0"/>
          <w:numId w:val="61"/>
        </w:numPr>
        <w:spacing w:line="276" w:lineRule="auto"/>
        <w:jc w:val="both"/>
        <w:rPr>
          <w:rFonts w:ascii="Times New Roman" w:hAnsi="Times New Roman"/>
          <w:sz w:val="24"/>
          <w:szCs w:val="24"/>
        </w:rPr>
      </w:pPr>
      <w:r w:rsidRPr="005E1D0B">
        <w:rPr>
          <w:rFonts w:ascii="Times New Roman" w:hAnsi="Times New Roman"/>
          <w:sz w:val="24"/>
          <w:szCs w:val="24"/>
        </w:rPr>
        <w:t xml:space="preserve">Compensation will be at </w:t>
      </w:r>
      <w:r w:rsidR="000F201E" w:rsidRPr="005E1D0B">
        <w:rPr>
          <w:rFonts w:ascii="Times New Roman" w:hAnsi="Times New Roman"/>
          <w:sz w:val="24"/>
          <w:szCs w:val="24"/>
        </w:rPr>
        <w:t xml:space="preserve">full </w:t>
      </w:r>
      <w:r w:rsidRPr="005E1D0B">
        <w:rPr>
          <w:rFonts w:ascii="Times New Roman" w:hAnsi="Times New Roman"/>
          <w:sz w:val="24"/>
          <w:szCs w:val="24"/>
        </w:rPr>
        <w:t>replacement cost</w:t>
      </w:r>
      <w:r w:rsidR="002C2543" w:rsidRPr="005E1D0B">
        <w:rPr>
          <w:rFonts w:ascii="Times New Roman" w:hAnsi="Times New Roman"/>
          <w:sz w:val="24"/>
          <w:szCs w:val="24"/>
        </w:rPr>
        <w:t xml:space="preserve">: </w:t>
      </w:r>
      <w:r w:rsidR="000F201E" w:rsidRPr="005E1D0B">
        <w:rPr>
          <w:rFonts w:ascii="Times New Roman" w:hAnsi="Times New Roman"/>
          <w:sz w:val="24"/>
          <w:szCs w:val="24"/>
        </w:rPr>
        <w:t xml:space="preserve">full </w:t>
      </w:r>
      <w:r w:rsidRPr="005E1D0B">
        <w:rPr>
          <w:rFonts w:ascii="Times New Roman" w:hAnsi="Times New Roman"/>
          <w:sz w:val="24"/>
          <w:szCs w:val="24"/>
        </w:rPr>
        <w:t xml:space="preserve">replacement of assets with an amount sufficient to cover full cost of lost assets and related transaction costs. </w:t>
      </w:r>
    </w:p>
    <w:p w14:paraId="2BEC55B9" w14:textId="77777777" w:rsidR="00BA46C7" w:rsidRPr="005E1D0B" w:rsidRDefault="000F201E" w:rsidP="0076147E">
      <w:pPr>
        <w:pStyle w:val="NoSpacing"/>
        <w:numPr>
          <w:ilvl w:val="0"/>
          <w:numId w:val="61"/>
        </w:numPr>
        <w:spacing w:line="276" w:lineRule="auto"/>
        <w:jc w:val="both"/>
        <w:rPr>
          <w:rFonts w:ascii="Times New Roman" w:hAnsi="Times New Roman"/>
          <w:sz w:val="24"/>
          <w:szCs w:val="24"/>
        </w:rPr>
      </w:pPr>
      <w:r w:rsidRPr="005E1D0B">
        <w:rPr>
          <w:rFonts w:ascii="Times New Roman" w:hAnsi="Times New Roman"/>
          <w:sz w:val="24"/>
          <w:szCs w:val="24"/>
        </w:rPr>
        <w:t>Full r</w:t>
      </w:r>
      <w:r w:rsidR="00BA46C7" w:rsidRPr="005E1D0B">
        <w:rPr>
          <w:rFonts w:ascii="Times New Roman" w:hAnsi="Times New Roman"/>
          <w:sz w:val="24"/>
          <w:szCs w:val="24"/>
        </w:rPr>
        <w:t>eplacement cost for agricultural land implies the market value of land of equal productive potential or use located in the vicinity of the affected land, plus the costs of preparing the land to levels similar to those of the affected land; and any registration and transfer taxes;</w:t>
      </w:r>
    </w:p>
    <w:p w14:paraId="24A1557A" w14:textId="77777777" w:rsidR="00366641" w:rsidRPr="005E1D0B" w:rsidRDefault="00366641" w:rsidP="005D24D4">
      <w:pPr>
        <w:autoSpaceDE w:val="0"/>
        <w:autoSpaceDN w:val="0"/>
        <w:adjustRightInd w:val="0"/>
        <w:spacing w:before="0" w:after="0"/>
        <w:rPr>
          <w:rFonts w:ascii="Times New Roman" w:hAnsi="Times New Roman"/>
          <w:sz w:val="24"/>
          <w:szCs w:val="24"/>
        </w:rPr>
      </w:pPr>
    </w:p>
    <w:p w14:paraId="5C58F6CB" w14:textId="77777777" w:rsidR="00BA46C7" w:rsidRPr="005E1D0B" w:rsidRDefault="00BA46C7" w:rsidP="005D24D4">
      <w:p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 xml:space="preserve">Compensation for structures shall include the </w:t>
      </w:r>
      <w:r w:rsidR="00B502F6" w:rsidRPr="00F0500B">
        <w:rPr>
          <w:rFonts w:ascii="Times New Roman" w:hAnsi="Times New Roman"/>
          <w:b/>
          <w:bCs/>
          <w:sz w:val="24"/>
          <w:szCs w:val="24"/>
        </w:rPr>
        <w:t>Full Replacement Cost</w:t>
      </w:r>
      <w:r w:rsidR="00B502F6" w:rsidRPr="005E1D0B">
        <w:rPr>
          <w:rFonts w:ascii="Times New Roman" w:hAnsi="Times New Roman"/>
          <w:sz w:val="24"/>
          <w:szCs w:val="24"/>
        </w:rPr>
        <w:t xml:space="preserve"> </w:t>
      </w:r>
      <w:r w:rsidRPr="005E1D0B">
        <w:rPr>
          <w:rFonts w:ascii="Times New Roman" w:hAnsi="Times New Roman"/>
          <w:sz w:val="24"/>
          <w:szCs w:val="24"/>
        </w:rPr>
        <w:t xml:space="preserve">of materials and labor required for reconstructing a building of similar surface and standing. In other words, the affected person must be able to have their structure rebuilt in a different location using the compensation paid for the old building. Depreciation will not be </w:t>
      </w:r>
      <w:r w:rsidR="000F201E" w:rsidRPr="005E1D0B">
        <w:rPr>
          <w:rFonts w:ascii="Times New Roman" w:hAnsi="Times New Roman"/>
          <w:sz w:val="24"/>
          <w:szCs w:val="24"/>
        </w:rPr>
        <w:t>considered</w:t>
      </w:r>
      <w:r w:rsidRPr="005E1D0B">
        <w:rPr>
          <w:rFonts w:ascii="Times New Roman" w:hAnsi="Times New Roman"/>
          <w:sz w:val="24"/>
          <w:szCs w:val="24"/>
        </w:rPr>
        <w:t xml:space="preserve"> while calculating the cost of affected structures. The Compensation package will also include cost of moving, such as transport costs as well as any associated land titling or transfer fees.</w:t>
      </w:r>
    </w:p>
    <w:p w14:paraId="5C00C2E7" w14:textId="77777777" w:rsidR="000F201E" w:rsidRPr="005E1D0B" w:rsidRDefault="000F201E" w:rsidP="005D24D4">
      <w:pPr>
        <w:autoSpaceDE w:val="0"/>
        <w:autoSpaceDN w:val="0"/>
        <w:adjustRightInd w:val="0"/>
        <w:spacing w:before="0" w:after="0"/>
        <w:rPr>
          <w:rFonts w:ascii="Times New Roman" w:hAnsi="Times New Roman"/>
          <w:sz w:val="24"/>
          <w:szCs w:val="24"/>
        </w:rPr>
      </w:pPr>
    </w:p>
    <w:p w14:paraId="24420D1C" w14:textId="77777777" w:rsidR="00BA46C7" w:rsidRPr="005E1D0B" w:rsidRDefault="00BA46C7" w:rsidP="005D24D4">
      <w:p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In case of physical displacement and depending on tenure category, PAPs will be provided transition assistance such as moving allowances, subsistence allowances and alternative plot or house where possible. All efforts will be made to resettle the physically displaced families within the same settlement to enable them to retain their identity and continue their inter-personal and inter dependency relations.</w:t>
      </w:r>
    </w:p>
    <w:p w14:paraId="14FDA1F3" w14:textId="77777777" w:rsidR="000F201E" w:rsidRPr="005E1D0B" w:rsidRDefault="000F201E" w:rsidP="005D24D4">
      <w:pPr>
        <w:autoSpaceDE w:val="0"/>
        <w:autoSpaceDN w:val="0"/>
        <w:adjustRightInd w:val="0"/>
        <w:spacing w:before="0" w:after="0"/>
        <w:rPr>
          <w:rFonts w:ascii="Times New Roman" w:hAnsi="Times New Roman"/>
          <w:sz w:val="24"/>
          <w:szCs w:val="24"/>
        </w:rPr>
      </w:pPr>
    </w:p>
    <w:p w14:paraId="613A9249" w14:textId="77777777" w:rsidR="00BA46C7" w:rsidRPr="005E1D0B" w:rsidRDefault="00BA46C7" w:rsidP="005D24D4">
      <w:p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 xml:space="preserve">PAPs will be provided with development assistance in addition to compensation measures such as land preparation, credit facilities, training, or job </w:t>
      </w:r>
      <w:r w:rsidR="000F201E" w:rsidRPr="005E1D0B">
        <w:rPr>
          <w:rFonts w:ascii="Times New Roman" w:hAnsi="Times New Roman"/>
          <w:sz w:val="24"/>
          <w:szCs w:val="24"/>
        </w:rPr>
        <w:t>opportunities.</w:t>
      </w:r>
    </w:p>
    <w:p w14:paraId="1F0ADE67" w14:textId="77777777" w:rsidR="000F201E" w:rsidRPr="005E1D0B" w:rsidRDefault="000F201E" w:rsidP="005D24D4">
      <w:pPr>
        <w:autoSpaceDE w:val="0"/>
        <w:autoSpaceDN w:val="0"/>
        <w:adjustRightInd w:val="0"/>
        <w:spacing w:before="0" w:after="0"/>
        <w:rPr>
          <w:rFonts w:ascii="Times New Roman" w:hAnsi="Times New Roman"/>
          <w:sz w:val="24"/>
          <w:szCs w:val="24"/>
        </w:rPr>
      </w:pPr>
    </w:p>
    <w:p w14:paraId="7F02CDC3" w14:textId="77777777" w:rsidR="00CD1F30" w:rsidRPr="005E1D0B" w:rsidRDefault="00BA46C7" w:rsidP="005D24D4">
      <w:p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 xml:space="preserve">In cases where in-kind replacement is not the preferred option of the PAPs, then the cash compensation will be based on </w:t>
      </w:r>
      <w:r w:rsidR="000F201E" w:rsidRPr="005E1D0B">
        <w:rPr>
          <w:rFonts w:ascii="Times New Roman" w:hAnsi="Times New Roman"/>
          <w:sz w:val="24"/>
          <w:szCs w:val="24"/>
        </w:rPr>
        <w:t>full</w:t>
      </w:r>
      <w:r w:rsidR="00467222" w:rsidRPr="005E1D0B">
        <w:rPr>
          <w:rFonts w:ascii="Times New Roman" w:hAnsi="Times New Roman"/>
          <w:sz w:val="24"/>
          <w:szCs w:val="24"/>
        </w:rPr>
        <w:t xml:space="preserve"> </w:t>
      </w:r>
      <w:r w:rsidRPr="005E1D0B">
        <w:rPr>
          <w:rFonts w:ascii="Times New Roman" w:hAnsi="Times New Roman"/>
          <w:sz w:val="24"/>
          <w:szCs w:val="24"/>
        </w:rPr>
        <w:t xml:space="preserve">replacement cost. For the purposes of this RPF, </w:t>
      </w:r>
      <w:r w:rsidR="000F201E" w:rsidRPr="005E1D0B">
        <w:rPr>
          <w:rFonts w:ascii="Times New Roman" w:hAnsi="Times New Roman"/>
          <w:sz w:val="24"/>
          <w:szCs w:val="24"/>
        </w:rPr>
        <w:t xml:space="preserve">full </w:t>
      </w:r>
      <w:r w:rsidRPr="005E1D0B">
        <w:rPr>
          <w:rFonts w:ascii="Times New Roman" w:hAnsi="Times New Roman"/>
          <w:sz w:val="24"/>
          <w:szCs w:val="24"/>
        </w:rPr>
        <w:t xml:space="preserve">replacement </w:t>
      </w:r>
      <w:r w:rsidR="00467222" w:rsidRPr="005E1D0B">
        <w:rPr>
          <w:rFonts w:ascii="Times New Roman" w:hAnsi="Times New Roman"/>
          <w:sz w:val="24"/>
          <w:szCs w:val="24"/>
        </w:rPr>
        <w:t xml:space="preserve">cost will be </w:t>
      </w:r>
      <w:r w:rsidR="00EA3248" w:rsidRPr="005E1D0B">
        <w:rPr>
          <w:rFonts w:ascii="Times New Roman" w:hAnsi="Times New Roman"/>
          <w:sz w:val="24"/>
          <w:szCs w:val="24"/>
        </w:rPr>
        <w:t>applied</w:t>
      </w:r>
      <w:r w:rsidR="0008258B" w:rsidRPr="005E1D0B">
        <w:rPr>
          <w:rFonts w:ascii="Times New Roman" w:hAnsi="Times New Roman"/>
          <w:sz w:val="24"/>
          <w:szCs w:val="24"/>
        </w:rPr>
        <w:t xml:space="preserve">; </w:t>
      </w:r>
      <w:r w:rsidR="00467222" w:rsidRPr="005E1D0B">
        <w:rPr>
          <w:rFonts w:ascii="Times New Roman" w:hAnsi="Times New Roman"/>
          <w:sz w:val="24"/>
          <w:szCs w:val="24"/>
        </w:rPr>
        <w:t xml:space="preserve">current market </w:t>
      </w:r>
      <w:r w:rsidR="00EA3248" w:rsidRPr="005E1D0B">
        <w:rPr>
          <w:rFonts w:ascii="Times New Roman" w:hAnsi="Times New Roman"/>
          <w:sz w:val="24"/>
          <w:szCs w:val="24"/>
        </w:rPr>
        <w:t>value will be applied only when necessary.</w:t>
      </w:r>
    </w:p>
    <w:p w14:paraId="299CA275" w14:textId="77777777" w:rsidR="00CD1F30" w:rsidRPr="005E1D0B" w:rsidRDefault="00CD1F30" w:rsidP="00CD1F30">
      <w:pPr>
        <w:rPr>
          <w:rFonts w:ascii="Times New Roman" w:hAnsi="Times New Roman"/>
          <w:sz w:val="24"/>
          <w:szCs w:val="24"/>
        </w:rPr>
        <w:sectPr w:rsidR="00CD1F30" w:rsidRPr="005E1D0B" w:rsidSect="00F0500B">
          <w:type w:val="continuous"/>
          <w:pgSz w:w="11906" w:h="16838"/>
          <w:pgMar w:top="1440" w:right="1080" w:bottom="1440" w:left="1080" w:header="706" w:footer="706" w:gutter="0"/>
          <w:pgNumType w:start="1"/>
          <w:cols w:space="708"/>
          <w:docGrid w:linePitch="360"/>
        </w:sectPr>
      </w:pPr>
    </w:p>
    <w:p w14:paraId="79113CA4" w14:textId="77777777" w:rsidR="00BA46C7" w:rsidRPr="005E1D0B" w:rsidRDefault="00BA46C7" w:rsidP="005D24D4">
      <w:pPr>
        <w:autoSpaceDE w:val="0"/>
        <w:autoSpaceDN w:val="0"/>
        <w:adjustRightInd w:val="0"/>
        <w:spacing w:before="0" w:after="0"/>
        <w:rPr>
          <w:rFonts w:ascii="Times New Roman" w:hAnsi="Times New Roman"/>
          <w:sz w:val="24"/>
          <w:szCs w:val="24"/>
        </w:rPr>
      </w:pPr>
    </w:p>
    <w:p w14:paraId="25504D20" w14:textId="77777777" w:rsidR="005D24D4" w:rsidRPr="005E1D0B" w:rsidRDefault="005D24D4" w:rsidP="005D24D4">
      <w:pPr>
        <w:pStyle w:val="Caption"/>
        <w:keepNext/>
        <w:rPr>
          <w:rFonts w:ascii="Times New Roman" w:hAnsi="Times New Roman"/>
          <w:sz w:val="24"/>
          <w:szCs w:val="24"/>
        </w:rPr>
      </w:pPr>
      <w:bookmarkStart w:id="60" w:name="_Toc70007807"/>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1</w:t>
      </w:r>
      <w:r w:rsidRPr="005E1D0B">
        <w:rPr>
          <w:rFonts w:ascii="Times New Roman" w:hAnsi="Times New Roman"/>
          <w:sz w:val="24"/>
          <w:szCs w:val="24"/>
        </w:rPr>
        <w:fldChar w:fldCharType="end"/>
      </w:r>
      <w:r w:rsidRPr="005E1D0B">
        <w:rPr>
          <w:rFonts w:ascii="Times New Roman" w:hAnsi="Times New Roman"/>
          <w:sz w:val="24"/>
          <w:szCs w:val="24"/>
          <w:lang w:val="en-US"/>
        </w:rPr>
        <w:t xml:space="preserve">: </w:t>
      </w:r>
      <w:r w:rsidRPr="005E1D0B">
        <w:rPr>
          <w:rFonts w:ascii="Times New Roman" w:hAnsi="Times New Roman"/>
          <w:sz w:val="24"/>
          <w:szCs w:val="24"/>
        </w:rPr>
        <w:t>Entitlement Matrix</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2372"/>
        <w:gridCol w:w="1909"/>
        <w:gridCol w:w="6857"/>
        <w:tblGridChange w:id="61">
          <w:tblGrid>
            <w:gridCol w:w="3036"/>
            <w:gridCol w:w="2372"/>
            <w:gridCol w:w="1909"/>
            <w:gridCol w:w="6857"/>
          </w:tblGrid>
        </w:tblGridChange>
      </w:tblGrid>
      <w:tr w:rsidR="0008258B" w:rsidRPr="005E1D0B" w14:paraId="72D61C31" w14:textId="77777777" w:rsidTr="00844FB2">
        <w:trPr>
          <w:tblHeader/>
        </w:trPr>
        <w:tc>
          <w:tcPr>
            <w:tcW w:w="1071" w:type="pct"/>
            <w:shd w:val="clear" w:color="auto" w:fill="D9D9D9"/>
          </w:tcPr>
          <w:p w14:paraId="14AB8DAF"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 xml:space="preserve">Land and Assets </w:t>
            </w:r>
          </w:p>
        </w:tc>
        <w:tc>
          <w:tcPr>
            <w:tcW w:w="840" w:type="pct"/>
            <w:shd w:val="clear" w:color="auto" w:fill="D9D9D9"/>
          </w:tcPr>
          <w:p w14:paraId="146729E0"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Types of Impact</w:t>
            </w:r>
          </w:p>
        </w:tc>
        <w:tc>
          <w:tcPr>
            <w:tcW w:w="667" w:type="pct"/>
            <w:shd w:val="clear" w:color="auto" w:fill="D9D9D9"/>
          </w:tcPr>
          <w:p w14:paraId="54BE2BC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Affected Entities</w:t>
            </w:r>
          </w:p>
        </w:tc>
        <w:tc>
          <w:tcPr>
            <w:tcW w:w="2422" w:type="pct"/>
            <w:shd w:val="clear" w:color="auto" w:fill="D9D9D9"/>
          </w:tcPr>
          <w:p w14:paraId="1EA31E82"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Compensation/Entitlement/Benefits</w:t>
            </w:r>
          </w:p>
        </w:tc>
      </w:tr>
      <w:tr w:rsidR="0008258B" w:rsidRPr="005E1D0B" w14:paraId="66CF7E5E" w14:textId="77777777" w:rsidTr="00DC4D11">
        <w:trPr>
          <w:trHeight w:val="530"/>
        </w:trPr>
        <w:tc>
          <w:tcPr>
            <w:tcW w:w="1071" w:type="pct"/>
            <w:vMerge w:val="restart"/>
          </w:tcPr>
          <w:p w14:paraId="1B048222"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Agricultural land</w:t>
            </w:r>
          </w:p>
        </w:tc>
        <w:tc>
          <w:tcPr>
            <w:tcW w:w="840" w:type="pct"/>
            <w:vMerge w:val="restart"/>
          </w:tcPr>
          <w:p w14:paraId="17010F6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 xml:space="preserve">Cash compensation for affected land equivalent to market value </w:t>
            </w:r>
          </w:p>
          <w:p w14:paraId="1EB95723" w14:textId="77777777" w:rsidR="00BA46C7" w:rsidRPr="005E1D0B" w:rsidRDefault="00BA46C7" w:rsidP="00DC4D11">
            <w:pPr>
              <w:pStyle w:val="FootnoteText"/>
              <w:rPr>
                <w:rFonts w:ascii="Times New Roman" w:hAnsi="Times New Roman"/>
                <w:sz w:val="24"/>
                <w:szCs w:val="24"/>
              </w:rPr>
            </w:pPr>
          </w:p>
          <w:p w14:paraId="47509655" w14:textId="77777777" w:rsidR="00BA46C7" w:rsidRPr="005E1D0B" w:rsidRDefault="00BA46C7" w:rsidP="00DC4D11">
            <w:pPr>
              <w:pStyle w:val="FootnoteText"/>
              <w:rPr>
                <w:rFonts w:ascii="Times New Roman" w:hAnsi="Times New Roman"/>
                <w:sz w:val="24"/>
                <w:szCs w:val="24"/>
              </w:rPr>
            </w:pPr>
          </w:p>
        </w:tc>
        <w:tc>
          <w:tcPr>
            <w:tcW w:w="667" w:type="pct"/>
            <w:shd w:val="clear" w:color="auto" w:fill="auto"/>
          </w:tcPr>
          <w:p w14:paraId="79A412B1"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Farmer/ title holder</w:t>
            </w:r>
          </w:p>
        </w:tc>
        <w:tc>
          <w:tcPr>
            <w:tcW w:w="2422" w:type="pct"/>
          </w:tcPr>
          <w:p w14:paraId="266E0C02"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(monetary) compensation for affected land based on government rates (equivalent to replacement value)</w:t>
            </w:r>
          </w:p>
        </w:tc>
      </w:tr>
      <w:tr w:rsidR="0008258B" w:rsidRPr="005E1D0B" w14:paraId="2889AE7C" w14:textId="77777777" w:rsidTr="00DC4D11">
        <w:trPr>
          <w:trHeight w:val="800"/>
        </w:trPr>
        <w:tc>
          <w:tcPr>
            <w:tcW w:w="1071" w:type="pct"/>
            <w:vMerge/>
          </w:tcPr>
          <w:p w14:paraId="412FCD97" w14:textId="77777777" w:rsidR="00BA46C7" w:rsidRPr="005E1D0B" w:rsidRDefault="00BA46C7" w:rsidP="00DC4D11">
            <w:pPr>
              <w:pStyle w:val="FootnoteText"/>
              <w:rPr>
                <w:rFonts w:ascii="Times New Roman" w:hAnsi="Times New Roman"/>
                <w:sz w:val="24"/>
                <w:szCs w:val="24"/>
              </w:rPr>
            </w:pPr>
          </w:p>
        </w:tc>
        <w:tc>
          <w:tcPr>
            <w:tcW w:w="840" w:type="pct"/>
            <w:vMerge/>
          </w:tcPr>
          <w:p w14:paraId="61EEF3D8" w14:textId="77777777" w:rsidR="00BA46C7" w:rsidRPr="005E1D0B" w:rsidRDefault="00BA46C7" w:rsidP="00DC4D11">
            <w:pPr>
              <w:pStyle w:val="FootnoteText"/>
              <w:rPr>
                <w:rFonts w:ascii="Times New Roman" w:hAnsi="Times New Roman"/>
                <w:sz w:val="24"/>
                <w:szCs w:val="24"/>
              </w:rPr>
            </w:pPr>
          </w:p>
        </w:tc>
        <w:tc>
          <w:tcPr>
            <w:tcW w:w="667" w:type="pct"/>
            <w:shd w:val="clear" w:color="auto" w:fill="auto"/>
          </w:tcPr>
          <w:p w14:paraId="270D8514"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Tenant/ lease holder</w:t>
            </w:r>
          </w:p>
        </w:tc>
        <w:tc>
          <w:tcPr>
            <w:tcW w:w="2422" w:type="pct"/>
          </w:tcPr>
          <w:p w14:paraId="4CB7216A"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for the harvest or product from the affected land or asset, equivalent to average market value of last 3 years, or market value of the crop for the remaining period of tenancy/ lease agreement, whichever is greater.</w:t>
            </w:r>
          </w:p>
        </w:tc>
      </w:tr>
      <w:tr w:rsidR="0008258B" w:rsidRPr="005E1D0B" w14:paraId="1A8C02F8" w14:textId="77777777" w:rsidTr="00844FB2">
        <w:trPr>
          <w:trHeight w:val="512"/>
        </w:trPr>
        <w:tc>
          <w:tcPr>
            <w:tcW w:w="1071" w:type="pct"/>
            <w:vMerge w:val="restart"/>
          </w:tcPr>
          <w:p w14:paraId="44F78FC2"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Commercial Land</w:t>
            </w:r>
          </w:p>
        </w:tc>
        <w:tc>
          <w:tcPr>
            <w:tcW w:w="840" w:type="pct"/>
          </w:tcPr>
          <w:p w14:paraId="6852CE9B"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Land used for business partially affected</w:t>
            </w:r>
          </w:p>
        </w:tc>
        <w:tc>
          <w:tcPr>
            <w:tcW w:w="667" w:type="pct"/>
          </w:tcPr>
          <w:p w14:paraId="4BCCF4F0"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Title holder/ business owner</w:t>
            </w:r>
          </w:p>
        </w:tc>
        <w:tc>
          <w:tcPr>
            <w:tcW w:w="2422" w:type="pct"/>
          </w:tcPr>
          <w:p w14:paraId="10DD72DB"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for affected land equivalent to market value.</w:t>
            </w:r>
          </w:p>
        </w:tc>
      </w:tr>
      <w:tr w:rsidR="0008258B" w:rsidRPr="005E1D0B" w14:paraId="149E279A" w14:textId="77777777" w:rsidTr="00844FB2">
        <w:tc>
          <w:tcPr>
            <w:tcW w:w="1071" w:type="pct"/>
            <w:vMerge/>
          </w:tcPr>
          <w:p w14:paraId="085A9B8B" w14:textId="77777777" w:rsidR="00BA46C7" w:rsidRPr="005E1D0B" w:rsidRDefault="00BA46C7" w:rsidP="00DC4D11">
            <w:pPr>
              <w:pStyle w:val="FootnoteText"/>
              <w:rPr>
                <w:rFonts w:ascii="Times New Roman" w:hAnsi="Times New Roman"/>
                <w:sz w:val="24"/>
                <w:szCs w:val="24"/>
              </w:rPr>
            </w:pPr>
          </w:p>
        </w:tc>
        <w:tc>
          <w:tcPr>
            <w:tcW w:w="840" w:type="pct"/>
          </w:tcPr>
          <w:p w14:paraId="170DE6D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Assets used for business severely affected</w:t>
            </w:r>
          </w:p>
          <w:p w14:paraId="0B5E44B7" w14:textId="77777777" w:rsidR="00BA46C7" w:rsidRPr="005E1D0B" w:rsidRDefault="00BA46C7" w:rsidP="00DC4D11">
            <w:pPr>
              <w:pStyle w:val="FootnoteText"/>
              <w:rPr>
                <w:rFonts w:ascii="Times New Roman" w:hAnsi="Times New Roman"/>
                <w:sz w:val="24"/>
                <w:szCs w:val="24"/>
              </w:rPr>
            </w:pPr>
          </w:p>
          <w:p w14:paraId="3A7EDC33"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If partially affected, the remaining assets become insufficient for business purposes</w:t>
            </w:r>
          </w:p>
        </w:tc>
        <w:tc>
          <w:tcPr>
            <w:tcW w:w="667" w:type="pct"/>
          </w:tcPr>
          <w:p w14:paraId="2FD26174"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Title holder/business owner</w:t>
            </w:r>
          </w:p>
        </w:tc>
        <w:tc>
          <w:tcPr>
            <w:tcW w:w="2422" w:type="pct"/>
          </w:tcPr>
          <w:p w14:paraId="34F15936"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Land for land replacement or compensation in cash according equivalent to market value to PAP’s choice. Land for land replacement will be provided in terms of a new parcel of land of equivalent size and market potential with a secured tenure status at an available location which is acceptable to the PAP.</w:t>
            </w:r>
          </w:p>
          <w:p w14:paraId="29F83DB1" w14:textId="77777777" w:rsidR="00BA46C7" w:rsidRPr="005E1D0B" w:rsidRDefault="00BA46C7" w:rsidP="00DC4D11">
            <w:pPr>
              <w:pStyle w:val="FootnoteText"/>
              <w:rPr>
                <w:rFonts w:ascii="Times New Roman" w:hAnsi="Times New Roman"/>
                <w:sz w:val="24"/>
                <w:szCs w:val="24"/>
              </w:rPr>
            </w:pPr>
          </w:p>
          <w:p w14:paraId="3363774F"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Transfer of the land to the PAP shall be free of taxes, registration, and other costs.</w:t>
            </w:r>
          </w:p>
          <w:p w14:paraId="09E4DA88" w14:textId="77777777" w:rsidR="00BA46C7" w:rsidRPr="005E1D0B" w:rsidRDefault="00BA46C7" w:rsidP="00DC4D11">
            <w:pPr>
              <w:pStyle w:val="FootnoteText"/>
              <w:rPr>
                <w:rFonts w:ascii="Times New Roman" w:hAnsi="Times New Roman"/>
                <w:sz w:val="24"/>
                <w:szCs w:val="24"/>
              </w:rPr>
            </w:pPr>
          </w:p>
          <w:p w14:paraId="2BA05C2A"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Relocation assistance (costs of shifting + allowance)</w:t>
            </w:r>
          </w:p>
          <w:p w14:paraId="41FC790C" w14:textId="77777777" w:rsidR="00BA46C7" w:rsidRPr="005E1D0B" w:rsidRDefault="00BA46C7" w:rsidP="00DC4D11">
            <w:pPr>
              <w:pStyle w:val="FootnoteText"/>
              <w:rPr>
                <w:rFonts w:ascii="Times New Roman" w:hAnsi="Times New Roman"/>
                <w:sz w:val="24"/>
                <w:szCs w:val="24"/>
              </w:rPr>
            </w:pPr>
          </w:p>
          <w:p w14:paraId="0DBC8745"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Opportunity cost compensation equivalent to 2 months net income based on tax records for previous year (or tax records from comparable business, or estimates)</w:t>
            </w:r>
          </w:p>
        </w:tc>
      </w:tr>
      <w:tr w:rsidR="0008258B" w:rsidRPr="005E1D0B" w14:paraId="05CFA148" w14:textId="77777777" w:rsidTr="00DC4D11">
        <w:trPr>
          <w:trHeight w:val="305"/>
        </w:trPr>
        <w:tc>
          <w:tcPr>
            <w:tcW w:w="1071" w:type="pct"/>
            <w:vMerge w:val="restart"/>
          </w:tcPr>
          <w:p w14:paraId="12620801"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Residential Land</w:t>
            </w:r>
          </w:p>
        </w:tc>
        <w:tc>
          <w:tcPr>
            <w:tcW w:w="840" w:type="pct"/>
            <w:vMerge w:val="restart"/>
          </w:tcPr>
          <w:p w14:paraId="55D9C5A9"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Land used for residence partially affected, limited loss</w:t>
            </w:r>
          </w:p>
          <w:p w14:paraId="1E80C02F" w14:textId="77777777" w:rsidR="00BA46C7" w:rsidRPr="005E1D0B" w:rsidRDefault="00BA46C7" w:rsidP="00DC4D11">
            <w:pPr>
              <w:pStyle w:val="FootnoteText"/>
              <w:rPr>
                <w:rFonts w:ascii="Times New Roman" w:hAnsi="Times New Roman"/>
                <w:sz w:val="24"/>
                <w:szCs w:val="24"/>
              </w:rPr>
            </w:pPr>
          </w:p>
          <w:p w14:paraId="4C59921B" w14:textId="77777777" w:rsidR="00BA46C7" w:rsidRPr="005E1D0B" w:rsidRDefault="00BA46C7" w:rsidP="00DC4D11">
            <w:pPr>
              <w:pStyle w:val="FootnoteText"/>
              <w:rPr>
                <w:rFonts w:ascii="Times New Roman" w:hAnsi="Times New Roman"/>
                <w:sz w:val="24"/>
                <w:szCs w:val="24"/>
              </w:rPr>
            </w:pPr>
          </w:p>
        </w:tc>
        <w:tc>
          <w:tcPr>
            <w:tcW w:w="667" w:type="pct"/>
          </w:tcPr>
          <w:p w14:paraId="2346F724"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Title holder</w:t>
            </w:r>
          </w:p>
        </w:tc>
        <w:tc>
          <w:tcPr>
            <w:tcW w:w="2422" w:type="pct"/>
          </w:tcPr>
          <w:p w14:paraId="7483F80B"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equivalent to market value for affected land.</w:t>
            </w:r>
          </w:p>
        </w:tc>
      </w:tr>
      <w:tr w:rsidR="0008258B" w:rsidRPr="005E1D0B" w14:paraId="647673B3" w14:textId="77777777" w:rsidTr="00844FB2">
        <w:tc>
          <w:tcPr>
            <w:tcW w:w="1071" w:type="pct"/>
            <w:vMerge/>
          </w:tcPr>
          <w:p w14:paraId="096AEE33" w14:textId="77777777" w:rsidR="00BA46C7" w:rsidRPr="005E1D0B" w:rsidRDefault="00BA46C7" w:rsidP="00DC4D11">
            <w:pPr>
              <w:pStyle w:val="FootnoteText"/>
              <w:rPr>
                <w:rFonts w:ascii="Times New Roman" w:hAnsi="Times New Roman"/>
                <w:sz w:val="24"/>
                <w:szCs w:val="24"/>
              </w:rPr>
            </w:pPr>
          </w:p>
        </w:tc>
        <w:tc>
          <w:tcPr>
            <w:tcW w:w="840" w:type="pct"/>
            <w:vMerge/>
          </w:tcPr>
          <w:p w14:paraId="6640BFFD" w14:textId="77777777" w:rsidR="00BA46C7" w:rsidRPr="005E1D0B" w:rsidRDefault="00BA46C7" w:rsidP="00DC4D11">
            <w:pPr>
              <w:pStyle w:val="FootnoteText"/>
              <w:rPr>
                <w:rFonts w:ascii="Times New Roman" w:hAnsi="Times New Roman"/>
                <w:sz w:val="24"/>
                <w:szCs w:val="24"/>
              </w:rPr>
            </w:pPr>
          </w:p>
        </w:tc>
        <w:tc>
          <w:tcPr>
            <w:tcW w:w="667" w:type="pct"/>
          </w:tcPr>
          <w:p w14:paraId="5D124638"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Rental/lease holder</w:t>
            </w:r>
          </w:p>
        </w:tc>
        <w:tc>
          <w:tcPr>
            <w:tcW w:w="2422" w:type="pct"/>
          </w:tcPr>
          <w:p w14:paraId="211CAF1B"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equivalent to 10% of lease/ rental fee for the remaining period of rental/ lease agreement (written or verbal)</w:t>
            </w:r>
          </w:p>
        </w:tc>
      </w:tr>
      <w:tr w:rsidR="0008258B" w:rsidRPr="005E1D0B" w14:paraId="7A411ECD" w14:textId="77777777" w:rsidTr="00844FB2">
        <w:tc>
          <w:tcPr>
            <w:tcW w:w="1071" w:type="pct"/>
            <w:vMerge/>
          </w:tcPr>
          <w:p w14:paraId="2F419283" w14:textId="77777777" w:rsidR="00BA46C7" w:rsidRPr="005E1D0B" w:rsidRDefault="00BA46C7" w:rsidP="00DC4D11">
            <w:pPr>
              <w:pStyle w:val="FootnoteText"/>
              <w:rPr>
                <w:rFonts w:ascii="Times New Roman" w:hAnsi="Times New Roman"/>
                <w:sz w:val="24"/>
                <w:szCs w:val="24"/>
              </w:rPr>
            </w:pPr>
          </w:p>
        </w:tc>
        <w:tc>
          <w:tcPr>
            <w:tcW w:w="840" w:type="pct"/>
            <w:vMerge/>
          </w:tcPr>
          <w:p w14:paraId="019E886E" w14:textId="77777777" w:rsidR="00BA46C7" w:rsidRPr="005E1D0B" w:rsidRDefault="00BA46C7" w:rsidP="00DC4D11">
            <w:pPr>
              <w:pStyle w:val="FootnoteText"/>
              <w:rPr>
                <w:rFonts w:ascii="Times New Roman" w:hAnsi="Times New Roman"/>
                <w:sz w:val="24"/>
                <w:szCs w:val="24"/>
              </w:rPr>
            </w:pPr>
          </w:p>
        </w:tc>
        <w:tc>
          <w:tcPr>
            <w:tcW w:w="667" w:type="pct"/>
          </w:tcPr>
          <w:p w14:paraId="39E49976"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Title holder</w:t>
            </w:r>
          </w:p>
        </w:tc>
        <w:tc>
          <w:tcPr>
            <w:tcW w:w="2422" w:type="pct"/>
          </w:tcPr>
          <w:p w14:paraId="11E011DF"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Land for land replacement or compensation in cash equivalent to market value according to PAP’s choice.</w:t>
            </w:r>
          </w:p>
          <w:p w14:paraId="5C1A5A52" w14:textId="77777777" w:rsidR="00BA46C7" w:rsidRPr="005E1D0B" w:rsidRDefault="00BA46C7" w:rsidP="00DC4D11">
            <w:pPr>
              <w:pStyle w:val="FootnoteText"/>
              <w:rPr>
                <w:rFonts w:ascii="Times New Roman" w:hAnsi="Times New Roman"/>
                <w:sz w:val="24"/>
                <w:szCs w:val="24"/>
              </w:rPr>
            </w:pPr>
          </w:p>
          <w:p w14:paraId="7A07F279"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Land for land replacement shall be of minimum plot of acceptable size under the zoning law/ s or a plot of equivalent size, whichever is larger, in either the community or a nearby resettlement area with adequate physical and social infrastructure systems as well as secured tenure status.</w:t>
            </w:r>
          </w:p>
          <w:p w14:paraId="1DEE015F" w14:textId="77777777" w:rsidR="00BA46C7" w:rsidRPr="005E1D0B" w:rsidRDefault="00BA46C7" w:rsidP="00DC4D11">
            <w:pPr>
              <w:pStyle w:val="FootnoteText"/>
              <w:rPr>
                <w:rFonts w:ascii="Times New Roman" w:hAnsi="Times New Roman"/>
                <w:sz w:val="24"/>
                <w:szCs w:val="24"/>
              </w:rPr>
            </w:pPr>
          </w:p>
          <w:p w14:paraId="4EB76543"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When the affected holding is larger than the relocation plot, cash compensation to cover the difference in value.</w:t>
            </w:r>
          </w:p>
          <w:p w14:paraId="6CB4ADAE" w14:textId="77777777" w:rsidR="00BA46C7" w:rsidRPr="005E1D0B" w:rsidRDefault="00BA46C7" w:rsidP="00DC4D11">
            <w:pPr>
              <w:pStyle w:val="FootnoteText"/>
              <w:rPr>
                <w:rFonts w:ascii="Times New Roman" w:hAnsi="Times New Roman"/>
                <w:sz w:val="24"/>
                <w:szCs w:val="24"/>
              </w:rPr>
            </w:pPr>
          </w:p>
          <w:p w14:paraId="6A77CD17"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Transfer of the land to the PAP shall be free of taxes, registration, and other costs.</w:t>
            </w:r>
          </w:p>
          <w:p w14:paraId="1103E651" w14:textId="77777777" w:rsidR="00BA46C7" w:rsidRPr="005E1D0B" w:rsidRDefault="00BA46C7" w:rsidP="00DC4D11">
            <w:pPr>
              <w:pStyle w:val="FootnoteText"/>
              <w:rPr>
                <w:rFonts w:ascii="Times New Roman" w:hAnsi="Times New Roman"/>
                <w:sz w:val="24"/>
                <w:szCs w:val="24"/>
              </w:rPr>
            </w:pPr>
          </w:p>
          <w:p w14:paraId="5DA767A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Relocation assistance (costs of shifting + allowance)</w:t>
            </w:r>
          </w:p>
        </w:tc>
      </w:tr>
      <w:tr w:rsidR="0008258B" w:rsidRPr="005E1D0B" w14:paraId="4E38EA12" w14:textId="77777777" w:rsidTr="00844FB2">
        <w:tc>
          <w:tcPr>
            <w:tcW w:w="1071" w:type="pct"/>
          </w:tcPr>
          <w:p w14:paraId="2F479F33" w14:textId="77777777" w:rsidR="00BA46C7" w:rsidRPr="005E1D0B" w:rsidRDefault="00BA46C7" w:rsidP="00DC4D11">
            <w:pPr>
              <w:pStyle w:val="FootnoteText"/>
              <w:rPr>
                <w:rFonts w:ascii="Times New Roman" w:hAnsi="Times New Roman"/>
                <w:sz w:val="24"/>
                <w:szCs w:val="24"/>
              </w:rPr>
            </w:pPr>
          </w:p>
        </w:tc>
        <w:tc>
          <w:tcPr>
            <w:tcW w:w="840" w:type="pct"/>
          </w:tcPr>
          <w:p w14:paraId="69B343C3"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Land and assets used for residence severely affected</w:t>
            </w:r>
          </w:p>
          <w:p w14:paraId="1D3B80AF" w14:textId="77777777" w:rsidR="00BA46C7" w:rsidRPr="005E1D0B" w:rsidRDefault="00BA46C7" w:rsidP="00DC4D11">
            <w:pPr>
              <w:pStyle w:val="FootnoteText"/>
              <w:rPr>
                <w:rFonts w:ascii="Times New Roman" w:hAnsi="Times New Roman"/>
                <w:sz w:val="24"/>
                <w:szCs w:val="24"/>
              </w:rPr>
            </w:pPr>
          </w:p>
          <w:p w14:paraId="0EC4822F"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Remaining area insufficient for continued use or becomes smaller than minimally accepted under zoning laws</w:t>
            </w:r>
          </w:p>
        </w:tc>
        <w:tc>
          <w:tcPr>
            <w:tcW w:w="667" w:type="pct"/>
          </w:tcPr>
          <w:p w14:paraId="23C2F8ED"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Rental/lease holder</w:t>
            </w:r>
          </w:p>
        </w:tc>
        <w:tc>
          <w:tcPr>
            <w:tcW w:w="2422" w:type="pct"/>
          </w:tcPr>
          <w:p w14:paraId="09D46A40"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Refund of any lease/ rental fees paid for time/ use after date of removal</w:t>
            </w:r>
          </w:p>
          <w:p w14:paraId="34FCDE09"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equivalent to 3 months of lease/ rental fee</w:t>
            </w:r>
          </w:p>
          <w:p w14:paraId="63DECF5E"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Assistance in rental/ lease of alternative land/ property</w:t>
            </w:r>
          </w:p>
          <w:p w14:paraId="75C629A7"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Relocation assistance (costs of shifting + allowance)</w:t>
            </w:r>
          </w:p>
        </w:tc>
      </w:tr>
      <w:tr w:rsidR="0008258B" w:rsidRPr="005E1D0B" w14:paraId="7C794437" w14:textId="77777777" w:rsidTr="00844FB2">
        <w:tc>
          <w:tcPr>
            <w:tcW w:w="1071" w:type="pct"/>
            <w:vMerge w:val="restart"/>
          </w:tcPr>
          <w:p w14:paraId="78789ED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 xml:space="preserve">Buildings and structures used for: </w:t>
            </w:r>
          </w:p>
          <w:p w14:paraId="46735475"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Residential</w:t>
            </w:r>
          </w:p>
          <w:p w14:paraId="517BF421"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Business</w:t>
            </w:r>
          </w:p>
          <w:p w14:paraId="1B5177D9" w14:textId="77777777" w:rsidR="00BA46C7" w:rsidRPr="005E1D0B" w:rsidRDefault="00BA46C7" w:rsidP="00DC4D11">
            <w:pPr>
              <w:pStyle w:val="FootnoteText"/>
              <w:rPr>
                <w:rFonts w:ascii="Times New Roman" w:hAnsi="Times New Roman"/>
                <w:sz w:val="24"/>
                <w:szCs w:val="24"/>
              </w:rPr>
            </w:pPr>
          </w:p>
        </w:tc>
        <w:tc>
          <w:tcPr>
            <w:tcW w:w="840" w:type="pct"/>
            <w:vMerge w:val="restart"/>
          </w:tcPr>
          <w:p w14:paraId="1F6F7BDA"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 xml:space="preserve">Structures are partially affected </w:t>
            </w:r>
          </w:p>
          <w:p w14:paraId="12EF20A2" w14:textId="77777777" w:rsidR="00BA46C7" w:rsidRPr="005E1D0B" w:rsidRDefault="00BA46C7" w:rsidP="00DC4D11">
            <w:pPr>
              <w:pStyle w:val="FootnoteText"/>
              <w:rPr>
                <w:rFonts w:ascii="Times New Roman" w:hAnsi="Times New Roman"/>
                <w:sz w:val="24"/>
                <w:szCs w:val="24"/>
              </w:rPr>
            </w:pPr>
          </w:p>
          <w:p w14:paraId="7AC3906F"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Remaining structures viable for continued use</w:t>
            </w:r>
          </w:p>
        </w:tc>
        <w:tc>
          <w:tcPr>
            <w:tcW w:w="667" w:type="pct"/>
          </w:tcPr>
          <w:p w14:paraId="3B88EB42"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Owner</w:t>
            </w:r>
          </w:p>
        </w:tc>
        <w:tc>
          <w:tcPr>
            <w:tcW w:w="2422" w:type="pct"/>
          </w:tcPr>
          <w:p w14:paraId="0EB6236A"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equivalent to</w:t>
            </w:r>
            <w:r w:rsidR="0008258B" w:rsidRPr="005E1D0B">
              <w:rPr>
                <w:rFonts w:ascii="Times New Roman" w:hAnsi="Times New Roman"/>
                <w:sz w:val="24"/>
                <w:szCs w:val="24"/>
              </w:rPr>
              <w:t xml:space="preserve"> full replacement </w:t>
            </w:r>
            <w:r w:rsidR="00680853" w:rsidRPr="005E1D0B">
              <w:rPr>
                <w:rFonts w:ascii="Times New Roman" w:hAnsi="Times New Roman"/>
                <w:sz w:val="24"/>
                <w:szCs w:val="24"/>
              </w:rPr>
              <w:t>cost for</w:t>
            </w:r>
            <w:r w:rsidRPr="005E1D0B">
              <w:rPr>
                <w:rFonts w:ascii="Times New Roman" w:hAnsi="Times New Roman"/>
                <w:sz w:val="24"/>
                <w:szCs w:val="24"/>
              </w:rPr>
              <w:t xml:space="preserve"> affected building and other fixed assets</w:t>
            </w:r>
            <w:r w:rsidR="0008258B" w:rsidRPr="005E1D0B">
              <w:rPr>
                <w:rFonts w:ascii="Times New Roman" w:hAnsi="Times New Roman"/>
                <w:sz w:val="24"/>
                <w:szCs w:val="24"/>
              </w:rPr>
              <w:t xml:space="preserve"> including c</w:t>
            </w:r>
            <w:r w:rsidRPr="005E1D0B">
              <w:rPr>
                <w:rFonts w:ascii="Times New Roman" w:hAnsi="Times New Roman"/>
                <w:sz w:val="24"/>
                <w:szCs w:val="24"/>
              </w:rPr>
              <w:t>ash assistance to cover costs of restoration of the remaining structure</w:t>
            </w:r>
          </w:p>
        </w:tc>
      </w:tr>
      <w:tr w:rsidR="0008258B" w:rsidRPr="005E1D0B" w14:paraId="77495226" w14:textId="77777777" w:rsidTr="00844FB2">
        <w:tc>
          <w:tcPr>
            <w:tcW w:w="1071" w:type="pct"/>
            <w:vMerge/>
          </w:tcPr>
          <w:p w14:paraId="533AE059" w14:textId="77777777" w:rsidR="00BA46C7" w:rsidRPr="005E1D0B" w:rsidRDefault="00BA46C7" w:rsidP="00DC4D11">
            <w:pPr>
              <w:pStyle w:val="FootnoteText"/>
              <w:rPr>
                <w:rFonts w:ascii="Times New Roman" w:hAnsi="Times New Roman"/>
                <w:sz w:val="24"/>
                <w:szCs w:val="24"/>
              </w:rPr>
            </w:pPr>
          </w:p>
        </w:tc>
        <w:tc>
          <w:tcPr>
            <w:tcW w:w="840" w:type="pct"/>
            <w:vMerge/>
          </w:tcPr>
          <w:p w14:paraId="14BDA59A" w14:textId="77777777" w:rsidR="00BA46C7" w:rsidRPr="005E1D0B" w:rsidRDefault="00BA46C7" w:rsidP="00DC4D11">
            <w:pPr>
              <w:pStyle w:val="FootnoteText"/>
              <w:rPr>
                <w:rFonts w:ascii="Times New Roman" w:hAnsi="Times New Roman"/>
                <w:sz w:val="24"/>
                <w:szCs w:val="24"/>
              </w:rPr>
            </w:pPr>
          </w:p>
        </w:tc>
        <w:tc>
          <w:tcPr>
            <w:tcW w:w="667" w:type="pct"/>
          </w:tcPr>
          <w:p w14:paraId="4A86D4AB"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Rental/lease holder</w:t>
            </w:r>
          </w:p>
        </w:tc>
        <w:tc>
          <w:tcPr>
            <w:tcW w:w="2422" w:type="pct"/>
          </w:tcPr>
          <w:p w14:paraId="31998827"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for affected assets (verifiable improvements to the property by the tenant).</w:t>
            </w:r>
          </w:p>
          <w:p w14:paraId="6A090673"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Disturbance compensation equivalent to two months rental costs</w:t>
            </w:r>
          </w:p>
        </w:tc>
      </w:tr>
      <w:tr w:rsidR="0008258B" w:rsidRPr="005E1D0B" w14:paraId="5B2A26C3" w14:textId="77777777" w:rsidTr="00DC4D11">
        <w:trPr>
          <w:trHeight w:val="206"/>
        </w:trPr>
        <w:tc>
          <w:tcPr>
            <w:tcW w:w="1071" w:type="pct"/>
            <w:vMerge/>
          </w:tcPr>
          <w:p w14:paraId="52E17CFB" w14:textId="77777777" w:rsidR="00BA46C7" w:rsidRPr="005E1D0B" w:rsidRDefault="00BA46C7" w:rsidP="00DC4D11">
            <w:pPr>
              <w:pStyle w:val="FootnoteText"/>
              <w:rPr>
                <w:rFonts w:ascii="Times New Roman" w:hAnsi="Times New Roman"/>
                <w:sz w:val="24"/>
                <w:szCs w:val="24"/>
              </w:rPr>
            </w:pPr>
          </w:p>
        </w:tc>
        <w:tc>
          <w:tcPr>
            <w:tcW w:w="840" w:type="pct"/>
          </w:tcPr>
          <w:p w14:paraId="2F8488B8"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 xml:space="preserve">Entire structures are affected or partially affected </w:t>
            </w:r>
          </w:p>
          <w:p w14:paraId="0A7DC507" w14:textId="77777777" w:rsidR="00BA46C7" w:rsidRPr="005E1D0B" w:rsidRDefault="00BA46C7" w:rsidP="00DC4D11">
            <w:pPr>
              <w:pStyle w:val="FootnoteText"/>
              <w:rPr>
                <w:rFonts w:ascii="Times New Roman" w:hAnsi="Times New Roman"/>
                <w:sz w:val="24"/>
                <w:szCs w:val="24"/>
              </w:rPr>
            </w:pPr>
          </w:p>
          <w:p w14:paraId="15FC4A47"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Remaining structures not suitable for continued use</w:t>
            </w:r>
          </w:p>
        </w:tc>
        <w:tc>
          <w:tcPr>
            <w:tcW w:w="667" w:type="pct"/>
          </w:tcPr>
          <w:p w14:paraId="0ABA4A22"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Owner</w:t>
            </w:r>
          </w:p>
        </w:tc>
        <w:tc>
          <w:tcPr>
            <w:tcW w:w="2422" w:type="pct"/>
          </w:tcPr>
          <w:p w14:paraId="27BAA0A4"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 xml:space="preserve">Cash compensation for entire structure and other fixed assets without depreciation, or alternative structure of equal or better size and quality in an available location which is acceptable to the PAP. Cash compensation should </w:t>
            </w:r>
            <w:r w:rsidR="00680853" w:rsidRPr="005E1D0B">
              <w:rPr>
                <w:rFonts w:ascii="Times New Roman" w:hAnsi="Times New Roman"/>
                <w:sz w:val="24"/>
                <w:szCs w:val="24"/>
              </w:rPr>
              <w:t>consider</w:t>
            </w:r>
            <w:r w:rsidRPr="005E1D0B">
              <w:rPr>
                <w:rFonts w:ascii="Times New Roman" w:hAnsi="Times New Roman"/>
                <w:sz w:val="24"/>
                <w:szCs w:val="24"/>
              </w:rPr>
              <w:t xml:space="preserve"> the market values and importance of a replace value of all property.</w:t>
            </w:r>
          </w:p>
          <w:p w14:paraId="3DB18673" w14:textId="77777777" w:rsidR="00BA46C7" w:rsidRPr="005E1D0B" w:rsidRDefault="00BA46C7" w:rsidP="00DC4D11">
            <w:pPr>
              <w:pStyle w:val="FootnoteText"/>
              <w:rPr>
                <w:rFonts w:ascii="Times New Roman" w:hAnsi="Times New Roman"/>
                <w:sz w:val="24"/>
                <w:szCs w:val="24"/>
              </w:rPr>
            </w:pPr>
          </w:p>
          <w:p w14:paraId="5E7FBF92"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Right to salvage materials without deduction from compensation</w:t>
            </w:r>
          </w:p>
          <w:p w14:paraId="65E51D0D" w14:textId="77777777" w:rsidR="00BA46C7" w:rsidRPr="005E1D0B" w:rsidRDefault="00BA46C7" w:rsidP="00DC4D11">
            <w:pPr>
              <w:pStyle w:val="FootnoteText"/>
              <w:rPr>
                <w:rFonts w:ascii="Times New Roman" w:hAnsi="Times New Roman"/>
                <w:sz w:val="24"/>
                <w:szCs w:val="24"/>
              </w:rPr>
            </w:pPr>
          </w:p>
          <w:p w14:paraId="219873D6"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Relocation assistance (costs of shifting + allowance)</w:t>
            </w:r>
          </w:p>
          <w:p w14:paraId="70A092B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Rehabilitation assistance if required (assistance with job placement, skills training)</w:t>
            </w:r>
          </w:p>
        </w:tc>
      </w:tr>
      <w:tr w:rsidR="0008258B" w:rsidRPr="005E1D0B" w14:paraId="47E8A623" w14:textId="77777777" w:rsidTr="00844FB2">
        <w:tc>
          <w:tcPr>
            <w:tcW w:w="1071" w:type="pct"/>
            <w:vMerge/>
          </w:tcPr>
          <w:p w14:paraId="7B1DF967" w14:textId="77777777" w:rsidR="00BA46C7" w:rsidRPr="005E1D0B" w:rsidRDefault="00BA46C7" w:rsidP="00DC4D11">
            <w:pPr>
              <w:pStyle w:val="FootnoteText"/>
              <w:rPr>
                <w:rFonts w:ascii="Times New Roman" w:hAnsi="Times New Roman"/>
                <w:sz w:val="24"/>
                <w:szCs w:val="24"/>
              </w:rPr>
            </w:pPr>
          </w:p>
        </w:tc>
        <w:tc>
          <w:tcPr>
            <w:tcW w:w="840" w:type="pct"/>
          </w:tcPr>
          <w:p w14:paraId="47F5DA35" w14:textId="77777777" w:rsidR="00BA46C7" w:rsidRPr="005E1D0B" w:rsidRDefault="00BA46C7" w:rsidP="00DC4D11">
            <w:pPr>
              <w:pStyle w:val="FootnoteText"/>
              <w:rPr>
                <w:rFonts w:ascii="Times New Roman" w:hAnsi="Times New Roman"/>
                <w:sz w:val="24"/>
                <w:szCs w:val="24"/>
              </w:rPr>
            </w:pPr>
          </w:p>
        </w:tc>
        <w:tc>
          <w:tcPr>
            <w:tcW w:w="667" w:type="pct"/>
          </w:tcPr>
          <w:p w14:paraId="3DC0EB69"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Squatter/informal dweller. i.e. PAPs with no legal or</w:t>
            </w:r>
          </w:p>
          <w:p w14:paraId="2D13F1EA"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customary title but with occupancy prior to the</w:t>
            </w:r>
          </w:p>
          <w:p w14:paraId="71345E85"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 xml:space="preserve">cut-off date </w:t>
            </w:r>
          </w:p>
        </w:tc>
        <w:tc>
          <w:tcPr>
            <w:tcW w:w="2422" w:type="pct"/>
          </w:tcPr>
          <w:p w14:paraId="011AFD38"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Full replacement costs for structures only.</w:t>
            </w:r>
          </w:p>
          <w:p w14:paraId="03710C36" w14:textId="77777777" w:rsidR="00BA46C7" w:rsidRPr="005E1D0B" w:rsidRDefault="00BA46C7" w:rsidP="00DC4D11">
            <w:pPr>
              <w:pStyle w:val="FootnoteText"/>
              <w:rPr>
                <w:rFonts w:ascii="Times New Roman" w:hAnsi="Times New Roman"/>
                <w:sz w:val="24"/>
                <w:szCs w:val="24"/>
              </w:rPr>
            </w:pPr>
          </w:p>
          <w:p w14:paraId="22EE364E"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equivalent to market value for affected structure without depreciation.</w:t>
            </w:r>
          </w:p>
          <w:p w14:paraId="27A626A3" w14:textId="77777777" w:rsidR="00BA46C7" w:rsidRPr="005E1D0B" w:rsidRDefault="00BA46C7" w:rsidP="00DC4D11">
            <w:pPr>
              <w:pStyle w:val="FootnoteText"/>
              <w:rPr>
                <w:rFonts w:ascii="Times New Roman" w:hAnsi="Times New Roman"/>
                <w:sz w:val="24"/>
                <w:szCs w:val="24"/>
              </w:rPr>
            </w:pPr>
          </w:p>
          <w:p w14:paraId="2C24FCAB"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Right to salvage materials without deduction from compensation</w:t>
            </w:r>
          </w:p>
          <w:p w14:paraId="21FDE5DB" w14:textId="77777777" w:rsidR="00BA46C7" w:rsidRPr="005E1D0B" w:rsidRDefault="00BA46C7" w:rsidP="00DC4D11">
            <w:pPr>
              <w:pStyle w:val="FootnoteText"/>
              <w:rPr>
                <w:rFonts w:ascii="Times New Roman" w:hAnsi="Times New Roman"/>
                <w:sz w:val="24"/>
                <w:szCs w:val="24"/>
              </w:rPr>
            </w:pPr>
          </w:p>
          <w:p w14:paraId="2467C775"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Relocation assistance (costs of shifting + assistance to find alternative secure accommodation preferably in the community of residence through involvement of the project.</w:t>
            </w:r>
          </w:p>
          <w:p w14:paraId="3C5B9AE0" w14:textId="77777777" w:rsidR="00BA46C7" w:rsidRPr="005E1D0B" w:rsidRDefault="00BA46C7" w:rsidP="00DC4D11">
            <w:pPr>
              <w:pStyle w:val="FootnoteText"/>
              <w:rPr>
                <w:rFonts w:ascii="Times New Roman" w:hAnsi="Times New Roman"/>
                <w:sz w:val="24"/>
                <w:szCs w:val="24"/>
              </w:rPr>
            </w:pPr>
          </w:p>
          <w:p w14:paraId="21514A86"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Alternatively, assistance to find accommodation in rental housing or in a squatter settlement scheme, if available).</w:t>
            </w:r>
          </w:p>
          <w:p w14:paraId="46A4A8E2" w14:textId="77777777" w:rsidR="00BA46C7" w:rsidRPr="005E1D0B" w:rsidRDefault="00BA46C7" w:rsidP="00DC4D11">
            <w:pPr>
              <w:pStyle w:val="FootnoteText"/>
              <w:rPr>
                <w:rFonts w:ascii="Times New Roman" w:hAnsi="Times New Roman"/>
                <w:sz w:val="24"/>
                <w:szCs w:val="24"/>
              </w:rPr>
            </w:pPr>
          </w:p>
          <w:p w14:paraId="35EFB467"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Rehabilitation assistance if required assistance with job placement, skills training).</w:t>
            </w:r>
          </w:p>
        </w:tc>
      </w:tr>
      <w:tr w:rsidR="0008258B" w:rsidRPr="005E1D0B" w14:paraId="75E9FEFE" w14:textId="77777777" w:rsidTr="00844FB2">
        <w:tc>
          <w:tcPr>
            <w:tcW w:w="1071" w:type="pct"/>
          </w:tcPr>
          <w:p w14:paraId="433A7AEF"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Standing crops</w:t>
            </w:r>
          </w:p>
        </w:tc>
        <w:tc>
          <w:tcPr>
            <w:tcW w:w="840" w:type="pct"/>
          </w:tcPr>
          <w:p w14:paraId="358B0415"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Crops affected by land acquisition or temporary acquisition or easement</w:t>
            </w:r>
          </w:p>
        </w:tc>
        <w:tc>
          <w:tcPr>
            <w:tcW w:w="667" w:type="pct"/>
          </w:tcPr>
          <w:p w14:paraId="31286AA1"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PAP (whether owner, tenant, or squatter)</w:t>
            </w:r>
          </w:p>
        </w:tc>
        <w:tc>
          <w:tcPr>
            <w:tcW w:w="2422" w:type="pct"/>
          </w:tcPr>
          <w:p w14:paraId="768F6386"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equivalent to average of last 3 years market value for the mature and harvested crop.</w:t>
            </w:r>
          </w:p>
        </w:tc>
      </w:tr>
      <w:tr w:rsidR="0008258B" w:rsidRPr="005E1D0B" w14:paraId="778EF568" w14:textId="77777777" w:rsidTr="00844FB2">
        <w:trPr>
          <w:trHeight w:val="1115"/>
        </w:trPr>
        <w:tc>
          <w:tcPr>
            <w:tcW w:w="1071" w:type="pct"/>
          </w:tcPr>
          <w:p w14:paraId="2CE84518"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Trees</w:t>
            </w:r>
          </w:p>
          <w:p w14:paraId="65AF7612"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Oil Palm Trees</w:t>
            </w:r>
          </w:p>
          <w:p w14:paraId="17516DE7"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Rubber Trees</w:t>
            </w:r>
          </w:p>
          <w:p w14:paraId="29F1F6D5"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 xml:space="preserve">Sugar Cane </w:t>
            </w:r>
          </w:p>
        </w:tc>
        <w:tc>
          <w:tcPr>
            <w:tcW w:w="840" w:type="pct"/>
          </w:tcPr>
          <w:p w14:paraId="429720E5"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Trees lost</w:t>
            </w:r>
          </w:p>
        </w:tc>
        <w:tc>
          <w:tcPr>
            <w:tcW w:w="667" w:type="pct"/>
          </w:tcPr>
          <w:p w14:paraId="3AD5D106"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Title holder, tenant, or squatter</w:t>
            </w:r>
          </w:p>
        </w:tc>
        <w:tc>
          <w:tcPr>
            <w:tcW w:w="2422" w:type="pct"/>
          </w:tcPr>
          <w:p w14:paraId="37C0B93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 xml:space="preserve">Cash compensation based on type, </w:t>
            </w:r>
            <w:r w:rsidR="00680853" w:rsidRPr="005E1D0B">
              <w:rPr>
                <w:rFonts w:ascii="Times New Roman" w:hAnsi="Times New Roman"/>
                <w:sz w:val="24"/>
                <w:szCs w:val="24"/>
              </w:rPr>
              <w:t>age,</w:t>
            </w:r>
            <w:r w:rsidRPr="005E1D0B">
              <w:rPr>
                <w:rFonts w:ascii="Times New Roman" w:hAnsi="Times New Roman"/>
                <w:sz w:val="24"/>
                <w:szCs w:val="24"/>
              </w:rPr>
              <w:t xml:space="preserve"> and productive value of affected trees plus 10% premium. This should be equivalent to the market value.</w:t>
            </w:r>
          </w:p>
        </w:tc>
      </w:tr>
      <w:tr w:rsidR="0008258B" w:rsidRPr="005E1D0B" w14:paraId="680756FC" w14:textId="77777777" w:rsidTr="00DC4D11">
        <w:trPr>
          <w:trHeight w:val="746"/>
        </w:trPr>
        <w:tc>
          <w:tcPr>
            <w:tcW w:w="1071" w:type="pct"/>
          </w:tcPr>
          <w:p w14:paraId="426982FA"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Temporary Acquisition</w:t>
            </w:r>
          </w:p>
        </w:tc>
        <w:tc>
          <w:tcPr>
            <w:tcW w:w="840" w:type="pct"/>
          </w:tcPr>
          <w:p w14:paraId="64D295BF"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Temporary acquisition</w:t>
            </w:r>
          </w:p>
        </w:tc>
        <w:tc>
          <w:tcPr>
            <w:tcW w:w="667" w:type="pct"/>
          </w:tcPr>
          <w:p w14:paraId="7DC7B3E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PAP (whether owner, tenant, or squatter)</w:t>
            </w:r>
          </w:p>
        </w:tc>
        <w:tc>
          <w:tcPr>
            <w:tcW w:w="2422" w:type="pct"/>
          </w:tcPr>
          <w:p w14:paraId="714E6861"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Cash compensation equivalent to market value for any assets affected (e.g. boundary wall demolished, trees removed)</w:t>
            </w:r>
          </w:p>
        </w:tc>
      </w:tr>
      <w:tr w:rsidR="0008258B" w:rsidRPr="005E1D0B" w14:paraId="6CF1EE5C" w14:textId="77777777" w:rsidTr="00844FB2">
        <w:trPr>
          <w:trHeight w:val="656"/>
        </w:trPr>
        <w:tc>
          <w:tcPr>
            <w:tcW w:w="1071" w:type="pct"/>
            <w:vMerge w:val="restart"/>
          </w:tcPr>
          <w:p w14:paraId="7CA0E439"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Business</w:t>
            </w:r>
          </w:p>
          <w:p w14:paraId="43606760" w14:textId="77777777" w:rsidR="00BA46C7" w:rsidRPr="005E1D0B" w:rsidRDefault="00BA46C7" w:rsidP="00DC4D11">
            <w:pPr>
              <w:pStyle w:val="FootnoteText"/>
              <w:rPr>
                <w:rFonts w:ascii="Times New Roman" w:hAnsi="Times New Roman"/>
                <w:sz w:val="24"/>
                <w:szCs w:val="24"/>
              </w:rPr>
            </w:pPr>
          </w:p>
          <w:p w14:paraId="646AB3B3" w14:textId="77777777" w:rsidR="00BA46C7" w:rsidRPr="005E1D0B" w:rsidRDefault="00BA46C7" w:rsidP="00DC4D11">
            <w:pPr>
              <w:pStyle w:val="FootnoteText"/>
              <w:rPr>
                <w:rFonts w:ascii="Times New Roman" w:hAnsi="Times New Roman"/>
                <w:sz w:val="24"/>
                <w:szCs w:val="24"/>
              </w:rPr>
            </w:pPr>
          </w:p>
          <w:p w14:paraId="6C7CD475" w14:textId="77777777" w:rsidR="00BA46C7" w:rsidRPr="005E1D0B" w:rsidRDefault="00BA46C7" w:rsidP="00DC4D11">
            <w:pPr>
              <w:pStyle w:val="FootnoteText"/>
              <w:rPr>
                <w:rFonts w:ascii="Times New Roman" w:hAnsi="Times New Roman"/>
                <w:sz w:val="24"/>
                <w:szCs w:val="24"/>
              </w:rPr>
            </w:pPr>
          </w:p>
          <w:p w14:paraId="0BEF8511" w14:textId="77777777" w:rsidR="00BA46C7" w:rsidRPr="005E1D0B" w:rsidRDefault="00BA46C7" w:rsidP="00DC4D11">
            <w:pPr>
              <w:pStyle w:val="FootnoteText"/>
              <w:rPr>
                <w:rFonts w:ascii="Times New Roman" w:hAnsi="Times New Roman"/>
                <w:sz w:val="24"/>
                <w:szCs w:val="24"/>
              </w:rPr>
            </w:pPr>
          </w:p>
          <w:p w14:paraId="7ED09AB0" w14:textId="77777777" w:rsidR="00BA46C7" w:rsidRPr="005E1D0B" w:rsidRDefault="00BA46C7" w:rsidP="00DC4D11">
            <w:pPr>
              <w:pStyle w:val="FootnoteText"/>
              <w:rPr>
                <w:rFonts w:ascii="Times New Roman" w:hAnsi="Times New Roman"/>
                <w:sz w:val="24"/>
                <w:szCs w:val="24"/>
              </w:rPr>
            </w:pPr>
          </w:p>
          <w:p w14:paraId="23CB5703" w14:textId="77777777" w:rsidR="00BA46C7" w:rsidRPr="005E1D0B" w:rsidRDefault="00BA46C7" w:rsidP="00DC4D11">
            <w:pPr>
              <w:pStyle w:val="FootnoteText"/>
              <w:rPr>
                <w:rFonts w:ascii="Times New Roman" w:hAnsi="Times New Roman"/>
                <w:sz w:val="24"/>
                <w:szCs w:val="24"/>
              </w:rPr>
            </w:pPr>
          </w:p>
          <w:p w14:paraId="4AD5D858" w14:textId="77777777" w:rsidR="00BA46C7" w:rsidRPr="005E1D0B" w:rsidRDefault="00BA46C7" w:rsidP="00DC4D11">
            <w:pPr>
              <w:pStyle w:val="FootnoteText"/>
              <w:rPr>
                <w:rFonts w:ascii="Times New Roman" w:hAnsi="Times New Roman"/>
                <w:sz w:val="24"/>
                <w:szCs w:val="24"/>
              </w:rPr>
            </w:pPr>
          </w:p>
        </w:tc>
        <w:tc>
          <w:tcPr>
            <w:tcW w:w="840" w:type="pct"/>
            <w:tcBorders>
              <w:bottom w:val="single" w:sz="12" w:space="0" w:color="4472C4"/>
            </w:tcBorders>
          </w:tcPr>
          <w:p w14:paraId="08D98209"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Loss of income/revenue or</w:t>
            </w:r>
          </w:p>
          <w:p w14:paraId="1B5E537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means of livelihoods</w:t>
            </w:r>
            <w:r w:rsidR="00EA3248" w:rsidRPr="005E1D0B">
              <w:rPr>
                <w:rFonts w:ascii="Times New Roman" w:hAnsi="Times New Roman"/>
                <w:sz w:val="24"/>
                <w:szCs w:val="24"/>
              </w:rPr>
              <w:t>.</w:t>
            </w:r>
          </w:p>
        </w:tc>
        <w:tc>
          <w:tcPr>
            <w:tcW w:w="667" w:type="pct"/>
            <w:vMerge w:val="restart"/>
          </w:tcPr>
          <w:p w14:paraId="0CB58914"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Owner of business both formal and</w:t>
            </w:r>
          </w:p>
          <w:p w14:paraId="2B586D41"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informal</w:t>
            </w:r>
          </w:p>
        </w:tc>
        <w:tc>
          <w:tcPr>
            <w:tcW w:w="2422" w:type="pct"/>
            <w:vMerge w:val="restart"/>
          </w:tcPr>
          <w:p w14:paraId="7A6417CC" w14:textId="77777777" w:rsidR="00BA46C7" w:rsidRPr="005E1D0B" w:rsidRDefault="00BA46C7" w:rsidP="00DC4D11">
            <w:pPr>
              <w:pStyle w:val="FootnoteText"/>
              <w:rPr>
                <w:rFonts w:ascii="Times New Roman" w:hAnsi="Times New Roman"/>
                <w:sz w:val="24"/>
                <w:szCs w:val="24"/>
              </w:rPr>
            </w:pPr>
            <w:r w:rsidRPr="005E1D0B">
              <w:rPr>
                <w:rFonts w:ascii="Times New Roman" w:hAnsi="Times New Roman"/>
                <w:sz w:val="24"/>
                <w:szCs w:val="24"/>
              </w:rPr>
              <w:t>Three months’ net income for each affected business based on monthly net income loss. Full replacement cost of structure and land</w:t>
            </w:r>
          </w:p>
        </w:tc>
      </w:tr>
      <w:tr w:rsidR="0008258B" w:rsidRPr="005E1D0B" w14:paraId="7F803867" w14:textId="77777777" w:rsidTr="00844FB2">
        <w:trPr>
          <w:trHeight w:val="330"/>
        </w:trPr>
        <w:tc>
          <w:tcPr>
            <w:tcW w:w="1071" w:type="pct"/>
            <w:vMerge/>
          </w:tcPr>
          <w:p w14:paraId="18522600" w14:textId="77777777" w:rsidR="00BA46C7" w:rsidRPr="005E1D0B" w:rsidRDefault="00BA46C7" w:rsidP="00DC4D11">
            <w:pPr>
              <w:pStyle w:val="FootnoteText"/>
              <w:rPr>
                <w:rFonts w:ascii="Times New Roman" w:hAnsi="Times New Roman"/>
                <w:sz w:val="24"/>
                <w:szCs w:val="24"/>
              </w:rPr>
            </w:pPr>
          </w:p>
        </w:tc>
        <w:tc>
          <w:tcPr>
            <w:tcW w:w="840" w:type="pct"/>
            <w:tcBorders>
              <w:top w:val="single" w:sz="12" w:space="0" w:color="4472C4"/>
              <w:bottom w:val="single" w:sz="12" w:space="0" w:color="4472C4"/>
            </w:tcBorders>
          </w:tcPr>
          <w:p w14:paraId="22889B1A" w14:textId="77777777" w:rsidR="00BA46C7" w:rsidRPr="005E1D0B" w:rsidRDefault="00BA46C7" w:rsidP="00DC4D11">
            <w:pPr>
              <w:pStyle w:val="FootnoteText"/>
              <w:rPr>
                <w:rFonts w:ascii="Times New Roman" w:hAnsi="Times New Roman"/>
                <w:sz w:val="24"/>
                <w:szCs w:val="24"/>
              </w:rPr>
            </w:pPr>
          </w:p>
        </w:tc>
        <w:tc>
          <w:tcPr>
            <w:tcW w:w="667" w:type="pct"/>
            <w:vMerge/>
          </w:tcPr>
          <w:p w14:paraId="6DB30AC3" w14:textId="77777777" w:rsidR="00BA46C7" w:rsidRPr="005E1D0B" w:rsidRDefault="00BA46C7" w:rsidP="00DC4D11">
            <w:pPr>
              <w:pStyle w:val="FootnoteText"/>
              <w:rPr>
                <w:rFonts w:ascii="Times New Roman" w:hAnsi="Times New Roman"/>
                <w:sz w:val="24"/>
                <w:szCs w:val="24"/>
              </w:rPr>
            </w:pPr>
          </w:p>
        </w:tc>
        <w:tc>
          <w:tcPr>
            <w:tcW w:w="2422" w:type="pct"/>
            <w:vMerge/>
          </w:tcPr>
          <w:p w14:paraId="08B0BE46" w14:textId="77777777" w:rsidR="00BA46C7" w:rsidRPr="005E1D0B" w:rsidRDefault="00BA46C7" w:rsidP="00DC4D11">
            <w:pPr>
              <w:pStyle w:val="FootnoteText"/>
              <w:rPr>
                <w:rFonts w:ascii="Times New Roman" w:hAnsi="Times New Roman"/>
                <w:sz w:val="24"/>
                <w:szCs w:val="24"/>
              </w:rPr>
            </w:pPr>
          </w:p>
        </w:tc>
      </w:tr>
      <w:tr w:rsidR="0008258B" w:rsidRPr="005E1D0B" w14:paraId="65ED6E35" w14:textId="77777777" w:rsidTr="00844FB2">
        <w:trPr>
          <w:trHeight w:val="330"/>
        </w:trPr>
        <w:tc>
          <w:tcPr>
            <w:tcW w:w="1071" w:type="pct"/>
          </w:tcPr>
          <w:p w14:paraId="7500B15D" w14:textId="77777777" w:rsidR="00EA3248" w:rsidRPr="005E1D0B" w:rsidRDefault="00B502F6" w:rsidP="00DC4D11">
            <w:pPr>
              <w:pStyle w:val="FootnoteText"/>
              <w:rPr>
                <w:rFonts w:ascii="Times New Roman" w:hAnsi="Times New Roman"/>
                <w:sz w:val="24"/>
                <w:szCs w:val="24"/>
              </w:rPr>
            </w:pPr>
            <w:r w:rsidRPr="005E1D0B">
              <w:rPr>
                <w:rFonts w:ascii="Times New Roman" w:hAnsi="Times New Roman"/>
                <w:sz w:val="24"/>
                <w:szCs w:val="24"/>
              </w:rPr>
              <w:t>unforeseen</w:t>
            </w:r>
            <w:r w:rsidR="00EA3248" w:rsidRPr="005E1D0B">
              <w:rPr>
                <w:rFonts w:ascii="Times New Roman" w:hAnsi="Times New Roman"/>
                <w:sz w:val="24"/>
                <w:szCs w:val="24"/>
              </w:rPr>
              <w:t xml:space="preserve"> damages during construction/implementation.</w:t>
            </w:r>
          </w:p>
        </w:tc>
        <w:tc>
          <w:tcPr>
            <w:tcW w:w="840" w:type="pct"/>
            <w:tcBorders>
              <w:top w:val="single" w:sz="12" w:space="0" w:color="4472C4"/>
              <w:bottom w:val="single" w:sz="12" w:space="0" w:color="4472C4"/>
            </w:tcBorders>
          </w:tcPr>
          <w:p w14:paraId="36A136FE" w14:textId="77777777" w:rsidR="00EA3248" w:rsidRPr="005E1D0B" w:rsidDel="00EA3248" w:rsidRDefault="0008258B" w:rsidP="00DC4D11">
            <w:pPr>
              <w:pStyle w:val="FootnoteText"/>
              <w:rPr>
                <w:rFonts w:ascii="Times New Roman" w:hAnsi="Times New Roman"/>
                <w:sz w:val="24"/>
                <w:szCs w:val="24"/>
              </w:rPr>
            </w:pPr>
            <w:r w:rsidRPr="005E1D0B">
              <w:rPr>
                <w:rFonts w:ascii="Times New Roman" w:hAnsi="Times New Roman"/>
                <w:sz w:val="24"/>
                <w:szCs w:val="24"/>
              </w:rPr>
              <w:t xml:space="preserve">Temporary or permanent physical or economic displacement </w:t>
            </w:r>
          </w:p>
        </w:tc>
        <w:tc>
          <w:tcPr>
            <w:tcW w:w="667" w:type="pct"/>
          </w:tcPr>
          <w:p w14:paraId="61C79200" w14:textId="77777777" w:rsidR="00EA3248" w:rsidRPr="005E1D0B" w:rsidRDefault="0008258B" w:rsidP="00DC4D11">
            <w:pPr>
              <w:pStyle w:val="FootnoteText"/>
              <w:rPr>
                <w:rFonts w:ascii="Times New Roman" w:hAnsi="Times New Roman"/>
                <w:sz w:val="24"/>
                <w:szCs w:val="24"/>
              </w:rPr>
            </w:pPr>
            <w:r w:rsidRPr="005E1D0B">
              <w:rPr>
                <w:rFonts w:ascii="Times New Roman" w:hAnsi="Times New Roman"/>
                <w:sz w:val="24"/>
                <w:szCs w:val="24"/>
              </w:rPr>
              <w:t>PAP (whether owner, tenant, or squatter)</w:t>
            </w:r>
          </w:p>
        </w:tc>
        <w:tc>
          <w:tcPr>
            <w:tcW w:w="2422" w:type="pct"/>
          </w:tcPr>
          <w:p w14:paraId="40390123" w14:textId="77777777" w:rsidR="0008258B" w:rsidRPr="005E1D0B" w:rsidRDefault="00B502F6" w:rsidP="00DC4D11">
            <w:pPr>
              <w:pStyle w:val="FootnoteText"/>
              <w:rPr>
                <w:rFonts w:ascii="Times New Roman" w:hAnsi="Times New Roman"/>
                <w:sz w:val="24"/>
                <w:szCs w:val="24"/>
              </w:rPr>
            </w:pPr>
            <w:r w:rsidRPr="005E1D0B">
              <w:rPr>
                <w:rFonts w:ascii="Times New Roman" w:hAnsi="Times New Roman"/>
                <w:sz w:val="24"/>
                <w:szCs w:val="24"/>
              </w:rPr>
              <w:t>Full Replacement Cost</w:t>
            </w:r>
          </w:p>
        </w:tc>
      </w:tr>
      <w:tr w:rsidR="00D42995" w:rsidRPr="005E1D0B" w14:paraId="59EA3460" w14:textId="77777777" w:rsidTr="00844FB2">
        <w:trPr>
          <w:trHeight w:val="330"/>
        </w:trPr>
        <w:tc>
          <w:tcPr>
            <w:tcW w:w="1071" w:type="pct"/>
          </w:tcPr>
          <w:p w14:paraId="60A9E6EE" w14:textId="77777777" w:rsidR="00D42995" w:rsidRPr="005E1D0B" w:rsidRDefault="00D42995" w:rsidP="00DC4D11">
            <w:pPr>
              <w:pStyle w:val="FootnoteText"/>
              <w:rPr>
                <w:rFonts w:ascii="Times New Roman" w:hAnsi="Times New Roman"/>
                <w:sz w:val="24"/>
                <w:szCs w:val="24"/>
              </w:rPr>
            </w:pPr>
            <w:r w:rsidRPr="005E1D0B">
              <w:rPr>
                <w:rFonts w:ascii="Times New Roman" w:hAnsi="Times New Roman"/>
                <w:sz w:val="24"/>
                <w:szCs w:val="24"/>
              </w:rPr>
              <w:t>Graves/religious assets.</w:t>
            </w:r>
          </w:p>
        </w:tc>
        <w:tc>
          <w:tcPr>
            <w:tcW w:w="840" w:type="pct"/>
            <w:tcBorders>
              <w:top w:val="single" w:sz="12" w:space="0" w:color="4472C4"/>
              <w:bottom w:val="single" w:sz="12" w:space="0" w:color="4472C4"/>
            </w:tcBorders>
          </w:tcPr>
          <w:p w14:paraId="710D2614" w14:textId="77777777" w:rsidR="00D42995" w:rsidRPr="005E1D0B" w:rsidDel="00EA3248" w:rsidRDefault="00D42995" w:rsidP="00DC4D11">
            <w:pPr>
              <w:pStyle w:val="FootnoteText"/>
              <w:rPr>
                <w:rFonts w:ascii="Times New Roman" w:hAnsi="Times New Roman"/>
                <w:sz w:val="24"/>
                <w:szCs w:val="24"/>
              </w:rPr>
            </w:pPr>
            <w:r w:rsidRPr="005E1D0B">
              <w:rPr>
                <w:rFonts w:ascii="Times New Roman" w:hAnsi="Times New Roman"/>
                <w:sz w:val="24"/>
                <w:szCs w:val="24"/>
              </w:rPr>
              <w:t>Loss of Graves/religious assets</w:t>
            </w:r>
          </w:p>
        </w:tc>
        <w:tc>
          <w:tcPr>
            <w:tcW w:w="667" w:type="pct"/>
          </w:tcPr>
          <w:p w14:paraId="207AC381" w14:textId="77777777" w:rsidR="00D42995" w:rsidRPr="005E1D0B" w:rsidRDefault="00D42995" w:rsidP="00DC4D11">
            <w:pPr>
              <w:pStyle w:val="FootnoteText"/>
              <w:rPr>
                <w:rFonts w:ascii="Times New Roman" w:hAnsi="Times New Roman"/>
                <w:sz w:val="24"/>
                <w:szCs w:val="24"/>
              </w:rPr>
            </w:pPr>
            <w:r w:rsidRPr="005E1D0B">
              <w:rPr>
                <w:rFonts w:ascii="Times New Roman" w:hAnsi="Times New Roman"/>
                <w:sz w:val="24"/>
                <w:szCs w:val="24"/>
              </w:rPr>
              <w:t>Grave owner/identified relative of the dead or leader of religious group</w:t>
            </w:r>
          </w:p>
        </w:tc>
        <w:tc>
          <w:tcPr>
            <w:tcW w:w="2422" w:type="pct"/>
          </w:tcPr>
          <w:p w14:paraId="20AAF79E" w14:textId="77777777" w:rsidR="00D42995" w:rsidRPr="005E1D0B" w:rsidRDefault="00D42995" w:rsidP="00DC4D11">
            <w:pPr>
              <w:pStyle w:val="FootnoteText"/>
              <w:rPr>
                <w:rFonts w:ascii="Times New Roman" w:hAnsi="Times New Roman"/>
                <w:sz w:val="24"/>
                <w:szCs w:val="24"/>
              </w:rPr>
            </w:pPr>
            <w:r w:rsidRPr="005E1D0B">
              <w:rPr>
                <w:rFonts w:ascii="Times New Roman" w:hAnsi="Times New Roman"/>
                <w:sz w:val="24"/>
                <w:szCs w:val="24"/>
              </w:rPr>
              <w:t>Full Replacement Cost</w:t>
            </w:r>
          </w:p>
        </w:tc>
      </w:tr>
      <w:tr w:rsidR="00D42995" w:rsidRPr="005E1D0B" w14:paraId="5D3733A0" w14:textId="77777777" w:rsidTr="00844FB2">
        <w:trPr>
          <w:trHeight w:val="330"/>
        </w:trPr>
        <w:tc>
          <w:tcPr>
            <w:tcW w:w="1071" w:type="pct"/>
          </w:tcPr>
          <w:p w14:paraId="08E827C3" w14:textId="77777777" w:rsidR="00D42995" w:rsidRPr="005E1D0B" w:rsidRDefault="00D42995" w:rsidP="00DC4D11">
            <w:pPr>
              <w:pStyle w:val="FootnoteText"/>
              <w:rPr>
                <w:rFonts w:ascii="Times New Roman" w:hAnsi="Times New Roman"/>
                <w:sz w:val="24"/>
                <w:szCs w:val="24"/>
              </w:rPr>
            </w:pPr>
            <w:r w:rsidRPr="005E1D0B">
              <w:rPr>
                <w:rFonts w:ascii="Times New Roman" w:hAnsi="Times New Roman"/>
                <w:sz w:val="24"/>
                <w:szCs w:val="24"/>
              </w:rPr>
              <w:t>Intangible assets</w:t>
            </w:r>
          </w:p>
        </w:tc>
        <w:tc>
          <w:tcPr>
            <w:tcW w:w="840" w:type="pct"/>
            <w:tcBorders>
              <w:top w:val="single" w:sz="12" w:space="0" w:color="4472C4"/>
              <w:bottom w:val="single" w:sz="12" w:space="0" w:color="4472C4"/>
            </w:tcBorders>
          </w:tcPr>
          <w:p w14:paraId="4D4A11FF" w14:textId="77777777" w:rsidR="00D42995" w:rsidRPr="005E1D0B" w:rsidDel="00EA3248" w:rsidRDefault="00D42995" w:rsidP="00DC4D11">
            <w:pPr>
              <w:pStyle w:val="FootnoteText"/>
              <w:rPr>
                <w:rFonts w:ascii="Times New Roman" w:hAnsi="Times New Roman"/>
                <w:sz w:val="24"/>
                <w:szCs w:val="24"/>
              </w:rPr>
            </w:pPr>
            <w:r w:rsidRPr="005E1D0B">
              <w:rPr>
                <w:rFonts w:ascii="Times New Roman" w:hAnsi="Times New Roman"/>
                <w:sz w:val="24"/>
                <w:szCs w:val="24"/>
              </w:rPr>
              <w:t>Loss of intangible asset</w:t>
            </w:r>
            <w:r w:rsidR="00CD24DC" w:rsidRPr="005E1D0B">
              <w:rPr>
                <w:rFonts w:ascii="Times New Roman" w:hAnsi="Times New Roman"/>
                <w:sz w:val="24"/>
                <w:szCs w:val="24"/>
              </w:rPr>
              <w:t xml:space="preserve"> by owner of businesses or community </w:t>
            </w:r>
          </w:p>
        </w:tc>
        <w:tc>
          <w:tcPr>
            <w:tcW w:w="667" w:type="pct"/>
          </w:tcPr>
          <w:p w14:paraId="2DA13948" w14:textId="77777777" w:rsidR="00CD24DC" w:rsidRPr="005E1D0B" w:rsidRDefault="00CD24DC" w:rsidP="00DC4D11">
            <w:pPr>
              <w:pStyle w:val="FootnoteText"/>
              <w:rPr>
                <w:rFonts w:ascii="Times New Roman" w:hAnsi="Times New Roman"/>
                <w:sz w:val="24"/>
                <w:szCs w:val="24"/>
              </w:rPr>
            </w:pPr>
            <w:r w:rsidRPr="005E1D0B">
              <w:rPr>
                <w:rFonts w:ascii="Times New Roman" w:hAnsi="Times New Roman"/>
                <w:sz w:val="24"/>
                <w:szCs w:val="24"/>
              </w:rPr>
              <w:t>Owner of business both formal and</w:t>
            </w:r>
          </w:p>
          <w:p w14:paraId="1D1F4A3D" w14:textId="77777777" w:rsidR="00D42995" w:rsidRPr="005E1D0B" w:rsidRDefault="00CD24DC" w:rsidP="00DC4D11">
            <w:pPr>
              <w:pStyle w:val="FootnoteText"/>
              <w:rPr>
                <w:rFonts w:ascii="Times New Roman" w:hAnsi="Times New Roman"/>
                <w:sz w:val="24"/>
                <w:szCs w:val="24"/>
              </w:rPr>
            </w:pPr>
            <w:r w:rsidRPr="005E1D0B">
              <w:rPr>
                <w:rFonts w:ascii="Times New Roman" w:hAnsi="Times New Roman"/>
                <w:sz w:val="24"/>
                <w:szCs w:val="24"/>
              </w:rPr>
              <w:t>informal</w:t>
            </w:r>
          </w:p>
        </w:tc>
        <w:tc>
          <w:tcPr>
            <w:tcW w:w="2422" w:type="pct"/>
          </w:tcPr>
          <w:p w14:paraId="546FB9C9" w14:textId="77777777" w:rsidR="00CD24DC" w:rsidRPr="005E1D0B" w:rsidRDefault="000270E6" w:rsidP="000270E6">
            <w:pPr>
              <w:pStyle w:val="BodyText"/>
              <w:rPr>
                <w:rFonts w:ascii="Times New Roman" w:hAnsi="Times New Roman"/>
                <w:sz w:val="24"/>
                <w:szCs w:val="24"/>
              </w:rPr>
            </w:pPr>
            <w:r w:rsidRPr="005E1D0B">
              <w:rPr>
                <w:rFonts w:ascii="Times New Roman" w:hAnsi="Times New Roman"/>
                <w:sz w:val="24"/>
                <w:szCs w:val="24"/>
              </w:rPr>
              <w:t>For losses that cannot easily be valued or compensated for in monetary terms</w:t>
            </w:r>
            <w:r w:rsidRPr="005E1D0B">
              <w:rPr>
                <w:rFonts w:ascii="Times New Roman" w:hAnsi="Times New Roman"/>
                <w:sz w:val="24"/>
                <w:szCs w:val="24"/>
                <w:lang w:val="en-US"/>
              </w:rPr>
              <w:t xml:space="preserve"> </w:t>
            </w:r>
            <w:r w:rsidRPr="005E1D0B">
              <w:rPr>
                <w:rFonts w:ascii="Times New Roman" w:hAnsi="Times New Roman"/>
                <w:sz w:val="24"/>
                <w:szCs w:val="24"/>
              </w:rPr>
              <w:t xml:space="preserve">(e.g., access to public services, customers, and suppliers; or to fishing, grazing, or forest areas), </w:t>
            </w:r>
            <w:r>
              <w:rPr>
                <w:rFonts w:ascii="Times New Roman" w:hAnsi="Times New Roman"/>
                <w:sz w:val="24"/>
                <w:szCs w:val="24"/>
                <w:lang w:val="en-US"/>
              </w:rPr>
              <w:t xml:space="preserve">the project shall </w:t>
            </w:r>
            <w:r w:rsidRPr="005E1D0B">
              <w:rPr>
                <w:rFonts w:ascii="Times New Roman" w:hAnsi="Times New Roman"/>
                <w:sz w:val="24"/>
                <w:szCs w:val="24"/>
              </w:rPr>
              <w:t xml:space="preserve">establish access to equivalent and culturally acceptable resources and earning opportunities. Such additional measure </w:t>
            </w:r>
            <w:r>
              <w:rPr>
                <w:rFonts w:ascii="Times New Roman" w:hAnsi="Times New Roman"/>
                <w:sz w:val="24"/>
                <w:szCs w:val="24"/>
                <w:lang w:val="en-US"/>
              </w:rPr>
              <w:t>will be</w:t>
            </w:r>
            <w:r w:rsidRPr="005E1D0B">
              <w:rPr>
                <w:rFonts w:ascii="Times New Roman" w:hAnsi="Times New Roman"/>
                <w:sz w:val="24"/>
                <w:szCs w:val="24"/>
              </w:rPr>
              <w:t xml:space="preserve"> distinct from resettlement assistance to be provided under ESS5 requirements.</w:t>
            </w:r>
          </w:p>
        </w:tc>
      </w:tr>
      <w:tr w:rsidR="00D42995" w:rsidRPr="005E1D0B" w14:paraId="47A127CF" w14:textId="77777777" w:rsidTr="00844FB2">
        <w:trPr>
          <w:trHeight w:val="330"/>
        </w:trPr>
        <w:tc>
          <w:tcPr>
            <w:tcW w:w="1071" w:type="pct"/>
          </w:tcPr>
          <w:p w14:paraId="29C478A3" w14:textId="77777777" w:rsidR="00D42995" w:rsidRPr="005E1D0B" w:rsidRDefault="00D42995" w:rsidP="00DC4D11">
            <w:pPr>
              <w:pStyle w:val="FootnoteText"/>
              <w:rPr>
                <w:rFonts w:ascii="Times New Roman" w:hAnsi="Times New Roman"/>
                <w:sz w:val="24"/>
                <w:szCs w:val="24"/>
              </w:rPr>
            </w:pPr>
            <w:r w:rsidRPr="005E1D0B">
              <w:rPr>
                <w:rFonts w:ascii="Times New Roman" w:hAnsi="Times New Roman"/>
                <w:sz w:val="24"/>
                <w:szCs w:val="24"/>
              </w:rPr>
              <w:t>vulnerable persons</w:t>
            </w:r>
          </w:p>
        </w:tc>
        <w:tc>
          <w:tcPr>
            <w:tcW w:w="840" w:type="pct"/>
            <w:tcBorders>
              <w:top w:val="single" w:sz="12" w:space="0" w:color="4472C4"/>
            </w:tcBorders>
          </w:tcPr>
          <w:p w14:paraId="7154D430" w14:textId="77777777" w:rsidR="00D42995" w:rsidRPr="005E1D0B" w:rsidDel="00EA3248" w:rsidRDefault="00D42995" w:rsidP="00DC4D11">
            <w:pPr>
              <w:pStyle w:val="FootnoteText"/>
              <w:rPr>
                <w:rFonts w:ascii="Times New Roman" w:hAnsi="Times New Roman"/>
                <w:sz w:val="24"/>
                <w:szCs w:val="24"/>
              </w:rPr>
            </w:pPr>
          </w:p>
        </w:tc>
        <w:tc>
          <w:tcPr>
            <w:tcW w:w="667" w:type="pct"/>
          </w:tcPr>
          <w:p w14:paraId="5E5D2082" w14:textId="77777777" w:rsidR="00D42995" w:rsidRPr="005E1D0B" w:rsidRDefault="00D42995" w:rsidP="00DC4D11">
            <w:pPr>
              <w:pStyle w:val="FootnoteText"/>
              <w:rPr>
                <w:rFonts w:ascii="Times New Roman" w:hAnsi="Times New Roman"/>
                <w:sz w:val="24"/>
                <w:szCs w:val="24"/>
              </w:rPr>
            </w:pPr>
          </w:p>
        </w:tc>
        <w:tc>
          <w:tcPr>
            <w:tcW w:w="2422" w:type="pct"/>
          </w:tcPr>
          <w:p w14:paraId="35B50ACC" w14:textId="77777777" w:rsidR="00D42995" w:rsidRPr="005E1D0B" w:rsidRDefault="00D42995" w:rsidP="00DC4D11">
            <w:pPr>
              <w:pStyle w:val="FootnoteText"/>
              <w:rPr>
                <w:rFonts w:ascii="Times New Roman" w:hAnsi="Times New Roman"/>
                <w:sz w:val="24"/>
                <w:szCs w:val="24"/>
              </w:rPr>
            </w:pPr>
            <w:r w:rsidRPr="005E1D0B">
              <w:rPr>
                <w:rFonts w:ascii="Times New Roman" w:hAnsi="Times New Roman"/>
                <w:sz w:val="24"/>
                <w:szCs w:val="24"/>
              </w:rPr>
              <w:t xml:space="preserve">In addition to compensation for losses, vulnerable PAPs will receive assistance in the post payment period to secure the compensation money and reduce risks of misuse/robbery; financial literacy training especially for women;  livelihood training appropriate to persons with disabilities, when needed; </w:t>
            </w:r>
          </w:p>
          <w:p w14:paraId="7D6BF957" w14:textId="77777777" w:rsidR="00D42995" w:rsidRPr="005E1D0B" w:rsidRDefault="00D42995" w:rsidP="00DC4D11">
            <w:pPr>
              <w:pStyle w:val="FootnoteText"/>
              <w:rPr>
                <w:rFonts w:ascii="Times New Roman" w:hAnsi="Times New Roman"/>
                <w:sz w:val="24"/>
                <w:szCs w:val="24"/>
              </w:rPr>
            </w:pPr>
            <w:r w:rsidRPr="005E1D0B">
              <w:rPr>
                <w:rFonts w:ascii="Times New Roman" w:hAnsi="Times New Roman"/>
                <w:sz w:val="24"/>
                <w:szCs w:val="24"/>
              </w:rPr>
              <w:t>Psychosocial support required to ensure successful integration into the resettled community.</w:t>
            </w:r>
          </w:p>
          <w:p w14:paraId="32497884" w14:textId="77777777" w:rsidR="00D42995" w:rsidRPr="005E1D0B" w:rsidRDefault="00D42995" w:rsidP="00DC4D11">
            <w:pPr>
              <w:pStyle w:val="FootnoteText"/>
              <w:rPr>
                <w:rFonts w:ascii="Times New Roman" w:hAnsi="Times New Roman"/>
                <w:sz w:val="24"/>
                <w:szCs w:val="24"/>
              </w:rPr>
            </w:pPr>
            <w:r w:rsidRPr="005E1D0B">
              <w:rPr>
                <w:rFonts w:ascii="Times New Roman" w:hAnsi="Times New Roman"/>
                <w:sz w:val="24"/>
                <w:szCs w:val="24"/>
              </w:rPr>
              <w:t>Health care if required at critical periods i.e. moving and transition period.</w:t>
            </w:r>
          </w:p>
        </w:tc>
      </w:tr>
    </w:tbl>
    <w:p w14:paraId="0C811176" w14:textId="77777777" w:rsidR="00027782" w:rsidRPr="005E1D0B" w:rsidRDefault="00027782" w:rsidP="005D24D4">
      <w:pPr>
        <w:autoSpaceDE w:val="0"/>
        <w:autoSpaceDN w:val="0"/>
        <w:adjustRightInd w:val="0"/>
        <w:rPr>
          <w:rFonts w:ascii="Times New Roman" w:hAnsi="Times New Roman"/>
          <w:sz w:val="24"/>
          <w:szCs w:val="24"/>
          <w:lang w:val="en-GB" w:eastAsia="x-none" w:bidi="en-US"/>
        </w:rPr>
      </w:pPr>
    </w:p>
    <w:p w14:paraId="4E878680" w14:textId="77777777" w:rsidR="00844FB2" w:rsidRPr="005E1D0B" w:rsidRDefault="00844FB2" w:rsidP="005D24D4">
      <w:pPr>
        <w:autoSpaceDE w:val="0"/>
        <w:autoSpaceDN w:val="0"/>
        <w:adjustRightInd w:val="0"/>
        <w:rPr>
          <w:rFonts w:ascii="Times New Roman" w:hAnsi="Times New Roman"/>
          <w:sz w:val="24"/>
          <w:szCs w:val="24"/>
          <w:lang w:val="en-GB" w:eastAsia="x-none" w:bidi="en-US"/>
        </w:rPr>
        <w:sectPr w:rsidR="00844FB2" w:rsidRPr="005E1D0B" w:rsidSect="00844FB2">
          <w:pgSz w:w="16838" w:h="11906" w:orient="landscape"/>
          <w:pgMar w:top="1080" w:right="1440" w:bottom="1080" w:left="1440" w:header="706" w:footer="706" w:gutter="0"/>
          <w:cols w:space="708"/>
          <w:docGrid w:linePitch="360"/>
        </w:sectPr>
      </w:pPr>
    </w:p>
    <w:p w14:paraId="403FC3E7" w14:textId="77777777" w:rsidR="00A11DD3" w:rsidRPr="005E1D0B" w:rsidRDefault="00596DC8" w:rsidP="005D24D4">
      <w:pPr>
        <w:pStyle w:val="Heading1"/>
        <w:numPr>
          <w:ilvl w:val="0"/>
          <w:numId w:val="0"/>
        </w:numPr>
        <w:spacing w:after="200"/>
        <w:ind w:left="400"/>
        <w:rPr>
          <w:rFonts w:ascii="Times New Roman" w:hAnsi="Times New Roman"/>
          <w:sz w:val="24"/>
          <w:szCs w:val="24"/>
        </w:rPr>
      </w:pPr>
      <w:bookmarkStart w:id="62" w:name="_Toc70007996"/>
      <w:r w:rsidRPr="005E1D0B">
        <w:rPr>
          <w:rFonts w:ascii="Times New Roman" w:hAnsi="Times New Roman"/>
          <w:caps w:val="0"/>
          <w:sz w:val="24"/>
          <w:szCs w:val="24"/>
          <w:lang w:val="en-US"/>
        </w:rPr>
        <w:t xml:space="preserve">CHAPTER FIVE: NATIONAL </w:t>
      </w:r>
      <w:r w:rsidRPr="005E1D0B">
        <w:rPr>
          <w:rFonts w:ascii="Times New Roman" w:hAnsi="Times New Roman"/>
          <w:caps w:val="0"/>
          <w:sz w:val="24"/>
          <w:szCs w:val="24"/>
        </w:rPr>
        <w:t>LEGAL AND INSTITUTION</w:t>
      </w:r>
      <w:r w:rsidRPr="005E1D0B">
        <w:rPr>
          <w:rFonts w:ascii="Times New Roman" w:hAnsi="Times New Roman"/>
          <w:caps w:val="0"/>
          <w:sz w:val="24"/>
          <w:szCs w:val="24"/>
          <w:lang w:val="en-US"/>
        </w:rPr>
        <w:t>AL</w:t>
      </w:r>
      <w:r w:rsidRPr="005E1D0B">
        <w:rPr>
          <w:rFonts w:ascii="Times New Roman" w:hAnsi="Times New Roman"/>
          <w:caps w:val="0"/>
          <w:sz w:val="24"/>
          <w:szCs w:val="24"/>
        </w:rPr>
        <w:t xml:space="preserve"> FRAMEWORK</w:t>
      </w:r>
      <w:bookmarkEnd w:id="62"/>
    </w:p>
    <w:p w14:paraId="694B41DE" w14:textId="77777777" w:rsidR="005B0FA9" w:rsidRPr="005E1D0B" w:rsidRDefault="00747BF9" w:rsidP="005D24D4">
      <w:pPr>
        <w:rPr>
          <w:rFonts w:ascii="Times New Roman" w:hAnsi="Times New Roman"/>
          <w:sz w:val="24"/>
          <w:szCs w:val="24"/>
        </w:rPr>
      </w:pPr>
      <w:r w:rsidRPr="005E1D0B">
        <w:rPr>
          <w:rFonts w:ascii="Times New Roman" w:hAnsi="Times New Roman"/>
          <w:sz w:val="24"/>
          <w:szCs w:val="24"/>
        </w:rPr>
        <w:t>The Government of Liberia (GoL) has set up the Government Reform Commission (GRC) to address the challenges emanating from land tenure and legal system amongst other issues.</w:t>
      </w:r>
      <w:r w:rsidR="002A385E" w:rsidRPr="005E1D0B">
        <w:rPr>
          <w:rFonts w:ascii="Times New Roman" w:hAnsi="Times New Roman"/>
          <w:sz w:val="24"/>
          <w:szCs w:val="24"/>
          <w:lang w:val="en-GB"/>
        </w:rPr>
        <w:t xml:space="preserve"> This </w:t>
      </w:r>
      <w:r w:rsidR="00230822" w:rsidRPr="005E1D0B">
        <w:rPr>
          <w:rFonts w:ascii="Times New Roman" w:hAnsi="Times New Roman"/>
          <w:sz w:val="24"/>
          <w:szCs w:val="24"/>
        </w:rPr>
        <w:t xml:space="preserve">chapter begins with the review of the relevant Liberian laws, </w:t>
      </w:r>
      <w:r w:rsidR="003F2807" w:rsidRPr="005E1D0B">
        <w:rPr>
          <w:rFonts w:ascii="Times New Roman" w:hAnsi="Times New Roman"/>
          <w:sz w:val="24"/>
          <w:szCs w:val="24"/>
        </w:rPr>
        <w:t>acts,</w:t>
      </w:r>
      <w:r w:rsidR="00230822" w:rsidRPr="005E1D0B">
        <w:rPr>
          <w:rFonts w:ascii="Times New Roman" w:hAnsi="Times New Roman"/>
          <w:sz w:val="24"/>
          <w:szCs w:val="24"/>
        </w:rPr>
        <w:t xml:space="preserve"> and policies on the expropriation of land for national development and security purposes. It then considers the Bank’s policies on land take under ESS5, noting points of convergence and divergence between the Liberian legal and regulatory framework and those of ESS5, with the aim of identifying gaps between the two and selecting the standards that are higher and more stringent in effectively and adequately addressing the adverse impacts of involuntary resettlement. </w:t>
      </w:r>
      <w:r w:rsidR="005B0FA9" w:rsidRPr="005E1D0B">
        <w:rPr>
          <w:rFonts w:ascii="Times New Roman" w:hAnsi="Times New Roman"/>
          <w:spacing w:val="-2"/>
          <w:sz w:val="24"/>
          <w:szCs w:val="24"/>
          <w:lang w:val="en-GB"/>
        </w:rPr>
        <w:t xml:space="preserve">The relevant legal and administrative framework </w:t>
      </w:r>
      <w:r w:rsidR="005B0FA9" w:rsidRPr="005E1D0B">
        <w:rPr>
          <w:rFonts w:ascii="Times New Roman" w:hAnsi="Times New Roman"/>
          <w:sz w:val="24"/>
          <w:szCs w:val="24"/>
        </w:rPr>
        <w:t>regarding compulsory land acquisition and involuntary resettlement and related compensation issues under this project include:</w:t>
      </w:r>
    </w:p>
    <w:p w14:paraId="072AD065" w14:textId="77777777" w:rsidR="005B0FA9" w:rsidRPr="005E1D0B" w:rsidRDefault="005B0FA9" w:rsidP="0076147E">
      <w:pPr>
        <w:pStyle w:val="NoSpacing"/>
        <w:numPr>
          <w:ilvl w:val="0"/>
          <w:numId w:val="74"/>
        </w:numPr>
        <w:ind w:firstLine="450"/>
        <w:jc w:val="both"/>
        <w:rPr>
          <w:rFonts w:ascii="Times New Roman" w:hAnsi="Times New Roman"/>
          <w:sz w:val="24"/>
          <w:szCs w:val="24"/>
        </w:rPr>
      </w:pPr>
      <w:r w:rsidRPr="005E1D0B">
        <w:rPr>
          <w:rFonts w:ascii="Times New Roman" w:hAnsi="Times New Roman"/>
          <w:sz w:val="24"/>
          <w:szCs w:val="24"/>
        </w:rPr>
        <w:t>The Liberian Constitution, 1986</w:t>
      </w:r>
    </w:p>
    <w:p w14:paraId="10897801" w14:textId="77777777" w:rsidR="005B0FA9" w:rsidRPr="005E1D0B" w:rsidRDefault="005B0FA9" w:rsidP="0076147E">
      <w:pPr>
        <w:pStyle w:val="NoSpacing"/>
        <w:numPr>
          <w:ilvl w:val="0"/>
          <w:numId w:val="74"/>
        </w:numPr>
        <w:ind w:firstLine="450"/>
        <w:jc w:val="both"/>
        <w:rPr>
          <w:rFonts w:ascii="Times New Roman" w:hAnsi="Times New Roman"/>
          <w:sz w:val="24"/>
          <w:szCs w:val="24"/>
        </w:rPr>
      </w:pPr>
      <w:r w:rsidRPr="005E1D0B">
        <w:rPr>
          <w:rFonts w:ascii="Times New Roman" w:hAnsi="Times New Roman"/>
          <w:sz w:val="24"/>
          <w:szCs w:val="24"/>
        </w:rPr>
        <w:t>Land Act, 1905</w:t>
      </w:r>
    </w:p>
    <w:p w14:paraId="04CD7284" w14:textId="77777777" w:rsidR="005B0FA9" w:rsidRPr="005E1D0B" w:rsidRDefault="005B0FA9" w:rsidP="0076147E">
      <w:pPr>
        <w:pStyle w:val="NoSpacing"/>
        <w:numPr>
          <w:ilvl w:val="0"/>
          <w:numId w:val="74"/>
        </w:numPr>
        <w:ind w:firstLine="450"/>
        <w:jc w:val="both"/>
        <w:rPr>
          <w:rFonts w:ascii="Times New Roman" w:hAnsi="Times New Roman"/>
          <w:sz w:val="24"/>
          <w:szCs w:val="24"/>
        </w:rPr>
      </w:pPr>
      <w:r w:rsidRPr="005E1D0B">
        <w:rPr>
          <w:rFonts w:ascii="Times New Roman" w:hAnsi="Times New Roman"/>
          <w:sz w:val="24"/>
          <w:szCs w:val="24"/>
        </w:rPr>
        <w:t>The Land Rights Act, 2018</w:t>
      </w:r>
    </w:p>
    <w:p w14:paraId="58AEF59D" w14:textId="77777777" w:rsidR="005B0FA9" w:rsidRPr="005E1D0B" w:rsidRDefault="005B0FA9" w:rsidP="0076147E">
      <w:pPr>
        <w:pStyle w:val="NoSpacing"/>
        <w:numPr>
          <w:ilvl w:val="0"/>
          <w:numId w:val="74"/>
        </w:numPr>
        <w:ind w:firstLine="450"/>
        <w:jc w:val="both"/>
        <w:rPr>
          <w:rFonts w:ascii="Times New Roman" w:hAnsi="Times New Roman"/>
          <w:sz w:val="24"/>
          <w:szCs w:val="24"/>
        </w:rPr>
      </w:pPr>
      <w:r w:rsidRPr="005E1D0B">
        <w:rPr>
          <w:rFonts w:ascii="Times New Roman" w:hAnsi="Times New Roman"/>
          <w:sz w:val="24"/>
          <w:szCs w:val="24"/>
        </w:rPr>
        <w:t>Revised Laws and Administrative Regulations for Governing the Hinterland (RLARGH) of 1949</w:t>
      </w:r>
    </w:p>
    <w:p w14:paraId="4B1162B3" w14:textId="77777777" w:rsidR="005B0FA9" w:rsidRPr="005E1D0B" w:rsidRDefault="005B0FA9" w:rsidP="0076147E">
      <w:pPr>
        <w:pStyle w:val="NoSpacing"/>
        <w:numPr>
          <w:ilvl w:val="0"/>
          <w:numId w:val="74"/>
        </w:numPr>
        <w:ind w:firstLine="450"/>
        <w:jc w:val="both"/>
        <w:rPr>
          <w:rFonts w:ascii="Times New Roman" w:hAnsi="Times New Roman"/>
          <w:color w:val="000000"/>
          <w:sz w:val="24"/>
          <w:szCs w:val="24"/>
        </w:rPr>
      </w:pPr>
      <w:r w:rsidRPr="005E1D0B">
        <w:rPr>
          <w:rFonts w:ascii="Times New Roman" w:hAnsi="Times New Roman"/>
          <w:sz w:val="24"/>
          <w:szCs w:val="24"/>
        </w:rPr>
        <w:t xml:space="preserve">Revised </w:t>
      </w:r>
      <w:r w:rsidRPr="005E1D0B">
        <w:rPr>
          <w:rFonts w:ascii="Times New Roman" w:hAnsi="Times New Roman"/>
          <w:color w:val="000000"/>
          <w:sz w:val="24"/>
          <w:szCs w:val="24"/>
        </w:rPr>
        <w:t xml:space="preserve">Rules &amp; Regulations Governing the Hinterland of Liberia (2001) </w:t>
      </w:r>
    </w:p>
    <w:p w14:paraId="75043E9F" w14:textId="77777777" w:rsidR="005B0FA9" w:rsidRPr="005E1D0B" w:rsidRDefault="005B0FA9" w:rsidP="0076147E">
      <w:pPr>
        <w:pStyle w:val="NoSpacing"/>
        <w:numPr>
          <w:ilvl w:val="0"/>
          <w:numId w:val="74"/>
        </w:numPr>
        <w:ind w:firstLine="450"/>
        <w:jc w:val="both"/>
        <w:rPr>
          <w:rFonts w:ascii="Times New Roman" w:hAnsi="Times New Roman"/>
          <w:sz w:val="24"/>
          <w:szCs w:val="24"/>
        </w:rPr>
      </w:pPr>
      <w:r w:rsidRPr="005E1D0B">
        <w:rPr>
          <w:rFonts w:ascii="Times New Roman" w:hAnsi="Times New Roman"/>
          <w:sz w:val="24"/>
          <w:szCs w:val="24"/>
        </w:rPr>
        <w:t>Agricultural Law, 1973</w:t>
      </w:r>
    </w:p>
    <w:p w14:paraId="3EE3528C" w14:textId="77777777" w:rsidR="005B0FA9" w:rsidRPr="005E1D0B" w:rsidRDefault="005B0FA9" w:rsidP="0076147E">
      <w:pPr>
        <w:pStyle w:val="NoSpacing"/>
        <w:numPr>
          <w:ilvl w:val="0"/>
          <w:numId w:val="74"/>
        </w:numPr>
        <w:ind w:firstLine="450"/>
        <w:jc w:val="both"/>
        <w:rPr>
          <w:rFonts w:ascii="Times New Roman" w:hAnsi="Times New Roman"/>
          <w:sz w:val="24"/>
          <w:szCs w:val="24"/>
        </w:rPr>
      </w:pPr>
      <w:r w:rsidRPr="005E1D0B">
        <w:rPr>
          <w:rFonts w:ascii="Times New Roman" w:hAnsi="Times New Roman"/>
          <w:sz w:val="24"/>
          <w:szCs w:val="24"/>
        </w:rPr>
        <w:t xml:space="preserve">National Land Rights Policy </w:t>
      </w:r>
    </w:p>
    <w:p w14:paraId="31E29735" w14:textId="77777777" w:rsidR="005B0FA9" w:rsidRPr="005E1D0B" w:rsidRDefault="005B0FA9" w:rsidP="0076147E">
      <w:pPr>
        <w:pStyle w:val="NoSpacing"/>
        <w:numPr>
          <w:ilvl w:val="0"/>
          <w:numId w:val="74"/>
        </w:numPr>
        <w:ind w:firstLine="450"/>
        <w:jc w:val="both"/>
        <w:rPr>
          <w:rFonts w:ascii="Times New Roman" w:hAnsi="Times New Roman"/>
          <w:bCs/>
          <w:sz w:val="24"/>
          <w:szCs w:val="24"/>
        </w:rPr>
      </w:pPr>
      <w:r w:rsidRPr="005E1D0B">
        <w:rPr>
          <w:rFonts w:ascii="Times New Roman" w:hAnsi="Times New Roman"/>
          <w:bCs/>
          <w:sz w:val="24"/>
          <w:szCs w:val="24"/>
        </w:rPr>
        <w:t>Land Acquisition Act of 1929</w:t>
      </w:r>
    </w:p>
    <w:p w14:paraId="5CCF97A1" w14:textId="77777777" w:rsidR="005B0FA9" w:rsidRPr="005E1D0B" w:rsidRDefault="005B0FA9" w:rsidP="0076147E">
      <w:pPr>
        <w:pStyle w:val="NoSpacing"/>
        <w:numPr>
          <w:ilvl w:val="0"/>
          <w:numId w:val="74"/>
        </w:numPr>
        <w:ind w:firstLine="450"/>
        <w:jc w:val="both"/>
        <w:rPr>
          <w:rFonts w:ascii="Times New Roman" w:hAnsi="Times New Roman"/>
          <w:sz w:val="24"/>
          <w:szCs w:val="24"/>
        </w:rPr>
      </w:pPr>
      <w:r w:rsidRPr="005E1D0B">
        <w:rPr>
          <w:rFonts w:ascii="Times New Roman" w:hAnsi="Times New Roman"/>
          <w:sz w:val="24"/>
          <w:szCs w:val="24"/>
        </w:rPr>
        <w:t>County Act of 1969</w:t>
      </w:r>
    </w:p>
    <w:p w14:paraId="22F8F15A" w14:textId="77777777" w:rsidR="005B0FA9" w:rsidRPr="005E1D0B" w:rsidRDefault="005B0FA9" w:rsidP="0076147E">
      <w:pPr>
        <w:pStyle w:val="NoSpacing"/>
        <w:numPr>
          <w:ilvl w:val="0"/>
          <w:numId w:val="74"/>
        </w:numPr>
        <w:ind w:firstLine="450"/>
        <w:jc w:val="both"/>
        <w:rPr>
          <w:rFonts w:ascii="Times New Roman" w:hAnsi="Times New Roman"/>
          <w:b/>
          <w:color w:val="000000"/>
          <w:sz w:val="24"/>
          <w:szCs w:val="24"/>
        </w:rPr>
      </w:pPr>
      <w:r w:rsidRPr="005E1D0B">
        <w:rPr>
          <w:rFonts w:ascii="Times New Roman" w:hAnsi="Times New Roman"/>
          <w:sz w:val="24"/>
          <w:szCs w:val="24"/>
        </w:rPr>
        <w:t xml:space="preserve">The Liberia Land Authority </w:t>
      </w:r>
      <w:r w:rsidRPr="005E1D0B">
        <w:rPr>
          <w:rFonts w:ascii="Times New Roman" w:hAnsi="Times New Roman"/>
          <w:caps/>
          <w:sz w:val="24"/>
          <w:szCs w:val="24"/>
        </w:rPr>
        <w:t>ACT, 2018</w:t>
      </w:r>
      <w:r w:rsidRPr="005E1D0B">
        <w:rPr>
          <w:rFonts w:ascii="Times New Roman" w:hAnsi="Times New Roman"/>
          <w:sz w:val="24"/>
          <w:szCs w:val="24"/>
        </w:rPr>
        <w:t>.</w:t>
      </w:r>
    </w:p>
    <w:p w14:paraId="434FD8D2" w14:textId="77777777" w:rsidR="005B0FA9" w:rsidRPr="005E1D0B" w:rsidRDefault="005B0FA9" w:rsidP="0076147E">
      <w:pPr>
        <w:pStyle w:val="NoSpacing"/>
        <w:numPr>
          <w:ilvl w:val="0"/>
          <w:numId w:val="74"/>
        </w:numPr>
        <w:ind w:firstLine="450"/>
        <w:jc w:val="both"/>
        <w:rPr>
          <w:rFonts w:ascii="Times New Roman" w:eastAsia="Cambria" w:hAnsi="Times New Roman"/>
          <w:sz w:val="24"/>
          <w:szCs w:val="24"/>
        </w:rPr>
      </w:pPr>
      <w:r w:rsidRPr="005E1D0B">
        <w:rPr>
          <w:rFonts w:ascii="Times New Roman" w:eastAsia="Cambria" w:hAnsi="Times New Roman"/>
          <w:spacing w:val="-1"/>
          <w:sz w:val="24"/>
          <w:szCs w:val="24"/>
          <w:u w:color="000000"/>
        </w:rPr>
        <w:t>L</w:t>
      </w:r>
      <w:r w:rsidRPr="005E1D0B">
        <w:rPr>
          <w:rFonts w:ascii="Times New Roman" w:eastAsia="Cambria" w:hAnsi="Times New Roman"/>
          <w:sz w:val="24"/>
          <w:szCs w:val="24"/>
          <w:u w:color="000000"/>
        </w:rPr>
        <w:t>a</w:t>
      </w:r>
      <w:r w:rsidRPr="005E1D0B">
        <w:rPr>
          <w:rFonts w:ascii="Times New Roman" w:eastAsia="Cambria" w:hAnsi="Times New Roman"/>
          <w:spacing w:val="-3"/>
          <w:sz w:val="24"/>
          <w:szCs w:val="24"/>
          <w:u w:color="000000"/>
        </w:rPr>
        <w:t>n</w:t>
      </w:r>
      <w:r w:rsidRPr="005E1D0B">
        <w:rPr>
          <w:rFonts w:ascii="Times New Roman" w:eastAsia="Cambria" w:hAnsi="Times New Roman"/>
          <w:sz w:val="24"/>
          <w:szCs w:val="24"/>
          <w:u w:color="000000"/>
        </w:rPr>
        <w:t>d</w:t>
      </w:r>
      <w:r w:rsidRPr="005E1D0B">
        <w:rPr>
          <w:rFonts w:ascii="Times New Roman" w:eastAsia="Cambria" w:hAnsi="Times New Roman"/>
          <w:spacing w:val="-1"/>
          <w:sz w:val="24"/>
          <w:szCs w:val="24"/>
          <w:u w:color="000000"/>
        </w:rPr>
        <w:t xml:space="preserve"> </w:t>
      </w:r>
      <w:r w:rsidRPr="005E1D0B">
        <w:rPr>
          <w:rFonts w:ascii="Times New Roman" w:eastAsia="Cambria" w:hAnsi="Times New Roman"/>
          <w:spacing w:val="-3"/>
          <w:sz w:val="24"/>
          <w:szCs w:val="24"/>
          <w:u w:color="000000"/>
        </w:rPr>
        <w:t>Ad</w:t>
      </w:r>
      <w:r w:rsidRPr="005E1D0B">
        <w:rPr>
          <w:rFonts w:ascii="Times New Roman" w:eastAsia="Cambria" w:hAnsi="Times New Roman"/>
          <w:spacing w:val="-1"/>
          <w:sz w:val="24"/>
          <w:szCs w:val="24"/>
          <w:u w:color="000000"/>
        </w:rPr>
        <w:t>m</w:t>
      </w:r>
      <w:r w:rsidRPr="005E1D0B">
        <w:rPr>
          <w:rFonts w:ascii="Times New Roman" w:eastAsia="Cambria" w:hAnsi="Times New Roman"/>
          <w:spacing w:val="1"/>
          <w:sz w:val="24"/>
          <w:szCs w:val="24"/>
          <w:u w:color="000000"/>
        </w:rPr>
        <w:t>i</w:t>
      </w:r>
      <w:r w:rsidRPr="005E1D0B">
        <w:rPr>
          <w:rFonts w:ascii="Times New Roman" w:eastAsia="Cambria" w:hAnsi="Times New Roman"/>
          <w:spacing w:val="-3"/>
          <w:sz w:val="24"/>
          <w:szCs w:val="24"/>
          <w:u w:color="000000"/>
        </w:rPr>
        <w:t>n</w:t>
      </w:r>
      <w:r w:rsidRPr="005E1D0B">
        <w:rPr>
          <w:rFonts w:ascii="Times New Roman" w:eastAsia="Cambria" w:hAnsi="Times New Roman"/>
          <w:spacing w:val="-1"/>
          <w:sz w:val="24"/>
          <w:szCs w:val="24"/>
          <w:u w:color="000000"/>
        </w:rPr>
        <w:t>is</w:t>
      </w:r>
      <w:r w:rsidRPr="005E1D0B">
        <w:rPr>
          <w:rFonts w:ascii="Times New Roman" w:eastAsia="Cambria" w:hAnsi="Times New Roman"/>
          <w:sz w:val="24"/>
          <w:szCs w:val="24"/>
          <w:u w:color="000000"/>
        </w:rPr>
        <w:t>t</w:t>
      </w:r>
      <w:r w:rsidRPr="005E1D0B">
        <w:rPr>
          <w:rFonts w:ascii="Times New Roman" w:eastAsia="Cambria" w:hAnsi="Times New Roman"/>
          <w:spacing w:val="-3"/>
          <w:sz w:val="24"/>
          <w:szCs w:val="24"/>
          <w:u w:color="000000"/>
        </w:rPr>
        <w:t>r</w:t>
      </w:r>
      <w:r w:rsidRPr="005E1D0B">
        <w:rPr>
          <w:rFonts w:ascii="Times New Roman" w:eastAsia="Cambria" w:hAnsi="Times New Roman"/>
          <w:sz w:val="24"/>
          <w:szCs w:val="24"/>
          <w:u w:color="000000"/>
        </w:rPr>
        <w:t>a</w:t>
      </w:r>
      <w:r w:rsidRPr="005E1D0B">
        <w:rPr>
          <w:rFonts w:ascii="Times New Roman" w:eastAsia="Cambria" w:hAnsi="Times New Roman"/>
          <w:spacing w:val="-3"/>
          <w:sz w:val="24"/>
          <w:szCs w:val="24"/>
          <w:u w:color="000000"/>
        </w:rPr>
        <w:t>t</w:t>
      </w:r>
      <w:r w:rsidRPr="005E1D0B">
        <w:rPr>
          <w:rFonts w:ascii="Times New Roman" w:eastAsia="Cambria" w:hAnsi="Times New Roman"/>
          <w:spacing w:val="-1"/>
          <w:sz w:val="24"/>
          <w:szCs w:val="24"/>
          <w:u w:color="000000"/>
        </w:rPr>
        <w:t>i</w:t>
      </w:r>
      <w:r w:rsidRPr="005E1D0B">
        <w:rPr>
          <w:rFonts w:ascii="Times New Roman" w:eastAsia="Cambria" w:hAnsi="Times New Roman"/>
          <w:sz w:val="24"/>
          <w:szCs w:val="24"/>
          <w:u w:color="000000"/>
        </w:rPr>
        <w:t>on</w:t>
      </w:r>
      <w:r w:rsidRPr="005E1D0B">
        <w:rPr>
          <w:rFonts w:ascii="Times New Roman" w:eastAsia="Cambria" w:hAnsi="Times New Roman"/>
          <w:spacing w:val="-3"/>
          <w:sz w:val="24"/>
          <w:szCs w:val="24"/>
          <w:u w:color="000000"/>
        </w:rPr>
        <w:t xml:space="preserve"> P</w:t>
      </w:r>
      <w:r w:rsidRPr="005E1D0B">
        <w:rPr>
          <w:rFonts w:ascii="Times New Roman" w:eastAsia="Cambria" w:hAnsi="Times New Roman"/>
          <w:sz w:val="24"/>
          <w:szCs w:val="24"/>
          <w:u w:color="000000"/>
        </w:rPr>
        <w:t>o</w:t>
      </w:r>
      <w:r w:rsidRPr="005E1D0B">
        <w:rPr>
          <w:rFonts w:ascii="Times New Roman" w:eastAsia="Cambria" w:hAnsi="Times New Roman"/>
          <w:spacing w:val="-2"/>
          <w:sz w:val="24"/>
          <w:szCs w:val="24"/>
          <w:u w:color="000000"/>
        </w:rPr>
        <w:t>l</w:t>
      </w:r>
      <w:r w:rsidRPr="005E1D0B">
        <w:rPr>
          <w:rFonts w:ascii="Times New Roman" w:eastAsia="Cambria" w:hAnsi="Times New Roman"/>
          <w:spacing w:val="-1"/>
          <w:sz w:val="24"/>
          <w:szCs w:val="24"/>
          <w:u w:color="000000"/>
        </w:rPr>
        <w:t>icy</w:t>
      </w:r>
      <w:r w:rsidRPr="005E1D0B">
        <w:rPr>
          <w:rFonts w:ascii="Times New Roman" w:eastAsia="Cambria" w:hAnsi="Times New Roman"/>
          <w:sz w:val="24"/>
          <w:szCs w:val="24"/>
          <w:u w:color="000000"/>
        </w:rPr>
        <w:t xml:space="preserve">, </w:t>
      </w:r>
      <w:r w:rsidRPr="005E1D0B">
        <w:rPr>
          <w:rFonts w:ascii="Times New Roman" w:eastAsia="Cambria" w:hAnsi="Times New Roman"/>
          <w:spacing w:val="-2"/>
          <w:sz w:val="24"/>
          <w:szCs w:val="24"/>
          <w:u w:color="000000"/>
        </w:rPr>
        <w:t>2</w:t>
      </w:r>
      <w:r w:rsidRPr="005E1D0B">
        <w:rPr>
          <w:rFonts w:ascii="Times New Roman" w:eastAsia="Cambria" w:hAnsi="Times New Roman"/>
          <w:sz w:val="24"/>
          <w:szCs w:val="24"/>
          <w:u w:color="000000"/>
        </w:rPr>
        <w:t>015</w:t>
      </w:r>
    </w:p>
    <w:p w14:paraId="693DC2EF" w14:textId="77777777" w:rsidR="005B0FA9" w:rsidRPr="005E1D0B" w:rsidRDefault="005B0FA9" w:rsidP="0076147E">
      <w:pPr>
        <w:pStyle w:val="NoSpacing"/>
        <w:numPr>
          <w:ilvl w:val="0"/>
          <w:numId w:val="74"/>
        </w:numPr>
        <w:ind w:firstLine="450"/>
        <w:jc w:val="both"/>
        <w:rPr>
          <w:rFonts w:ascii="Times New Roman" w:eastAsia="Cambria" w:hAnsi="Times New Roman"/>
          <w:spacing w:val="-1"/>
          <w:sz w:val="24"/>
          <w:szCs w:val="24"/>
          <w:u w:color="000000"/>
        </w:rPr>
      </w:pPr>
      <w:r w:rsidRPr="005E1D0B">
        <w:rPr>
          <w:rFonts w:ascii="Times New Roman" w:hAnsi="Times New Roman"/>
          <w:color w:val="000000"/>
          <w:sz w:val="24"/>
          <w:szCs w:val="24"/>
        </w:rPr>
        <w:t>The Environment Protection Agency (EPA) Act (2003)</w:t>
      </w:r>
    </w:p>
    <w:p w14:paraId="016C3214" w14:textId="77777777" w:rsidR="005B0FA9" w:rsidRPr="005E1D0B" w:rsidRDefault="005B0FA9" w:rsidP="005D24D4">
      <w:pPr>
        <w:pStyle w:val="NoSpacing"/>
        <w:jc w:val="both"/>
        <w:rPr>
          <w:rFonts w:ascii="Times New Roman" w:hAnsi="Times New Roman"/>
          <w:sz w:val="24"/>
          <w:szCs w:val="24"/>
        </w:rPr>
      </w:pPr>
    </w:p>
    <w:p w14:paraId="2EC9E848" w14:textId="77777777" w:rsidR="005B0FA9" w:rsidRPr="005E1D0B" w:rsidRDefault="005B0FA9" w:rsidP="005D24D4">
      <w:pPr>
        <w:pStyle w:val="NoSpacing"/>
        <w:jc w:val="both"/>
        <w:rPr>
          <w:rFonts w:ascii="Times New Roman" w:hAnsi="Times New Roman"/>
          <w:sz w:val="24"/>
          <w:szCs w:val="24"/>
        </w:rPr>
      </w:pPr>
      <w:r w:rsidRPr="005E1D0B">
        <w:rPr>
          <w:rFonts w:ascii="Times New Roman" w:hAnsi="Times New Roman"/>
          <w:sz w:val="24"/>
          <w:szCs w:val="24"/>
        </w:rPr>
        <w:t xml:space="preserve">Institutional Framework </w:t>
      </w:r>
      <w:r w:rsidR="00680853" w:rsidRPr="005E1D0B">
        <w:rPr>
          <w:rFonts w:ascii="Times New Roman" w:hAnsi="Times New Roman"/>
          <w:sz w:val="24"/>
          <w:szCs w:val="24"/>
        </w:rPr>
        <w:t>for</w:t>
      </w:r>
      <w:r w:rsidRPr="005E1D0B">
        <w:rPr>
          <w:rFonts w:ascii="Times New Roman" w:hAnsi="Times New Roman"/>
          <w:sz w:val="24"/>
          <w:szCs w:val="24"/>
        </w:rPr>
        <w:t xml:space="preserve"> Implementation </w:t>
      </w:r>
      <w:r w:rsidR="00680853" w:rsidRPr="005E1D0B">
        <w:rPr>
          <w:rFonts w:ascii="Times New Roman" w:hAnsi="Times New Roman"/>
          <w:sz w:val="24"/>
          <w:szCs w:val="24"/>
        </w:rPr>
        <w:t>of</w:t>
      </w:r>
      <w:r w:rsidRPr="005E1D0B">
        <w:rPr>
          <w:rFonts w:ascii="Times New Roman" w:hAnsi="Times New Roman"/>
          <w:sz w:val="24"/>
          <w:szCs w:val="24"/>
        </w:rPr>
        <w:t xml:space="preserve"> Resettlement Action Plans</w:t>
      </w:r>
    </w:p>
    <w:p w14:paraId="12E0E2C9" w14:textId="77777777" w:rsidR="005B0FA9" w:rsidRPr="005E1D0B" w:rsidRDefault="005B0FA9" w:rsidP="005D24D4">
      <w:pPr>
        <w:pStyle w:val="NoSpacing"/>
        <w:jc w:val="both"/>
        <w:rPr>
          <w:rFonts w:ascii="Times New Roman" w:hAnsi="Times New Roman"/>
          <w:sz w:val="24"/>
          <w:szCs w:val="24"/>
        </w:rPr>
      </w:pPr>
      <w:r w:rsidRPr="005E1D0B">
        <w:rPr>
          <w:rFonts w:ascii="Times New Roman" w:hAnsi="Times New Roman"/>
          <w:sz w:val="24"/>
          <w:szCs w:val="24"/>
        </w:rPr>
        <w:t>The institutions involved and responsible for the preparation and implementation of the RPF are highlighted below with their mandates</w:t>
      </w:r>
      <w:r w:rsidR="00680853" w:rsidRPr="005E1D0B">
        <w:rPr>
          <w:rFonts w:ascii="Times New Roman" w:hAnsi="Times New Roman"/>
          <w:sz w:val="24"/>
          <w:szCs w:val="24"/>
        </w:rPr>
        <w:t xml:space="preserve">: </w:t>
      </w:r>
    </w:p>
    <w:p w14:paraId="5868E2B7"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 xml:space="preserve">Ministry of Agriculture-PMU; </w:t>
      </w:r>
    </w:p>
    <w:p w14:paraId="4ACE76AF"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Ministry of Finance and Development Planning</w:t>
      </w:r>
    </w:p>
    <w:p w14:paraId="6DAC04D1"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Ministry of Public Works (MPW);</w:t>
      </w:r>
    </w:p>
    <w:p w14:paraId="7B41BFAE"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 xml:space="preserve">Environmental Protection Agency (EPA) </w:t>
      </w:r>
    </w:p>
    <w:p w14:paraId="24637CDC"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Local Government Authorities (LGA)</w:t>
      </w:r>
    </w:p>
    <w:p w14:paraId="17B9C723"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Liberia Land Authority (LLA)</w:t>
      </w:r>
    </w:p>
    <w:p w14:paraId="4D193A91"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 xml:space="preserve">Liberia Revenue Authority. </w:t>
      </w:r>
    </w:p>
    <w:p w14:paraId="5BE8B6FF"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Ministry of Internal Affairs (MIA)</w:t>
      </w:r>
    </w:p>
    <w:p w14:paraId="09C14B2D"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Local NGOs</w:t>
      </w:r>
    </w:p>
    <w:p w14:paraId="576DBE76"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Property law of 1976</w:t>
      </w:r>
    </w:p>
    <w:p w14:paraId="283088CA" w14:textId="77777777" w:rsidR="005B0FA9" w:rsidRPr="005E1D0B" w:rsidRDefault="005B0FA9" w:rsidP="0076147E">
      <w:pPr>
        <w:pStyle w:val="NoSpacing"/>
        <w:numPr>
          <w:ilvl w:val="0"/>
          <w:numId w:val="75"/>
        </w:numPr>
        <w:jc w:val="both"/>
        <w:rPr>
          <w:rFonts w:ascii="Times New Roman" w:hAnsi="Times New Roman"/>
          <w:b/>
          <w:sz w:val="24"/>
          <w:szCs w:val="24"/>
          <w:lang w:val="en-GB"/>
        </w:rPr>
      </w:pPr>
      <w:r w:rsidRPr="005E1D0B">
        <w:rPr>
          <w:rFonts w:ascii="Times New Roman" w:hAnsi="Times New Roman"/>
          <w:sz w:val="24"/>
          <w:szCs w:val="24"/>
          <w:lang w:val="en-GB"/>
        </w:rPr>
        <w:t xml:space="preserve">The Real Property Laws  </w:t>
      </w:r>
    </w:p>
    <w:p w14:paraId="68FC71A4" w14:textId="77777777" w:rsidR="005B0FA9" w:rsidRPr="005E1D0B" w:rsidRDefault="005B0FA9" w:rsidP="0076147E">
      <w:pPr>
        <w:pStyle w:val="NoSpacing"/>
        <w:numPr>
          <w:ilvl w:val="0"/>
          <w:numId w:val="75"/>
        </w:numPr>
        <w:jc w:val="both"/>
        <w:rPr>
          <w:rFonts w:ascii="Times New Roman" w:hAnsi="Times New Roman"/>
          <w:b/>
          <w:sz w:val="24"/>
          <w:szCs w:val="24"/>
          <w:lang w:val="en-GB"/>
        </w:rPr>
      </w:pPr>
      <w:r w:rsidRPr="005E1D0B">
        <w:rPr>
          <w:rFonts w:ascii="Times New Roman" w:hAnsi="Times New Roman"/>
          <w:sz w:val="24"/>
          <w:szCs w:val="24"/>
          <w:lang w:val="en-GB"/>
        </w:rPr>
        <w:t xml:space="preserve">Zoning Law  </w:t>
      </w:r>
    </w:p>
    <w:p w14:paraId="37A08CA0"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 xml:space="preserve">Liberia Freedom of Information Action of 2010   </w:t>
      </w:r>
    </w:p>
    <w:p w14:paraId="253FAD1E" w14:textId="77777777" w:rsidR="005B0FA9" w:rsidRPr="005E1D0B" w:rsidRDefault="005B0FA9" w:rsidP="0076147E">
      <w:pPr>
        <w:pStyle w:val="NoSpacing"/>
        <w:numPr>
          <w:ilvl w:val="0"/>
          <w:numId w:val="75"/>
        </w:numPr>
        <w:jc w:val="both"/>
        <w:rPr>
          <w:rFonts w:ascii="Times New Roman" w:hAnsi="Times New Roman"/>
          <w:sz w:val="24"/>
          <w:szCs w:val="24"/>
        </w:rPr>
      </w:pPr>
      <w:r w:rsidRPr="005E1D0B">
        <w:rPr>
          <w:rFonts w:ascii="Times New Roman" w:hAnsi="Times New Roman"/>
          <w:sz w:val="24"/>
          <w:szCs w:val="24"/>
        </w:rPr>
        <w:t xml:space="preserve">Liberia gender equality framework </w:t>
      </w:r>
    </w:p>
    <w:p w14:paraId="16E12D52" w14:textId="77777777" w:rsidR="00596DC8" w:rsidRPr="005E1D0B" w:rsidRDefault="00596DC8" w:rsidP="005D24D4">
      <w:pPr>
        <w:rPr>
          <w:rFonts w:ascii="Times New Roman" w:hAnsi="Times New Roman"/>
          <w:sz w:val="24"/>
          <w:szCs w:val="24"/>
          <w:lang w:val="en-GB"/>
        </w:rPr>
      </w:pPr>
    </w:p>
    <w:p w14:paraId="579458F6" w14:textId="77777777" w:rsidR="00D649E8" w:rsidRPr="005E1D0B" w:rsidRDefault="0064589C" w:rsidP="0076147E">
      <w:pPr>
        <w:pStyle w:val="Heading1"/>
        <w:numPr>
          <w:ilvl w:val="1"/>
          <w:numId w:val="36"/>
        </w:numPr>
        <w:rPr>
          <w:rFonts w:ascii="Times New Roman" w:hAnsi="Times New Roman"/>
          <w:sz w:val="24"/>
          <w:szCs w:val="24"/>
        </w:rPr>
      </w:pPr>
      <w:r w:rsidRPr="005E1D0B">
        <w:rPr>
          <w:rFonts w:ascii="Times New Roman" w:hAnsi="Times New Roman"/>
          <w:sz w:val="24"/>
          <w:szCs w:val="24"/>
        </w:rPr>
        <w:t xml:space="preserve"> </w:t>
      </w:r>
      <w:bookmarkStart w:id="63" w:name="_Toc70007997"/>
      <w:r w:rsidR="006A074B" w:rsidRPr="005E1D0B">
        <w:rPr>
          <w:rFonts w:ascii="Times New Roman" w:hAnsi="Times New Roman"/>
          <w:caps w:val="0"/>
          <w:sz w:val="24"/>
          <w:szCs w:val="24"/>
        </w:rPr>
        <w:t>Legal Framework</w:t>
      </w:r>
      <w:bookmarkEnd w:id="63"/>
    </w:p>
    <w:p w14:paraId="7125BBB7" w14:textId="77777777" w:rsidR="00A11DD3" w:rsidRPr="005E1D0B" w:rsidRDefault="002A385E" w:rsidP="00DC4D11">
      <w:pPr>
        <w:rPr>
          <w:rFonts w:ascii="Times New Roman" w:hAnsi="Times New Roman"/>
          <w:b/>
          <w:bCs/>
          <w:sz w:val="24"/>
          <w:szCs w:val="24"/>
        </w:rPr>
      </w:pPr>
      <w:r w:rsidRPr="005E1D0B">
        <w:rPr>
          <w:rFonts w:ascii="Times New Roman" w:hAnsi="Times New Roman"/>
          <w:b/>
          <w:bCs/>
          <w:sz w:val="24"/>
          <w:szCs w:val="24"/>
        </w:rPr>
        <w:t>The Liberian Constitution, 1986</w:t>
      </w:r>
    </w:p>
    <w:p w14:paraId="4F9F6054" w14:textId="77777777" w:rsidR="002A385E" w:rsidRPr="005E1D0B" w:rsidRDefault="002A385E" w:rsidP="005D24D4">
      <w:pPr>
        <w:rPr>
          <w:rFonts w:ascii="Times New Roman" w:hAnsi="Times New Roman"/>
          <w:sz w:val="24"/>
          <w:szCs w:val="24"/>
          <w:lang w:val="en-GB"/>
        </w:rPr>
      </w:pPr>
      <w:r w:rsidRPr="005E1D0B">
        <w:rPr>
          <w:rFonts w:ascii="Times New Roman" w:hAnsi="Times New Roman"/>
          <w:sz w:val="24"/>
          <w:szCs w:val="24"/>
          <w:lang w:val="en-GB"/>
        </w:rPr>
        <w:t xml:space="preserve">Article 22 (a) and (b) of the Constitution gives right to all individuals to own property, either on an individual basis or in conjunction with other individuals, as long as they are Liberian citizens. The right to ownership of property however does not extend to mineral resources on or beneath the land. </w:t>
      </w:r>
    </w:p>
    <w:p w14:paraId="303F524E" w14:textId="77777777" w:rsidR="00ED3B44" w:rsidRPr="005E1D0B" w:rsidRDefault="002A385E" w:rsidP="005D24D4">
      <w:pPr>
        <w:rPr>
          <w:rFonts w:ascii="Times New Roman" w:hAnsi="Times New Roman"/>
          <w:sz w:val="24"/>
          <w:szCs w:val="24"/>
        </w:rPr>
      </w:pPr>
      <w:r w:rsidRPr="005E1D0B">
        <w:rPr>
          <w:rFonts w:ascii="Times New Roman" w:hAnsi="Times New Roman"/>
          <w:sz w:val="24"/>
          <w:szCs w:val="24"/>
          <w:lang w:val="en-GB"/>
        </w:rPr>
        <w:t>Article 24 of the Constitution of the Republic of Liberia states that, “while the inviolability of private property shall be guaranteed by the Republic, expropriation may be authorized for the security of the nation in the event of armed conflict or where the public health and safety are endangered for any other purposes, provided reasons for such expropriation are given and there is prompt payment of just compensation. It states further such expropriation or compensation may be challenged freely in a court of law, and that when property taken for public use when ceased to be so used, the Republic should accord the former owner or those entitled to the property through such owner the right of first refusal to reacquire the property.</w:t>
      </w:r>
      <w:r w:rsidR="00ED3B44" w:rsidRPr="005E1D0B">
        <w:rPr>
          <w:rFonts w:ascii="Times New Roman" w:hAnsi="Times New Roman"/>
          <w:sz w:val="24"/>
          <w:szCs w:val="24"/>
        </w:rPr>
        <w:t xml:space="preserve"> </w:t>
      </w:r>
    </w:p>
    <w:p w14:paraId="0845415F" w14:textId="77777777" w:rsidR="002A385E" w:rsidRPr="005E1D0B" w:rsidRDefault="002A385E" w:rsidP="005D24D4">
      <w:pPr>
        <w:rPr>
          <w:rFonts w:ascii="Times New Roman" w:hAnsi="Times New Roman"/>
          <w:sz w:val="24"/>
          <w:szCs w:val="24"/>
          <w:lang w:val="en-GB"/>
        </w:rPr>
      </w:pPr>
      <w:r w:rsidRPr="005E1D0B">
        <w:rPr>
          <w:rFonts w:ascii="Times New Roman" w:hAnsi="Times New Roman"/>
          <w:sz w:val="24"/>
          <w:szCs w:val="24"/>
          <w:lang w:val="en-GB"/>
        </w:rPr>
        <w:t>Article 26 of the Constitution of Liberia states, among other things, that where any person’s or any association’s rights have been unconstitutionally contravened, that person or association may invoke the privilege and benefit of court direction, order or writ, including a judgment of unconstitutionality, and anyone injured by an act of the Government or any person acting under its authority, whether in property or otherwise, shall have the right to bring suit for appropriate redress.</w:t>
      </w:r>
    </w:p>
    <w:p w14:paraId="63E9947A" w14:textId="77777777" w:rsidR="00ED3B44" w:rsidRPr="005E1D0B" w:rsidRDefault="00ED3B44" w:rsidP="005D24D4">
      <w:pPr>
        <w:rPr>
          <w:rFonts w:ascii="Times New Roman" w:hAnsi="Times New Roman"/>
          <w:sz w:val="24"/>
          <w:szCs w:val="24"/>
          <w:lang w:val="en-GB"/>
        </w:rPr>
      </w:pPr>
      <w:r w:rsidRPr="005E1D0B">
        <w:rPr>
          <w:rFonts w:ascii="Times New Roman" w:hAnsi="Times New Roman"/>
          <w:sz w:val="24"/>
          <w:szCs w:val="24"/>
        </w:rPr>
        <w:t>Article 65 also contains provision that the courts shall apply both statutory and customary laws in accordance with the standards enacted by the Legislature. This provides the constitutional basis for the application of the customary land tenure rules under which most rural based Liberians hold their land.</w:t>
      </w:r>
    </w:p>
    <w:p w14:paraId="12F20AA7" w14:textId="77777777" w:rsidR="00A11DD3" w:rsidRPr="005E1D0B" w:rsidRDefault="002A385E" w:rsidP="00DC4D11">
      <w:pPr>
        <w:rPr>
          <w:rFonts w:ascii="Times New Roman" w:hAnsi="Times New Roman"/>
          <w:b/>
          <w:bCs/>
          <w:sz w:val="24"/>
          <w:szCs w:val="24"/>
        </w:rPr>
      </w:pPr>
      <w:bookmarkStart w:id="64" w:name="_Toc496177155"/>
      <w:bookmarkStart w:id="65" w:name="_Toc498357846"/>
      <w:r w:rsidRPr="005E1D0B">
        <w:rPr>
          <w:rFonts w:ascii="Times New Roman" w:hAnsi="Times New Roman"/>
          <w:b/>
          <w:bCs/>
          <w:sz w:val="24"/>
          <w:szCs w:val="24"/>
        </w:rPr>
        <w:t xml:space="preserve">Land </w:t>
      </w:r>
      <w:r w:rsidR="008C79DF" w:rsidRPr="005E1D0B">
        <w:rPr>
          <w:rFonts w:ascii="Times New Roman" w:hAnsi="Times New Roman"/>
          <w:b/>
          <w:bCs/>
          <w:sz w:val="24"/>
          <w:szCs w:val="24"/>
        </w:rPr>
        <w:t>Act</w:t>
      </w:r>
      <w:bookmarkEnd w:id="64"/>
      <w:bookmarkEnd w:id="65"/>
      <w:r w:rsidRPr="005E1D0B">
        <w:rPr>
          <w:rFonts w:ascii="Times New Roman" w:hAnsi="Times New Roman"/>
          <w:b/>
          <w:bCs/>
          <w:sz w:val="24"/>
          <w:szCs w:val="24"/>
        </w:rPr>
        <w:t>, 1905</w:t>
      </w:r>
    </w:p>
    <w:p w14:paraId="6A8F6595" w14:textId="77777777" w:rsidR="002A385E" w:rsidRPr="005E1D0B" w:rsidRDefault="002A385E" w:rsidP="005D24D4">
      <w:pPr>
        <w:rPr>
          <w:rFonts w:ascii="Times New Roman" w:hAnsi="Times New Roman"/>
          <w:sz w:val="24"/>
          <w:szCs w:val="24"/>
          <w:lang w:val="en-GB"/>
        </w:rPr>
      </w:pPr>
      <w:r w:rsidRPr="005E1D0B">
        <w:rPr>
          <w:rFonts w:ascii="Times New Roman" w:hAnsi="Times New Roman"/>
          <w:sz w:val="24"/>
          <w:szCs w:val="24"/>
          <w:lang w:val="en-GB"/>
        </w:rPr>
        <w:t>Before independence, land acquisition and distribution in Liberia was done on the basis of relationship and class system. Opposition to this system of land tenure led to the establishment of a set of rules known as the ‘digest of law to govern the affairs of the settlers in terms of land distribution’. This subsequently culminated in the Land Distribution Act of 1856, which removed the restriction to land distribution on the basis of citizenship. Later, this Act was repealed by the 1905 Land Act to provide for the expansion of the country from a few miles along the coast into the interior and ownership of the new vast amount of land and people therein.</w:t>
      </w:r>
    </w:p>
    <w:p w14:paraId="1A38F8D2" w14:textId="77777777" w:rsidR="00CF33A3" w:rsidRPr="005E1D0B" w:rsidRDefault="00CF33A3" w:rsidP="005D24D4">
      <w:pPr>
        <w:rPr>
          <w:rFonts w:ascii="Times New Roman" w:hAnsi="Times New Roman"/>
          <w:sz w:val="24"/>
          <w:szCs w:val="24"/>
        </w:rPr>
      </w:pPr>
      <w:r w:rsidRPr="005E1D0B">
        <w:rPr>
          <w:rFonts w:ascii="Times New Roman" w:hAnsi="Times New Roman"/>
          <w:sz w:val="24"/>
          <w:szCs w:val="24"/>
        </w:rPr>
        <w:t>Chapter II of this law states that each tribe is entitled to the use of as much of the public land in the area inhabited by the tribe, as is required for farming and other enterprises essential to tribal necessities. It shall have the possession of such land as against any other person. It goes further to say that the omission of a tribe to have its territory so delimited shall not however, affect in any way its right to the use of the land.</w:t>
      </w:r>
    </w:p>
    <w:p w14:paraId="16AE5527" w14:textId="77777777" w:rsidR="008C79DF" w:rsidRPr="005E1D0B" w:rsidRDefault="008C79DF" w:rsidP="00DC4D11">
      <w:pPr>
        <w:rPr>
          <w:rFonts w:ascii="Times New Roman" w:hAnsi="Times New Roman"/>
          <w:b/>
          <w:bCs/>
          <w:sz w:val="24"/>
          <w:szCs w:val="24"/>
        </w:rPr>
      </w:pPr>
      <w:r w:rsidRPr="005E1D0B">
        <w:rPr>
          <w:rFonts w:ascii="Times New Roman" w:hAnsi="Times New Roman"/>
          <w:b/>
          <w:bCs/>
          <w:sz w:val="24"/>
          <w:szCs w:val="24"/>
        </w:rPr>
        <w:t>The</w:t>
      </w:r>
      <w:r w:rsidR="002A385E" w:rsidRPr="005E1D0B">
        <w:rPr>
          <w:rFonts w:ascii="Times New Roman" w:hAnsi="Times New Roman"/>
          <w:b/>
          <w:bCs/>
          <w:sz w:val="24"/>
          <w:szCs w:val="24"/>
        </w:rPr>
        <w:t xml:space="preserve"> Land Rights Act, 201</w:t>
      </w:r>
      <w:r w:rsidR="009C2E76" w:rsidRPr="005E1D0B">
        <w:rPr>
          <w:rFonts w:ascii="Times New Roman" w:hAnsi="Times New Roman"/>
          <w:b/>
          <w:bCs/>
          <w:sz w:val="24"/>
          <w:szCs w:val="24"/>
        </w:rPr>
        <w:t>8</w:t>
      </w:r>
    </w:p>
    <w:p w14:paraId="390569DF" w14:textId="77777777" w:rsidR="002A385E" w:rsidRPr="005E1D0B" w:rsidRDefault="002A385E" w:rsidP="005D24D4">
      <w:pPr>
        <w:autoSpaceDE w:val="0"/>
        <w:autoSpaceDN w:val="0"/>
        <w:adjustRightInd w:val="0"/>
        <w:rPr>
          <w:rFonts w:ascii="Times New Roman" w:hAnsi="Times New Roman"/>
          <w:sz w:val="24"/>
          <w:szCs w:val="24"/>
        </w:rPr>
      </w:pPr>
      <w:r w:rsidRPr="005E1D0B">
        <w:rPr>
          <w:rFonts w:ascii="Times New Roman" w:hAnsi="Times New Roman"/>
          <w:bCs/>
          <w:sz w:val="24"/>
          <w:szCs w:val="24"/>
          <w:lang w:val="en-GB" w:eastAsia="en-GB"/>
        </w:rPr>
        <w:t xml:space="preserve">Chapter 2 of the describes nature of ownership and rights in land, and categories of land ownership to include a) Public Land; b) Government Land; c) Customary Land; d) Private Land. Chapter 3 prescribes proof, protection, registration and regulation of land; Article 12 states that ‘The right to own and/or use land is not </w:t>
      </w:r>
      <w:r w:rsidR="00B41065" w:rsidRPr="005E1D0B">
        <w:rPr>
          <w:rFonts w:ascii="Times New Roman" w:hAnsi="Times New Roman"/>
          <w:bCs/>
          <w:sz w:val="24"/>
          <w:szCs w:val="24"/>
          <w:lang w:val="en-GB" w:eastAsia="en-GB"/>
        </w:rPr>
        <w:t>absolute but</w:t>
      </w:r>
      <w:r w:rsidRPr="005E1D0B">
        <w:rPr>
          <w:rFonts w:ascii="Times New Roman" w:hAnsi="Times New Roman"/>
          <w:bCs/>
          <w:sz w:val="24"/>
          <w:szCs w:val="24"/>
          <w:lang w:val="en-GB" w:eastAsia="en-GB"/>
        </w:rPr>
        <w:t xml:space="preserve"> is subject to reasonable </w:t>
      </w:r>
      <w:r w:rsidR="00680853" w:rsidRPr="005E1D0B">
        <w:rPr>
          <w:rFonts w:ascii="Times New Roman" w:hAnsi="Times New Roman"/>
          <w:bCs/>
          <w:sz w:val="24"/>
          <w:szCs w:val="24"/>
          <w:lang w:val="en-GB" w:eastAsia="en-GB"/>
        </w:rPr>
        <w:t>regulations</w:t>
      </w:r>
      <w:r w:rsidRPr="005E1D0B">
        <w:rPr>
          <w:rFonts w:ascii="Times New Roman" w:hAnsi="Times New Roman"/>
          <w:bCs/>
          <w:sz w:val="24"/>
          <w:szCs w:val="24"/>
          <w:lang w:val="en-GB" w:eastAsia="en-GB"/>
        </w:rPr>
        <w:t>. Chapter 5 of the Act provides for acquisition of private land; Articles 17-19 and 22 of the Act describe ways of acquiring private ownership of land including</w:t>
      </w:r>
      <w:r w:rsidRPr="005E1D0B">
        <w:rPr>
          <w:rFonts w:ascii="Times New Roman" w:hAnsi="Times New Roman"/>
          <w:sz w:val="24"/>
          <w:szCs w:val="24"/>
        </w:rPr>
        <w:t xml:space="preserve"> purchase, donation, intestacy, gift, will or Adverse Possession; </w:t>
      </w:r>
      <w:r w:rsidRPr="005E1D0B">
        <w:rPr>
          <w:rFonts w:ascii="Times New Roman" w:hAnsi="Times New Roman"/>
          <w:bCs/>
          <w:sz w:val="24"/>
          <w:szCs w:val="24"/>
          <w:lang w:val="en-GB" w:eastAsia="en-GB"/>
        </w:rPr>
        <w:t xml:space="preserve">provided that in all cases a valid acquisition of a Private Land may be only by persons qualified to hold Private Land in keeping with Article (15) of the Act. Article 18 describes acquiring of private land by purchase; Article 19 (2) prescribes conditions for acquiring private land </w:t>
      </w:r>
      <w:r w:rsidR="00A82E3F" w:rsidRPr="005E1D0B">
        <w:rPr>
          <w:rFonts w:ascii="Times New Roman" w:hAnsi="Times New Roman"/>
          <w:bCs/>
          <w:sz w:val="24"/>
          <w:szCs w:val="24"/>
          <w:lang w:val="en-GB" w:eastAsia="en-GB"/>
        </w:rPr>
        <w:t>by purchase</w:t>
      </w:r>
      <w:r w:rsidRPr="005E1D0B">
        <w:rPr>
          <w:rFonts w:ascii="Times New Roman" w:hAnsi="Times New Roman"/>
          <w:bCs/>
          <w:sz w:val="24"/>
          <w:szCs w:val="24"/>
          <w:lang w:val="en-GB" w:eastAsia="en-GB"/>
        </w:rPr>
        <w:t xml:space="preserve"> from Owner of a Private Land; and 22 Article 20 describes ways of acquiring land from the state. Articles 20 and 21 describe purchase of private land from the State and a Community respectively.</w:t>
      </w:r>
      <w:r w:rsidRPr="005E1D0B">
        <w:rPr>
          <w:rFonts w:ascii="Times New Roman" w:hAnsi="Times New Roman"/>
          <w:sz w:val="24"/>
          <w:szCs w:val="24"/>
        </w:rPr>
        <w:t xml:space="preserve"> </w:t>
      </w:r>
    </w:p>
    <w:p w14:paraId="1FBB6C67" w14:textId="77777777" w:rsidR="002A385E" w:rsidRPr="005E1D0B" w:rsidRDefault="002A385E" w:rsidP="005D24D4">
      <w:pPr>
        <w:autoSpaceDE w:val="0"/>
        <w:autoSpaceDN w:val="0"/>
        <w:adjustRightInd w:val="0"/>
        <w:rPr>
          <w:rFonts w:ascii="Times New Roman" w:hAnsi="Times New Roman"/>
          <w:bCs/>
          <w:sz w:val="24"/>
          <w:szCs w:val="24"/>
          <w:lang w:val="en-GB" w:eastAsia="en-GB"/>
        </w:rPr>
      </w:pPr>
      <w:r w:rsidRPr="005E1D0B">
        <w:rPr>
          <w:rFonts w:ascii="Times New Roman" w:hAnsi="Times New Roman"/>
          <w:bCs/>
          <w:sz w:val="24"/>
          <w:szCs w:val="24"/>
          <w:lang w:val="en-GB" w:eastAsia="en-GB"/>
        </w:rPr>
        <w:t>Chapter 10 provides for demarcation and categories of Customary Land; Article 38 (1) states that a Land-owning Community may divide its Customary Land into various categories, including but not limited to the following: a) Residential Area, b) Agricultural Area, c) Commercial Area, d) Industrial/Mining Area, e) Cultural Shrines/Heritage Sites, f) Protected Area, g) Forest Land, and h) An</w:t>
      </w:r>
      <w:r w:rsidR="00432B2A" w:rsidRPr="005E1D0B">
        <w:rPr>
          <w:rFonts w:ascii="Times New Roman" w:hAnsi="Times New Roman"/>
          <w:bCs/>
          <w:sz w:val="24"/>
          <w:szCs w:val="24"/>
          <w:lang w:val="en-GB" w:eastAsia="en-GB"/>
        </w:rPr>
        <w:t xml:space="preserve">y other Categories of land that </w:t>
      </w:r>
      <w:r w:rsidRPr="005E1D0B">
        <w:rPr>
          <w:rFonts w:ascii="Times New Roman" w:hAnsi="Times New Roman"/>
          <w:bCs/>
          <w:sz w:val="24"/>
          <w:szCs w:val="24"/>
          <w:lang w:val="en-GB" w:eastAsia="en-GB"/>
        </w:rPr>
        <w:t xml:space="preserve">the Community deems appropriate. </w:t>
      </w:r>
    </w:p>
    <w:p w14:paraId="743A5D78" w14:textId="77777777" w:rsidR="006E1BF1" w:rsidRPr="005E1D0B" w:rsidRDefault="002A385E" w:rsidP="00DC4D11">
      <w:pPr>
        <w:rPr>
          <w:rFonts w:ascii="Times New Roman" w:hAnsi="Times New Roman"/>
          <w:b/>
          <w:bCs/>
          <w:sz w:val="24"/>
          <w:szCs w:val="24"/>
        </w:rPr>
      </w:pPr>
      <w:r w:rsidRPr="005E1D0B">
        <w:rPr>
          <w:rFonts w:ascii="Times New Roman" w:hAnsi="Times New Roman"/>
          <w:b/>
          <w:bCs/>
          <w:sz w:val="24"/>
          <w:szCs w:val="24"/>
        </w:rPr>
        <w:t>Revised Laws and Administrative Regulations for Governing the Hinterland (RLARGH) of 1949</w:t>
      </w:r>
    </w:p>
    <w:p w14:paraId="7E20AB51" w14:textId="77777777" w:rsidR="002A385E" w:rsidRPr="005E1D0B" w:rsidRDefault="002A385E" w:rsidP="005D24D4">
      <w:pPr>
        <w:autoSpaceDE w:val="0"/>
        <w:autoSpaceDN w:val="0"/>
        <w:adjustRightInd w:val="0"/>
        <w:rPr>
          <w:rFonts w:ascii="Times New Roman" w:hAnsi="Times New Roman"/>
          <w:bCs/>
          <w:sz w:val="24"/>
          <w:szCs w:val="24"/>
          <w:lang w:val="en-GB" w:eastAsia="en-GB"/>
        </w:rPr>
      </w:pPr>
      <w:r w:rsidRPr="005E1D0B">
        <w:rPr>
          <w:rFonts w:ascii="Times New Roman" w:hAnsi="Times New Roman"/>
          <w:bCs/>
          <w:sz w:val="24"/>
          <w:szCs w:val="24"/>
          <w:lang w:val="en-GB" w:eastAsia="en-GB"/>
        </w:rPr>
        <w:t>Article 66 of the RLARGH states that, “title to the territory of the Republic of Liberia is vested in the sovereign state.” The right and title of the respective tribes to land of an adequate area for farming and other enterprises essential to the necessities of the tribe main interest in the land to be utilized by them for their purposes; and whether or not they have procured deeds from Government, delimiting by notes and bounds such reserves, their rights and interests in and to such areas, are a perfect reserve and give them title to the land against any person or persons whomsoever. The article further states that when the tribe should advance, they should petition the Government for the division of the land into family holdings and the Government should grant deeds to each family in fee simple. Article 67 of the RLARGH states, among other things, that individuals not members of a tribe may enter a tribal land for the purpose of using said land. However, said persons should obtain permission from the Tribal Authority prior to commencing his/her activities and agree to pay som</w:t>
      </w:r>
      <w:r w:rsidR="00D74F66" w:rsidRPr="005E1D0B">
        <w:rPr>
          <w:rFonts w:ascii="Times New Roman" w:hAnsi="Times New Roman"/>
          <w:bCs/>
          <w:sz w:val="24"/>
          <w:szCs w:val="24"/>
          <w:lang w:val="en-GB" w:eastAsia="en-GB"/>
        </w:rPr>
        <w:t xml:space="preserve">e token in the nature of rent. </w:t>
      </w:r>
    </w:p>
    <w:p w14:paraId="465943D4" w14:textId="77777777" w:rsidR="00115885" w:rsidRPr="005E1D0B" w:rsidRDefault="00115885" w:rsidP="00DC4D11">
      <w:pPr>
        <w:rPr>
          <w:rFonts w:ascii="Times New Roman" w:hAnsi="Times New Roman"/>
          <w:b/>
          <w:bCs/>
          <w:sz w:val="24"/>
          <w:szCs w:val="24"/>
        </w:rPr>
      </w:pPr>
      <w:r w:rsidRPr="005E1D0B">
        <w:rPr>
          <w:rFonts w:ascii="Times New Roman" w:hAnsi="Times New Roman"/>
          <w:sz w:val="24"/>
          <w:szCs w:val="24"/>
        </w:rPr>
        <w:t xml:space="preserve"> </w:t>
      </w:r>
      <w:r w:rsidRPr="005E1D0B">
        <w:rPr>
          <w:rFonts w:ascii="Times New Roman" w:hAnsi="Times New Roman"/>
          <w:b/>
          <w:bCs/>
          <w:sz w:val="24"/>
          <w:szCs w:val="24"/>
        </w:rPr>
        <w:t xml:space="preserve">Revised Rules &amp; Regulations Governing the Hinterland of Liberia (2001) </w:t>
      </w:r>
    </w:p>
    <w:p w14:paraId="698BEA2A" w14:textId="77777777" w:rsidR="000F5AF1" w:rsidRPr="005E1D0B" w:rsidRDefault="000F5AF1" w:rsidP="005D24D4">
      <w:p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 xml:space="preserve">These rules are a successor to the earlier law and Regulations on the hinterland. These rules apply not only to the hinterland, but also to land in other counties, under the customary land tenure system. </w:t>
      </w:r>
    </w:p>
    <w:p w14:paraId="37A33868" w14:textId="77777777" w:rsidR="000F5AF1" w:rsidRPr="005E1D0B" w:rsidRDefault="000F5AF1" w:rsidP="005D24D4">
      <w:p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 xml:space="preserve">Articles 66 and 67 of the rules grant tribal people in the rural area the right to utilize land in their locale. And that any stranger wishing to utilize such land as against their usage, such stranger shall compensate for the use of the land. </w:t>
      </w:r>
    </w:p>
    <w:p w14:paraId="0BB7BDE2" w14:textId="77777777" w:rsidR="000F5AF1" w:rsidRPr="005E1D0B" w:rsidRDefault="000F5AF1" w:rsidP="005D24D4">
      <w:p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 xml:space="preserve">Legal and policy requirements of Liberia, particularly those related to land acquisition and resettlement of persons affected by development projects, the different land regulations as outlined above provide guidance and steps to be taken. The Land Acquisition Act of 1929 lays out steps to be taken for land acquisition and payment of compensation to claimants whether in cash or land for land. With civil works activities of subcomponent 3.1 of the proposed RETRAP project planned to follow the existing road alignment and within the road’s reserved RoW, no private lands are expected to be acquired. </w:t>
      </w:r>
    </w:p>
    <w:p w14:paraId="22FC413F" w14:textId="77777777" w:rsidR="000F5AF1" w:rsidRPr="005E1D0B" w:rsidRDefault="000F5AF1" w:rsidP="005D24D4">
      <w:pPr>
        <w:autoSpaceDE w:val="0"/>
        <w:autoSpaceDN w:val="0"/>
        <w:adjustRightInd w:val="0"/>
        <w:spacing w:before="0" w:after="0"/>
        <w:rPr>
          <w:rFonts w:ascii="Times New Roman" w:hAnsi="Times New Roman"/>
          <w:color w:val="000000"/>
          <w:sz w:val="24"/>
          <w:szCs w:val="24"/>
        </w:rPr>
      </w:pPr>
    </w:p>
    <w:p w14:paraId="425FE5ED" w14:textId="77777777" w:rsidR="000F5AF1" w:rsidRPr="005E1D0B" w:rsidRDefault="000F5AF1" w:rsidP="005D24D4">
      <w:pPr>
        <w:autoSpaceDE w:val="0"/>
        <w:autoSpaceDN w:val="0"/>
        <w:adjustRightInd w:val="0"/>
        <w:spacing w:before="0" w:after="0"/>
        <w:rPr>
          <w:rFonts w:ascii="Times New Roman" w:hAnsi="Times New Roman"/>
          <w:sz w:val="24"/>
          <w:szCs w:val="24"/>
        </w:rPr>
      </w:pPr>
      <w:r w:rsidRPr="005E1D0B">
        <w:rPr>
          <w:rFonts w:ascii="Times New Roman" w:hAnsi="Times New Roman"/>
          <w:sz w:val="24"/>
          <w:szCs w:val="24"/>
        </w:rPr>
        <w:t xml:space="preserve">Two other relevant laws that relate to the resettlement of people to be affected by infrastructure development are the Zoning Law and the Real Property Law. The Zoning Law prescribes designated sites for construction of specific structures. Construction of unauthorized structures is violation under this statute. Section 102 of the Law requires that Zoning Permit be obtained prior to construction of any structure. However, section 72 of the same statute also provide that a Temporary Permit could be obtained from the Zoning Council for a period not more than one year, to construct a non-conforming structure. </w:t>
      </w:r>
    </w:p>
    <w:p w14:paraId="74049F58" w14:textId="77777777" w:rsidR="000F5AF1" w:rsidRPr="005E1D0B" w:rsidRDefault="000F5AF1" w:rsidP="005D24D4">
      <w:pPr>
        <w:autoSpaceDE w:val="0"/>
        <w:autoSpaceDN w:val="0"/>
        <w:adjustRightInd w:val="0"/>
        <w:rPr>
          <w:rFonts w:ascii="Times New Roman" w:hAnsi="Times New Roman"/>
          <w:bCs/>
          <w:sz w:val="24"/>
          <w:szCs w:val="24"/>
          <w:lang w:val="en-GB" w:eastAsia="en-GB"/>
        </w:rPr>
      </w:pPr>
      <w:r w:rsidRPr="005E1D0B">
        <w:rPr>
          <w:rFonts w:ascii="Times New Roman" w:hAnsi="Times New Roman"/>
          <w:sz w:val="24"/>
          <w:szCs w:val="24"/>
        </w:rPr>
        <w:t>The Real Property Laws of Liberia is based upon the doctrine of Eminent Domain which holds that Government owns the land within the borders of Liberia and that the Government of Liberia is the original granter of land in Liberia. Under the Real Property Laws of Liberia, the only instrument of Title is the Deed. Squatter Right does not cover Title. Squatter Right may be a city ordinance oriented and it is not a law. Squatter Right is only intended as a temporary arrangement for accommodation. Originally, the Government of Liberia granted land to setters and aborigines based upon the doctrine of pre-emption, the measure in which prior occupancy accompanied by improvement gives superiority in ownership to land. Pre-emption has been abolished with the growth of population and now public land must be purchased from the Government in order to have Title.</w:t>
      </w:r>
    </w:p>
    <w:p w14:paraId="7061E289" w14:textId="77777777" w:rsidR="00CF1FC0" w:rsidRPr="005E1D0B" w:rsidRDefault="00CF1FC0" w:rsidP="00DC4D11">
      <w:pPr>
        <w:rPr>
          <w:rFonts w:ascii="Times New Roman" w:hAnsi="Times New Roman"/>
          <w:b/>
          <w:bCs/>
          <w:sz w:val="24"/>
          <w:szCs w:val="24"/>
        </w:rPr>
      </w:pPr>
      <w:r w:rsidRPr="005E1D0B">
        <w:rPr>
          <w:rFonts w:ascii="Times New Roman" w:hAnsi="Times New Roman"/>
          <w:b/>
          <w:bCs/>
          <w:sz w:val="24"/>
          <w:szCs w:val="24"/>
        </w:rPr>
        <w:t>Agricultural Law, 1973</w:t>
      </w:r>
    </w:p>
    <w:p w14:paraId="763C8D70" w14:textId="77777777" w:rsidR="0064589C" w:rsidRPr="005E1D0B" w:rsidRDefault="00CF1FC0" w:rsidP="005D24D4">
      <w:pPr>
        <w:autoSpaceDE w:val="0"/>
        <w:autoSpaceDN w:val="0"/>
        <w:adjustRightInd w:val="0"/>
        <w:rPr>
          <w:rFonts w:ascii="Times New Roman" w:hAnsi="Times New Roman"/>
          <w:bCs/>
          <w:sz w:val="24"/>
          <w:szCs w:val="24"/>
          <w:lang w:val="en-GB" w:eastAsia="en-GB"/>
        </w:rPr>
      </w:pPr>
      <w:r w:rsidRPr="005E1D0B">
        <w:rPr>
          <w:rFonts w:ascii="Times New Roman" w:hAnsi="Times New Roman"/>
          <w:bCs/>
          <w:sz w:val="24"/>
          <w:szCs w:val="24"/>
          <w:lang w:val="en-GB" w:eastAsia="en-GB"/>
        </w:rPr>
        <w:t xml:space="preserve">Article 4 of this law gives the Ministry of Agriculture the authority to regulate importation and exportation, movement of plant and animal products, and prohibit the importation into Liberia of plants or animals which are poisonous, noxious, or which produce deleterious drugs or which may be infested or infected with harmful pests or diseases.  </w:t>
      </w:r>
      <w:r w:rsidR="00F36710" w:rsidRPr="005E1D0B">
        <w:rPr>
          <w:rFonts w:ascii="Times New Roman" w:hAnsi="Times New Roman"/>
          <w:bCs/>
          <w:sz w:val="24"/>
          <w:szCs w:val="24"/>
          <w:lang w:val="en-GB" w:eastAsia="en-GB"/>
        </w:rPr>
        <w:t xml:space="preserve"> </w:t>
      </w:r>
    </w:p>
    <w:p w14:paraId="0C0B02A5" w14:textId="77777777" w:rsidR="00D21BD7" w:rsidRPr="005E1D0B" w:rsidRDefault="00D21BD7" w:rsidP="00DC4D11">
      <w:pPr>
        <w:rPr>
          <w:rFonts w:ascii="Times New Roman" w:hAnsi="Times New Roman"/>
          <w:b/>
          <w:bCs/>
          <w:sz w:val="24"/>
          <w:szCs w:val="24"/>
        </w:rPr>
      </w:pPr>
      <w:r w:rsidRPr="005E1D0B">
        <w:rPr>
          <w:rFonts w:ascii="Times New Roman" w:hAnsi="Times New Roman"/>
          <w:b/>
          <w:bCs/>
          <w:sz w:val="24"/>
          <w:szCs w:val="24"/>
        </w:rPr>
        <w:t xml:space="preserve">National Land Rights Policy </w:t>
      </w:r>
    </w:p>
    <w:p w14:paraId="1D711849" w14:textId="77777777" w:rsidR="00D21BD7" w:rsidRPr="005E1D0B" w:rsidRDefault="00D21BD7" w:rsidP="005D24D4">
      <w:pPr>
        <w:autoSpaceDE w:val="0"/>
        <w:autoSpaceDN w:val="0"/>
        <w:adjustRightInd w:val="0"/>
        <w:rPr>
          <w:rFonts w:ascii="Times New Roman" w:hAnsi="Times New Roman"/>
          <w:bCs/>
          <w:sz w:val="24"/>
          <w:szCs w:val="24"/>
          <w:lang w:val="en-GB" w:eastAsia="en-GB"/>
        </w:rPr>
      </w:pPr>
      <w:r w:rsidRPr="005E1D0B">
        <w:rPr>
          <w:rFonts w:ascii="Times New Roman" w:hAnsi="Times New Roman"/>
          <w:bCs/>
          <w:sz w:val="24"/>
          <w:szCs w:val="24"/>
          <w:lang w:val="en-GB" w:eastAsia="en-GB"/>
        </w:rPr>
        <w:t xml:space="preserve">A Land Rights Policy was endorsed by Government in 2013. The Policy provides recommendations for land rights in Liberia, based on four land rights categories: Public Land, Government Land, Customary Land and Private Land. The Policy recommends the full legal recognition of customary land rights by protecting customary and private land equally. The Land Rights Policy of Liberia aims at promoting the judicious use of the nation’s land and all its natural resources by all sections of the Liberian society in support of various socio-economic activities undertaken in accordance with sustainable resource management principles and in maintaining viable ecosystems. Key policy provisions include facilitating equitable access to land, guaranteeing security of tenure and protection of land rights, ensuring sustainable land </w:t>
      </w:r>
      <w:r w:rsidR="003F2807" w:rsidRPr="005E1D0B">
        <w:rPr>
          <w:rFonts w:ascii="Times New Roman" w:hAnsi="Times New Roman"/>
          <w:bCs/>
          <w:sz w:val="24"/>
          <w:szCs w:val="24"/>
          <w:lang w:val="en-GB" w:eastAsia="en-GB"/>
        </w:rPr>
        <w:t>use,</w:t>
      </w:r>
      <w:r w:rsidRPr="005E1D0B">
        <w:rPr>
          <w:rFonts w:ascii="Times New Roman" w:hAnsi="Times New Roman"/>
          <w:bCs/>
          <w:sz w:val="24"/>
          <w:szCs w:val="24"/>
          <w:lang w:val="en-GB" w:eastAsia="en-GB"/>
        </w:rPr>
        <w:t xml:space="preserve"> and enhancing land capability and land conservation.</w:t>
      </w:r>
    </w:p>
    <w:p w14:paraId="16BD5FAB" w14:textId="77777777" w:rsidR="00D21BD7" w:rsidRPr="005E1D0B" w:rsidRDefault="0066172B" w:rsidP="005D24D4">
      <w:pPr>
        <w:autoSpaceDE w:val="0"/>
        <w:autoSpaceDN w:val="0"/>
        <w:adjustRightInd w:val="0"/>
        <w:rPr>
          <w:rFonts w:ascii="Times New Roman" w:hAnsi="Times New Roman"/>
          <w:bCs/>
          <w:sz w:val="24"/>
          <w:szCs w:val="24"/>
          <w:lang w:val="en-GB" w:eastAsia="en-GB"/>
        </w:rPr>
      </w:pPr>
      <w:r w:rsidRPr="005E1D0B">
        <w:rPr>
          <w:rFonts w:ascii="Times New Roman" w:hAnsi="Times New Roman"/>
          <w:bCs/>
          <w:sz w:val="24"/>
          <w:szCs w:val="24"/>
          <w:lang w:val="en-GB" w:eastAsia="en-GB"/>
        </w:rPr>
        <w:t>T</w:t>
      </w:r>
      <w:r w:rsidR="00D21BD7" w:rsidRPr="005E1D0B">
        <w:rPr>
          <w:rFonts w:ascii="Times New Roman" w:hAnsi="Times New Roman"/>
          <w:bCs/>
          <w:sz w:val="24"/>
          <w:szCs w:val="24"/>
          <w:lang w:val="en-GB" w:eastAsia="en-GB"/>
        </w:rPr>
        <w:t xml:space="preserve">he </w:t>
      </w:r>
      <w:r w:rsidR="009C2E76" w:rsidRPr="005E1D0B">
        <w:rPr>
          <w:rFonts w:ascii="Times New Roman" w:hAnsi="Times New Roman"/>
          <w:bCs/>
          <w:sz w:val="24"/>
          <w:szCs w:val="24"/>
          <w:lang w:val="en-GB" w:eastAsia="en-GB"/>
        </w:rPr>
        <w:t>2018</w:t>
      </w:r>
      <w:r w:rsidRPr="005E1D0B">
        <w:rPr>
          <w:rFonts w:ascii="Times New Roman" w:hAnsi="Times New Roman"/>
          <w:bCs/>
          <w:sz w:val="24"/>
          <w:szCs w:val="24"/>
          <w:lang w:val="en-GB" w:eastAsia="en-GB"/>
        </w:rPr>
        <w:t xml:space="preserve"> Land Rights Act</w:t>
      </w:r>
      <w:r w:rsidR="00D21BD7" w:rsidRPr="005E1D0B">
        <w:rPr>
          <w:rFonts w:ascii="Times New Roman" w:hAnsi="Times New Roman"/>
          <w:bCs/>
          <w:sz w:val="24"/>
          <w:szCs w:val="24"/>
          <w:lang w:val="en-GB" w:eastAsia="en-GB"/>
        </w:rPr>
        <w:t xml:space="preserve"> is based on the recommendations from the Land Rights Policy and reflects the four categories of land ownership as outlined </w:t>
      </w:r>
      <w:r w:rsidR="009C2E76" w:rsidRPr="005E1D0B">
        <w:rPr>
          <w:rFonts w:ascii="Times New Roman" w:hAnsi="Times New Roman"/>
          <w:bCs/>
          <w:sz w:val="24"/>
          <w:szCs w:val="24"/>
          <w:lang w:val="en-GB" w:eastAsia="en-GB"/>
        </w:rPr>
        <w:t>above. The Land Rights Act</w:t>
      </w:r>
      <w:r w:rsidR="00D21BD7" w:rsidRPr="005E1D0B">
        <w:rPr>
          <w:rFonts w:ascii="Times New Roman" w:hAnsi="Times New Roman"/>
          <w:bCs/>
          <w:sz w:val="24"/>
          <w:szCs w:val="24"/>
          <w:lang w:val="en-GB" w:eastAsia="en-GB"/>
        </w:rPr>
        <w:t xml:space="preserve"> seeks to ensure that customary land is given protection equal to private land for all Liberians. Fur</w:t>
      </w:r>
      <w:r w:rsidR="009C2E76" w:rsidRPr="005E1D0B">
        <w:rPr>
          <w:rFonts w:ascii="Times New Roman" w:hAnsi="Times New Roman"/>
          <w:bCs/>
          <w:sz w:val="24"/>
          <w:szCs w:val="24"/>
          <w:lang w:val="en-GB" w:eastAsia="en-GB"/>
        </w:rPr>
        <w:t xml:space="preserve">ther, the Land Rights Act </w:t>
      </w:r>
      <w:r w:rsidR="00D21BD7" w:rsidRPr="005E1D0B">
        <w:rPr>
          <w:rFonts w:ascii="Times New Roman" w:hAnsi="Times New Roman"/>
          <w:bCs/>
          <w:sz w:val="24"/>
          <w:szCs w:val="24"/>
          <w:lang w:val="en-GB" w:eastAsia="en-GB"/>
        </w:rPr>
        <w:t xml:space="preserve">prescribes the means by which land may be acquired, used, </w:t>
      </w:r>
      <w:r w:rsidR="003F2807" w:rsidRPr="005E1D0B">
        <w:rPr>
          <w:rFonts w:ascii="Times New Roman" w:hAnsi="Times New Roman"/>
          <w:bCs/>
          <w:sz w:val="24"/>
          <w:szCs w:val="24"/>
          <w:lang w:val="en-GB" w:eastAsia="en-GB"/>
        </w:rPr>
        <w:t>transferred,</w:t>
      </w:r>
      <w:r w:rsidR="00D21BD7" w:rsidRPr="005E1D0B">
        <w:rPr>
          <w:rFonts w:ascii="Times New Roman" w:hAnsi="Times New Roman"/>
          <w:bCs/>
          <w:sz w:val="24"/>
          <w:szCs w:val="24"/>
          <w:lang w:val="en-GB" w:eastAsia="en-GB"/>
        </w:rPr>
        <w:t xml:space="preserve"> and otherwise managed.</w:t>
      </w:r>
    </w:p>
    <w:p w14:paraId="7A0BF0F8" w14:textId="77777777" w:rsidR="00D21BD7" w:rsidRPr="005E1D0B" w:rsidRDefault="00D21BD7" w:rsidP="005D24D4">
      <w:pPr>
        <w:autoSpaceDE w:val="0"/>
        <w:autoSpaceDN w:val="0"/>
        <w:adjustRightInd w:val="0"/>
        <w:rPr>
          <w:rFonts w:ascii="Times New Roman" w:hAnsi="Times New Roman"/>
          <w:bCs/>
          <w:sz w:val="24"/>
          <w:szCs w:val="24"/>
          <w:lang w:val="en-GB" w:eastAsia="en-GB"/>
        </w:rPr>
      </w:pPr>
      <w:r w:rsidRPr="005E1D0B">
        <w:rPr>
          <w:rFonts w:ascii="Times New Roman" w:hAnsi="Times New Roman"/>
          <w:bCs/>
          <w:sz w:val="24"/>
          <w:szCs w:val="24"/>
          <w:lang w:val="en-GB" w:eastAsia="en-GB"/>
        </w:rPr>
        <w:t>Possibly, the first formal legal recognition of community land in Liberia was the issuance of a deed in 1876 for conditional fee simple ownership. Fee simple ownership was subject to three conditions: (1) demonstrating “civilized” customs, (2) cultivating a certain amount of coffee trees, and (3) building on the land. The law that authorized the deed gave each male member of the tribe one town lot and thirty acres of farmland. These individual holdings likely remained subject to customary law, and thus within a larger community land tenure system. Individual or family- based holdings, even when a community has a deed for its land, are not uncommon as the customary tenure system persists, which allows for such holdings. This land administration setting makes Liberia likely the first African state or colony to formally recognize community land.</w:t>
      </w:r>
    </w:p>
    <w:p w14:paraId="37284FBB" w14:textId="77777777" w:rsidR="009147F8" w:rsidRPr="005E1D0B" w:rsidRDefault="002A385E" w:rsidP="00DC4D11">
      <w:pPr>
        <w:rPr>
          <w:rFonts w:ascii="Times New Roman" w:hAnsi="Times New Roman"/>
          <w:b/>
          <w:bCs/>
          <w:sz w:val="24"/>
          <w:szCs w:val="24"/>
        </w:rPr>
      </w:pPr>
      <w:bookmarkStart w:id="66" w:name="_Toc424940474"/>
      <w:r w:rsidRPr="005E1D0B">
        <w:rPr>
          <w:rFonts w:ascii="Times New Roman" w:hAnsi="Times New Roman"/>
          <w:b/>
          <w:bCs/>
          <w:sz w:val="24"/>
          <w:szCs w:val="24"/>
        </w:rPr>
        <w:t>Land Acquisition Act of 1929</w:t>
      </w:r>
    </w:p>
    <w:bookmarkEnd w:id="66"/>
    <w:p w14:paraId="208799AB" w14:textId="77777777" w:rsidR="002A385E" w:rsidRPr="005E1D0B" w:rsidRDefault="002A385E"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The Act outlines procedures for obtaining rights to any piece of land in Liberia through purchase. It distinguishes land in Liberia into two categories: the hinterland and the county area. The procedure for obtaining land located in the hinterlands is as follows:</w:t>
      </w:r>
    </w:p>
    <w:p w14:paraId="0D1EFBB5" w14:textId="77777777" w:rsidR="002A385E" w:rsidRPr="005E1D0B" w:rsidRDefault="002A385E" w:rsidP="0076147E">
      <w:pPr>
        <w:pStyle w:val="NoSpacing"/>
        <w:numPr>
          <w:ilvl w:val="0"/>
          <w:numId w:val="62"/>
        </w:numPr>
        <w:spacing w:line="276" w:lineRule="auto"/>
        <w:jc w:val="both"/>
        <w:rPr>
          <w:rFonts w:ascii="Times New Roman" w:hAnsi="Times New Roman"/>
          <w:sz w:val="24"/>
          <w:szCs w:val="24"/>
        </w:rPr>
      </w:pPr>
      <w:r w:rsidRPr="005E1D0B">
        <w:rPr>
          <w:rFonts w:ascii="Times New Roman" w:hAnsi="Times New Roman"/>
          <w:sz w:val="24"/>
          <w:szCs w:val="24"/>
        </w:rPr>
        <w:t>Obtain consent of Tribal Authority to have a parcel of land deeded to the individual by the Government;</w:t>
      </w:r>
    </w:p>
    <w:p w14:paraId="78AB0646" w14:textId="77777777" w:rsidR="002A385E" w:rsidRPr="005E1D0B" w:rsidRDefault="002A385E" w:rsidP="0076147E">
      <w:pPr>
        <w:pStyle w:val="NoSpacing"/>
        <w:numPr>
          <w:ilvl w:val="0"/>
          <w:numId w:val="62"/>
        </w:numPr>
        <w:spacing w:line="276" w:lineRule="auto"/>
        <w:jc w:val="both"/>
        <w:rPr>
          <w:rFonts w:ascii="Times New Roman" w:hAnsi="Times New Roman"/>
          <w:sz w:val="24"/>
          <w:szCs w:val="24"/>
        </w:rPr>
      </w:pPr>
      <w:r w:rsidRPr="005E1D0B">
        <w:rPr>
          <w:rFonts w:ascii="Times New Roman" w:hAnsi="Times New Roman"/>
          <w:sz w:val="24"/>
          <w:szCs w:val="24"/>
        </w:rPr>
        <w:t>Pay a sum of money as a token of one’s intention to live peacefully with the tribesmen;</w:t>
      </w:r>
    </w:p>
    <w:p w14:paraId="541C9C1F" w14:textId="77777777" w:rsidR="002A385E" w:rsidRPr="005E1D0B" w:rsidRDefault="002A385E" w:rsidP="0076147E">
      <w:pPr>
        <w:pStyle w:val="NoSpacing"/>
        <w:numPr>
          <w:ilvl w:val="0"/>
          <w:numId w:val="62"/>
        </w:numPr>
        <w:spacing w:line="276" w:lineRule="auto"/>
        <w:jc w:val="both"/>
        <w:rPr>
          <w:rFonts w:ascii="Times New Roman" w:hAnsi="Times New Roman"/>
          <w:sz w:val="24"/>
          <w:szCs w:val="24"/>
        </w:rPr>
      </w:pPr>
      <w:r w:rsidRPr="005E1D0B">
        <w:rPr>
          <w:rFonts w:ascii="Times New Roman" w:hAnsi="Times New Roman"/>
          <w:sz w:val="24"/>
          <w:szCs w:val="24"/>
        </w:rPr>
        <w:t>Paramount or clan chief signs a certificate which purchaser forwards to the office of the District Commissioner (who also acts as the Land Commissioner for the area);</w:t>
      </w:r>
    </w:p>
    <w:p w14:paraId="689E324B" w14:textId="77777777" w:rsidR="002A385E" w:rsidRPr="005E1D0B" w:rsidRDefault="002A385E" w:rsidP="0076147E">
      <w:pPr>
        <w:pStyle w:val="NoSpacing"/>
        <w:numPr>
          <w:ilvl w:val="0"/>
          <w:numId w:val="62"/>
        </w:numPr>
        <w:spacing w:line="276" w:lineRule="auto"/>
        <w:jc w:val="both"/>
        <w:rPr>
          <w:rFonts w:ascii="Times New Roman" w:hAnsi="Times New Roman"/>
          <w:sz w:val="24"/>
          <w:szCs w:val="24"/>
        </w:rPr>
      </w:pPr>
      <w:r w:rsidRPr="005E1D0B">
        <w:rPr>
          <w:rFonts w:ascii="Times New Roman" w:hAnsi="Times New Roman"/>
          <w:sz w:val="24"/>
          <w:szCs w:val="24"/>
        </w:rPr>
        <w:t>The District Commissioner, after ascertaining that the land is not encumbered in anyway, approves that the land be deeded to the applicant and he issues a certificate to the applicant.</w:t>
      </w:r>
    </w:p>
    <w:p w14:paraId="17FC49B4" w14:textId="77777777" w:rsidR="002A385E" w:rsidRPr="005E1D0B" w:rsidRDefault="002A385E"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The procedure for obtaining land located in the county is as follows:</w:t>
      </w:r>
    </w:p>
    <w:p w14:paraId="44A44BCB" w14:textId="77777777" w:rsidR="002A385E" w:rsidRPr="005E1D0B" w:rsidRDefault="002A385E" w:rsidP="0076147E">
      <w:pPr>
        <w:pStyle w:val="ColorfulList-Accent11"/>
        <w:widowControl/>
        <w:numPr>
          <w:ilvl w:val="0"/>
          <w:numId w:val="24"/>
        </w:numPr>
        <w:spacing w:before="200" w:after="200" w:line="276" w:lineRule="auto"/>
        <w:jc w:val="both"/>
        <w:rPr>
          <w:rFonts w:ascii="Times New Roman" w:hAnsi="Times New Roman"/>
        </w:rPr>
      </w:pPr>
      <w:r w:rsidRPr="005E1D0B">
        <w:rPr>
          <w:rFonts w:ascii="Times New Roman" w:hAnsi="Times New Roman"/>
        </w:rPr>
        <w:t>Application to the Land Commissioner in the county in which the land is located;</w:t>
      </w:r>
    </w:p>
    <w:p w14:paraId="6DFC7692" w14:textId="77777777" w:rsidR="002A385E" w:rsidRPr="005E1D0B" w:rsidRDefault="002A385E" w:rsidP="0076147E">
      <w:pPr>
        <w:pStyle w:val="ColorfulList-Accent11"/>
        <w:widowControl/>
        <w:numPr>
          <w:ilvl w:val="0"/>
          <w:numId w:val="24"/>
        </w:numPr>
        <w:spacing w:before="200" w:after="200" w:line="276" w:lineRule="auto"/>
        <w:jc w:val="both"/>
        <w:rPr>
          <w:rFonts w:ascii="Times New Roman" w:hAnsi="Times New Roman"/>
        </w:rPr>
      </w:pPr>
      <w:r w:rsidRPr="005E1D0B">
        <w:rPr>
          <w:rFonts w:ascii="Times New Roman" w:hAnsi="Times New Roman"/>
        </w:rPr>
        <w:t>The applicant obtains a certificate from the Land Commissioner, if he is satisfied that the land is unencumbered.</w:t>
      </w:r>
    </w:p>
    <w:p w14:paraId="095DB85A" w14:textId="77777777" w:rsidR="002A385E" w:rsidRPr="005E1D0B" w:rsidRDefault="002A385E"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After the purchaser completes the above steps, he pays to the Bureau of Revenues the official value of land which is not less than fifty cents per acre. Thereafter, the purchaser shall obtain and submit a receipt to the President for an order to have the land surveyed. A deed will then be prepared by the Land Commissioner, authenticated, and given to the purchaser.</w:t>
      </w:r>
    </w:p>
    <w:p w14:paraId="6B760B2A" w14:textId="77777777" w:rsidR="006E1BF1" w:rsidRPr="005E1D0B" w:rsidRDefault="00166C84" w:rsidP="00DC4D11">
      <w:pPr>
        <w:rPr>
          <w:rFonts w:ascii="Times New Roman" w:hAnsi="Times New Roman"/>
          <w:b/>
          <w:bCs/>
          <w:sz w:val="24"/>
          <w:szCs w:val="24"/>
        </w:rPr>
      </w:pPr>
      <w:r w:rsidRPr="005E1D0B">
        <w:rPr>
          <w:rFonts w:ascii="Times New Roman" w:hAnsi="Times New Roman"/>
          <w:b/>
          <w:bCs/>
          <w:sz w:val="24"/>
          <w:szCs w:val="24"/>
        </w:rPr>
        <w:t>County Act of 1969</w:t>
      </w:r>
    </w:p>
    <w:p w14:paraId="2A974C7C" w14:textId="77777777" w:rsidR="00166C84" w:rsidRPr="005E1D0B" w:rsidRDefault="00166C84" w:rsidP="005D24D4">
      <w:pPr>
        <w:pStyle w:val="Default"/>
        <w:jc w:val="both"/>
        <w:rPr>
          <w:rFonts w:ascii="Times New Roman" w:hAnsi="Times New Roman" w:cs="Times New Roman"/>
        </w:rPr>
      </w:pPr>
      <w:r w:rsidRPr="005E1D0B">
        <w:rPr>
          <w:rFonts w:ascii="Times New Roman" w:hAnsi="Times New Roman" w:cs="Times New Roman"/>
        </w:rPr>
        <w:t>The Act first instituted official distribution and demarcation of land boundaries in Liberia. Heretofore, counties were created through political means. For example, the three oldest counties in Liberia</w:t>
      </w:r>
      <w:r w:rsidR="009C2E76" w:rsidRPr="005E1D0B">
        <w:rPr>
          <w:rFonts w:ascii="Times New Roman" w:hAnsi="Times New Roman" w:cs="Times New Roman"/>
        </w:rPr>
        <w:t xml:space="preserve"> </w:t>
      </w:r>
      <w:r w:rsidRPr="005E1D0B">
        <w:rPr>
          <w:rFonts w:ascii="Times New Roman" w:hAnsi="Times New Roman" w:cs="Times New Roman"/>
        </w:rPr>
        <w:t>—Montserrado, Sinoe, and Maryland—were all products of political consideration.</w:t>
      </w:r>
    </w:p>
    <w:p w14:paraId="095DFF33" w14:textId="77777777" w:rsidR="00166C84" w:rsidRPr="005E1D0B" w:rsidRDefault="006A074B" w:rsidP="00DC4D11">
      <w:pPr>
        <w:rPr>
          <w:rFonts w:ascii="Times New Roman" w:hAnsi="Times New Roman"/>
          <w:b/>
          <w:bCs/>
          <w:color w:val="000000"/>
          <w:sz w:val="24"/>
          <w:szCs w:val="24"/>
        </w:rPr>
      </w:pPr>
      <w:r w:rsidRPr="005E1D0B">
        <w:rPr>
          <w:rFonts w:ascii="Times New Roman" w:hAnsi="Times New Roman"/>
          <w:b/>
          <w:bCs/>
          <w:sz w:val="24"/>
          <w:szCs w:val="24"/>
        </w:rPr>
        <w:t xml:space="preserve">The Liberia Land Authority </w:t>
      </w:r>
      <w:r w:rsidR="00B913FB" w:rsidRPr="005E1D0B">
        <w:rPr>
          <w:rFonts w:ascii="Times New Roman" w:hAnsi="Times New Roman"/>
          <w:b/>
          <w:bCs/>
          <w:sz w:val="24"/>
          <w:szCs w:val="24"/>
        </w:rPr>
        <w:t>ACT, 2018</w:t>
      </w:r>
      <w:r w:rsidR="00166C84" w:rsidRPr="005E1D0B">
        <w:rPr>
          <w:rFonts w:ascii="Times New Roman" w:hAnsi="Times New Roman"/>
          <w:b/>
          <w:bCs/>
          <w:sz w:val="24"/>
          <w:szCs w:val="24"/>
        </w:rPr>
        <w:t>.</w:t>
      </w:r>
    </w:p>
    <w:p w14:paraId="76140C4F" w14:textId="77777777" w:rsidR="00166C84" w:rsidRPr="005E1D0B" w:rsidRDefault="00166C84" w:rsidP="005D24D4">
      <w:pPr>
        <w:pStyle w:val="Default"/>
        <w:jc w:val="both"/>
        <w:rPr>
          <w:rFonts w:ascii="Times New Roman" w:hAnsi="Times New Roman" w:cs="Times New Roman"/>
        </w:rPr>
      </w:pPr>
      <w:r w:rsidRPr="005E1D0B">
        <w:rPr>
          <w:rFonts w:ascii="Times New Roman" w:hAnsi="Times New Roman" w:cs="Times New Roman"/>
        </w:rPr>
        <w:t>The Act provide</w:t>
      </w:r>
      <w:r w:rsidR="00BF2DD9" w:rsidRPr="005E1D0B">
        <w:rPr>
          <w:rFonts w:ascii="Times New Roman" w:hAnsi="Times New Roman" w:cs="Times New Roman"/>
        </w:rPr>
        <w:t>d for establishment of the Liberia Land Authority of 2018</w:t>
      </w:r>
      <w:r w:rsidRPr="005E1D0B">
        <w:rPr>
          <w:rFonts w:ascii="Times New Roman" w:hAnsi="Times New Roman" w:cs="Times New Roman"/>
        </w:rPr>
        <w:t xml:space="preserve"> with mandate and purpose to propose, advocate and coordinate reforms of land policy, laws and programs in Liberia. Its mandate extends to all land and land-based natural resources, including both urban and rural land, private and public land, and land devoted to residential, agricultural, industrial, commercial, forestry, </w:t>
      </w:r>
      <w:r w:rsidR="00680853" w:rsidRPr="005E1D0B">
        <w:rPr>
          <w:rFonts w:ascii="Times New Roman" w:hAnsi="Times New Roman" w:cs="Times New Roman"/>
        </w:rPr>
        <w:t>conservation,</w:t>
      </w:r>
      <w:r w:rsidRPr="005E1D0B">
        <w:rPr>
          <w:rFonts w:ascii="Times New Roman" w:hAnsi="Times New Roman" w:cs="Times New Roman"/>
        </w:rPr>
        <w:t xml:space="preserve"> and any other purposes. However, it does not have adjudicatory or implementation role.</w:t>
      </w:r>
    </w:p>
    <w:p w14:paraId="7A292928" w14:textId="77777777" w:rsidR="00166C84" w:rsidRPr="005E1D0B" w:rsidRDefault="00166C84" w:rsidP="005D24D4">
      <w:pPr>
        <w:pStyle w:val="Default"/>
        <w:jc w:val="both"/>
        <w:rPr>
          <w:rFonts w:ascii="Times New Roman" w:hAnsi="Times New Roman" w:cs="Times New Roman"/>
        </w:rPr>
      </w:pPr>
      <w:r w:rsidRPr="005E1D0B">
        <w:rPr>
          <w:rFonts w:ascii="Times New Roman" w:hAnsi="Times New Roman" w:cs="Times New Roman"/>
        </w:rPr>
        <w:t xml:space="preserve">The </w:t>
      </w:r>
      <w:r w:rsidR="00BF2DD9" w:rsidRPr="005E1D0B">
        <w:rPr>
          <w:rFonts w:ascii="Times New Roman" w:hAnsi="Times New Roman" w:cs="Times New Roman"/>
        </w:rPr>
        <w:t>authority’s</w:t>
      </w:r>
      <w:r w:rsidRPr="005E1D0B">
        <w:rPr>
          <w:rFonts w:ascii="Times New Roman" w:hAnsi="Times New Roman" w:cs="Times New Roman"/>
        </w:rPr>
        <w:t xml:space="preserve"> primary objectives include to:</w:t>
      </w:r>
    </w:p>
    <w:p w14:paraId="181CEA7B" w14:textId="77777777" w:rsidR="00166C84" w:rsidRPr="005E1D0B" w:rsidRDefault="00166C84" w:rsidP="0076147E">
      <w:pPr>
        <w:pStyle w:val="NoSpacing"/>
        <w:numPr>
          <w:ilvl w:val="0"/>
          <w:numId w:val="63"/>
        </w:numPr>
        <w:spacing w:line="276" w:lineRule="auto"/>
        <w:jc w:val="both"/>
        <w:rPr>
          <w:rFonts w:ascii="Times New Roman" w:hAnsi="Times New Roman"/>
          <w:sz w:val="24"/>
          <w:szCs w:val="24"/>
        </w:rPr>
      </w:pPr>
      <w:r w:rsidRPr="005E1D0B">
        <w:rPr>
          <w:rFonts w:ascii="Times New Roman" w:hAnsi="Times New Roman"/>
          <w:sz w:val="24"/>
          <w:szCs w:val="24"/>
        </w:rPr>
        <w:t xml:space="preserve">Equitable and productive access to the nation's land, both public and </w:t>
      </w:r>
      <w:r w:rsidR="00680853" w:rsidRPr="005E1D0B">
        <w:rPr>
          <w:rFonts w:ascii="Times New Roman" w:hAnsi="Times New Roman"/>
          <w:sz w:val="24"/>
          <w:szCs w:val="24"/>
        </w:rPr>
        <w:t>private.</w:t>
      </w:r>
    </w:p>
    <w:p w14:paraId="285C2968" w14:textId="77777777" w:rsidR="00166C84" w:rsidRPr="005E1D0B" w:rsidRDefault="00166C84" w:rsidP="0076147E">
      <w:pPr>
        <w:pStyle w:val="NoSpacing"/>
        <w:numPr>
          <w:ilvl w:val="0"/>
          <w:numId w:val="63"/>
        </w:numPr>
        <w:spacing w:line="276" w:lineRule="auto"/>
        <w:jc w:val="both"/>
        <w:rPr>
          <w:rFonts w:ascii="Times New Roman" w:hAnsi="Times New Roman"/>
          <w:sz w:val="24"/>
          <w:szCs w:val="24"/>
        </w:rPr>
      </w:pPr>
      <w:r w:rsidRPr="005E1D0B">
        <w:rPr>
          <w:rFonts w:ascii="Times New Roman" w:hAnsi="Times New Roman"/>
          <w:sz w:val="24"/>
          <w:szCs w:val="24"/>
        </w:rPr>
        <w:t xml:space="preserve">Security of tenure in land and the rule of law with respect to landholding and dealings in </w:t>
      </w:r>
      <w:r w:rsidR="00680853" w:rsidRPr="005E1D0B">
        <w:rPr>
          <w:rFonts w:ascii="Times New Roman" w:hAnsi="Times New Roman"/>
          <w:sz w:val="24"/>
          <w:szCs w:val="24"/>
        </w:rPr>
        <w:t>land.</w:t>
      </w:r>
      <w:r w:rsidRPr="005E1D0B">
        <w:rPr>
          <w:rFonts w:ascii="Times New Roman" w:hAnsi="Times New Roman"/>
          <w:sz w:val="24"/>
          <w:szCs w:val="24"/>
        </w:rPr>
        <w:t xml:space="preserve"> </w:t>
      </w:r>
    </w:p>
    <w:p w14:paraId="72AD4183" w14:textId="77777777" w:rsidR="00166C84" w:rsidRPr="005E1D0B" w:rsidRDefault="00166C84" w:rsidP="0076147E">
      <w:pPr>
        <w:pStyle w:val="NoSpacing"/>
        <w:numPr>
          <w:ilvl w:val="0"/>
          <w:numId w:val="63"/>
        </w:numPr>
        <w:spacing w:line="276" w:lineRule="auto"/>
        <w:jc w:val="both"/>
        <w:rPr>
          <w:rFonts w:ascii="Times New Roman" w:hAnsi="Times New Roman"/>
          <w:sz w:val="24"/>
          <w:szCs w:val="24"/>
        </w:rPr>
      </w:pPr>
      <w:r w:rsidRPr="005E1D0B">
        <w:rPr>
          <w:rFonts w:ascii="Times New Roman" w:hAnsi="Times New Roman"/>
          <w:sz w:val="24"/>
          <w:szCs w:val="24"/>
        </w:rPr>
        <w:t xml:space="preserve">Effective land administration and management; and </w:t>
      </w:r>
    </w:p>
    <w:p w14:paraId="7BB72A69" w14:textId="77777777" w:rsidR="00166C84" w:rsidRPr="005E1D0B" w:rsidRDefault="00166C84" w:rsidP="0076147E">
      <w:pPr>
        <w:pStyle w:val="NoSpacing"/>
        <w:numPr>
          <w:ilvl w:val="0"/>
          <w:numId w:val="63"/>
        </w:numPr>
        <w:spacing w:line="276" w:lineRule="auto"/>
        <w:jc w:val="both"/>
        <w:rPr>
          <w:rFonts w:ascii="Times New Roman" w:hAnsi="Times New Roman"/>
          <w:sz w:val="24"/>
          <w:szCs w:val="24"/>
        </w:rPr>
      </w:pPr>
      <w:r w:rsidRPr="005E1D0B">
        <w:rPr>
          <w:rFonts w:ascii="Times New Roman" w:hAnsi="Times New Roman"/>
          <w:sz w:val="24"/>
          <w:szCs w:val="24"/>
        </w:rPr>
        <w:t>Investment in and development of the nation's land resources.</w:t>
      </w:r>
    </w:p>
    <w:p w14:paraId="3CE2E6AC" w14:textId="77777777" w:rsidR="00166C84" w:rsidRPr="005E1D0B" w:rsidRDefault="00166C84" w:rsidP="00DC4D11">
      <w:pPr>
        <w:rPr>
          <w:rFonts w:ascii="Times New Roman" w:eastAsia="Cambria" w:hAnsi="Times New Roman"/>
          <w:b/>
          <w:bCs/>
          <w:sz w:val="24"/>
          <w:szCs w:val="24"/>
        </w:rPr>
      </w:pPr>
      <w:bookmarkStart w:id="67" w:name="_Toc509959580"/>
      <w:r w:rsidRPr="005E1D0B">
        <w:rPr>
          <w:rFonts w:ascii="Times New Roman" w:eastAsia="Cambria" w:hAnsi="Times New Roman"/>
          <w:b/>
          <w:bCs/>
          <w:spacing w:val="-1"/>
          <w:sz w:val="24"/>
          <w:szCs w:val="24"/>
          <w:u w:color="000000"/>
        </w:rPr>
        <w:t>L</w:t>
      </w:r>
      <w:r w:rsidRPr="005E1D0B">
        <w:rPr>
          <w:rFonts w:ascii="Times New Roman" w:eastAsia="Cambria" w:hAnsi="Times New Roman"/>
          <w:b/>
          <w:bCs/>
          <w:sz w:val="24"/>
          <w:szCs w:val="24"/>
          <w:u w:color="000000"/>
        </w:rPr>
        <w:t>a</w:t>
      </w:r>
      <w:r w:rsidRPr="005E1D0B">
        <w:rPr>
          <w:rFonts w:ascii="Times New Roman" w:eastAsia="Cambria" w:hAnsi="Times New Roman"/>
          <w:b/>
          <w:bCs/>
          <w:spacing w:val="-3"/>
          <w:sz w:val="24"/>
          <w:szCs w:val="24"/>
          <w:u w:color="000000"/>
        </w:rPr>
        <w:t>n</w:t>
      </w:r>
      <w:r w:rsidRPr="005E1D0B">
        <w:rPr>
          <w:rFonts w:ascii="Times New Roman" w:eastAsia="Cambria" w:hAnsi="Times New Roman"/>
          <w:b/>
          <w:bCs/>
          <w:sz w:val="24"/>
          <w:szCs w:val="24"/>
          <w:u w:color="000000"/>
        </w:rPr>
        <w:t>d</w:t>
      </w:r>
      <w:r w:rsidRPr="005E1D0B">
        <w:rPr>
          <w:rFonts w:ascii="Times New Roman" w:eastAsia="Cambria" w:hAnsi="Times New Roman"/>
          <w:b/>
          <w:bCs/>
          <w:spacing w:val="-1"/>
          <w:sz w:val="24"/>
          <w:szCs w:val="24"/>
          <w:u w:color="000000"/>
        </w:rPr>
        <w:t xml:space="preserve"> </w:t>
      </w:r>
      <w:r w:rsidRPr="005E1D0B">
        <w:rPr>
          <w:rFonts w:ascii="Times New Roman" w:eastAsia="Cambria" w:hAnsi="Times New Roman"/>
          <w:b/>
          <w:bCs/>
          <w:spacing w:val="-3"/>
          <w:sz w:val="24"/>
          <w:szCs w:val="24"/>
          <w:u w:color="000000"/>
        </w:rPr>
        <w:t>Ad</w:t>
      </w:r>
      <w:r w:rsidRPr="005E1D0B">
        <w:rPr>
          <w:rFonts w:ascii="Times New Roman" w:eastAsia="Cambria" w:hAnsi="Times New Roman"/>
          <w:b/>
          <w:bCs/>
          <w:spacing w:val="-1"/>
          <w:sz w:val="24"/>
          <w:szCs w:val="24"/>
          <w:u w:color="000000"/>
        </w:rPr>
        <w:t>m</w:t>
      </w:r>
      <w:r w:rsidRPr="005E1D0B">
        <w:rPr>
          <w:rFonts w:ascii="Times New Roman" w:eastAsia="Cambria" w:hAnsi="Times New Roman"/>
          <w:b/>
          <w:bCs/>
          <w:spacing w:val="1"/>
          <w:sz w:val="24"/>
          <w:szCs w:val="24"/>
          <w:u w:color="000000"/>
        </w:rPr>
        <w:t>i</w:t>
      </w:r>
      <w:r w:rsidRPr="005E1D0B">
        <w:rPr>
          <w:rFonts w:ascii="Times New Roman" w:eastAsia="Cambria" w:hAnsi="Times New Roman"/>
          <w:b/>
          <w:bCs/>
          <w:spacing w:val="-3"/>
          <w:sz w:val="24"/>
          <w:szCs w:val="24"/>
          <w:u w:color="000000"/>
        </w:rPr>
        <w:t>n</w:t>
      </w:r>
      <w:r w:rsidRPr="005E1D0B">
        <w:rPr>
          <w:rFonts w:ascii="Times New Roman" w:eastAsia="Cambria" w:hAnsi="Times New Roman"/>
          <w:b/>
          <w:bCs/>
          <w:spacing w:val="-1"/>
          <w:sz w:val="24"/>
          <w:szCs w:val="24"/>
          <w:u w:color="000000"/>
        </w:rPr>
        <w:t>is</w:t>
      </w:r>
      <w:r w:rsidRPr="005E1D0B">
        <w:rPr>
          <w:rFonts w:ascii="Times New Roman" w:eastAsia="Cambria" w:hAnsi="Times New Roman"/>
          <w:b/>
          <w:bCs/>
          <w:sz w:val="24"/>
          <w:szCs w:val="24"/>
          <w:u w:color="000000"/>
        </w:rPr>
        <w:t>t</w:t>
      </w:r>
      <w:r w:rsidRPr="005E1D0B">
        <w:rPr>
          <w:rFonts w:ascii="Times New Roman" w:eastAsia="Cambria" w:hAnsi="Times New Roman"/>
          <w:b/>
          <w:bCs/>
          <w:spacing w:val="-3"/>
          <w:sz w:val="24"/>
          <w:szCs w:val="24"/>
          <w:u w:color="000000"/>
        </w:rPr>
        <w:t>r</w:t>
      </w:r>
      <w:r w:rsidRPr="005E1D0B">
        <w:rPr>
          <w:rFonts w:ascii="Times New Roman" w:eastAsia="Cambria" w:hAnsi="Times New Roman"/>
          <w:b/>
          <w:bCs/>
          <w:sz w:val="24"/>
          <w:szCs w:val="24"/>
          <w:u w:color="000000"/>
        </w:rPr>
        <w:t>a</w:t>
      </w:r>
      <w:r w:rsidRPr="005E1D0B">
        <w:rPr>
          <w:rFonts w:ascii="Times New Roman" w:eastAsia="Cambria" w:hAnsi="Times New Roman"/>
          <w:b/>
          <w:bCs/>
          <w:spacing w:val="-3"/>
          <w:sz w:val="24"/>
          <w:szCs w:val="24"/>
          <w:u w:color="000000"/>
        </w:rPr>
        <w:t>t</w:t>
      </w:r>
      <w:r w:rsidRPr="005E1D0B">
        <w:rPr>
          <w:rFonts w:ascii="Times New Roman" w:eastAsia="Cambria" w:hAnsi="Times New Roman"/>
          <w:b/>
          <w:bCs/>
          <w:spacing w:val="-1"/>
          <w:sz w:val="24"/>
          <w:szCs w:val="24"/>
          <w:u w:color="000000"/>
        </w:rPr>
        <w:t>i</w:t>
      </w:r>
      <w:r w:rsidRPr="005E1D0B">
        <w:rPr>
          <w:rFonts w:ascii="Times New Roman" w:eastAsia="Cambria" w:hAnsi="Times New Roman"/>
          <w:b/>
          <w:bCs/>
          <w:sz w:val="24"/>
          <w:szCs w:val="24"/>
          <w:u w:color="000000"/>
        </w:rPr>
        <w:t>on</w:t>
      </w:r>
      <w:r w:rsidRPr="005E1D0B">
        <w:rPr>
          <w:rFonts w:ascii="Times New Roman" w:eastAsia="Cambria" w:hAnsi="Times New Roman"/>
          <w:b/>
          <w:bCs/>
          <w:spacing w:val="-3"/>
          <w:sz w:val="24"/>
          <w:szCs w:val="24"/>
          <w:u w:color="000000"/>
        </w:rPr>
        <w:t xml:space="preserve"> P</w:t>
      </w:r>
      <w:r w:rsidRPr="005E1D0B">
        <w:rPr>
          <w:rFonts w:ascii="Times New Roman" w:eastAsia="Cambria" w:hAnsi="Times New Roman"/>
          <w:b/>
          <w:bCs/>
          <w:sz w:val="24"/>
          <w:szCs w:val="24"/>
          <w:u w:color="000000"/>
        </w:rPr>
        <w:t>o</w:t>
      </w:r>
      <w:r w:rsidRPr="005E1D0B">
        <w:rPr>
          <w:rFonts w:ascii="Times New Roman" w:eastAsia="Cambria" w:hAnsi="Times New Roman"/>
          <w:b/>
          <w:bCs/>
          <w:spacing w:val="-2"/>
          <w:sz w:val="24"/>
          <w:szCs w:val="24"/>
          <w:u w:color="000000"/>
        </w:rPr>
        <w:t>l</w:t>
      </w:r>
      <w:r w:rsidRPr="005E1D0B">
        <w:rPr>
          <w:rFonts w:ascii="Times New Roman" w:eastAsia="Cambria" w:hAnsi="Times New Roman"/>
          <w:b/>
          <w:bCs/>
          <w:spacing w:val="-1"/>
          <w:sz w:val="24"/>
          <w:szCs w:val="24"/>
          <w:u w:color="000000"/>
        </w:rPr>
        <w:t>icy</w:t>
      </w:r>
      <w:r w:rsidRPr="005E1D0B">
        <w:rPr>
          <w:rFonts w:ascii="Times New Roman" w:eastAsia="Cambria" w:hAnsi="Times New Roman"/>
          <w:b/>
          <w:bCs/>
          <w:sz w:val="24"/>
          <w:szCs w:val="24"/>
          <w:u w:color="000000"/>
        </w:rPr>
        <w:t xml:space="preserve">, </w:t>
      </w:r>
      <w:r w:rsidRPr="005E1D0B">
        <w:rPr>
          <w:rFonts w:ascii="Times New Roman" w:eastAsia="Cambria" w:hAnsi="Times New Roman"/>
          <w:b/>
          <w:bCs/>
          <w:spacing w:val="-2"/>
          <w:sz w:val="24"/>
          <w:szCs w:val="24"/>
          <w:u w:color="000000"/>
        </w:rPr>
        <w:t>2</w:t>
      </w:r>
      <w:r w:rsidRPr="005E1D0B">
        <w:rPr>
          <w:rFonts w:ascii="Times New Roman" w:eastAsia="Cambria" w:hAnsi="Times New Roman"/>
          <w:b/>
          <w:bCs/>
          <w:sz w:val="24"/>
          <w:szCs w:val="24"/>
          <w:u w:color="000000"/>
        </w:rPr>
        <w:t>015</w:t>
      </w:r>
      <w:bookmarkEnd w:id="67"/>
    </w:p>
    <w:p w14:paraId="67B816F2" w14:textId="77777777" w:rsidR="00BF2DD9" w:rsidRPr="005E1D0B" w:rsidRDefault="00166C84" w:rsidP="005D24D4">
      <w:pPr>
        <w:ind w:right="130"/>
        <w:rPr>
          <w:rFonts w:ascii="Times New Roman" w:eastAsia="Cambria" w:hAnsi="Times New Roman"/>
          <w:sz w:val="24"/>
          <w:szCs w:val="24"/>
        </w:rPr>
      </w:pPr>
      <w:r w:rsidRPr="005E1D0B">
        <w:rPr>
          <w:rFonts w:ascii="Times New Roman" w:eastAsia="Cambria" w:hAnsi="Times New Roman"/>
          <w:spacing w:val="1"/>
          <w:sz w:val="24"/>
          <w:szCs w:val="24"/>
        </w:rPr>
        <w:t>T</w:t>
      </w:r>
      <w:r w:rsidRPr="005E1D0B">
        <w:rPr>
          <w:rFonts w:ascii="Times New Roman" w:eastAsia="Cambria" w:hAnsi="Times New Roman"/>
          <w:sz w:val="24"/>
          <w:szCs w:val="24"/>
        </w:rPr>
        <w:t>he</w:t>
      </w:r>
      <w:r w:rsidRPr="005E1D0B">
        <w:rPr>
          <w:rFonts w:ascii="Times New Roman" w:eastAsia="Cambria" w:hAnsi="Times New Roman"/>
          <w:spacing w:val="15"/>
          <w:sz w:val="24"/>
          <w:szCs w:val="24"/>
        </w:rPr>
        <w:t xml:space="preserve"> </w:t>
      </w:r>
      <w:r w:rsidRPr="005E1D0B">
        <w:rPr>
          <w:rFonts w:ascii="Times New Roman" w:eastAsia="Cambria" w:hAnsi="Times New Roman"/>
          <w:spacing w:val="-1"/>
          <w:sz w:val="24"/>
          <w:szCs w:val="24"/>
        </w:rPr>
        <w:t>L</w:t>
      </w:r>
      <w:r w:rsidRPr="005E1D0B">
        <w:rPr>
          <w:rFonts w:ascii="Times New Roman" w:eastAsia="Cambria" w:hAnsi="Times New Roman"/>
          <w:sz w:val="24"/>
          <w:szCs w:val="24"/>
        </w:rPr>
        <w:t>a</w:t>
      </w:r>
      <w:r w:rsidRPr="005E1D0B">
        <w:rPr>
          <w:rFonts w:ascii="Times New Roman" w:eastAsia="Cambria" w:hAnsi="Times New Roman"/>
          <w:spacing w:val="-3"/>
          <w:sz w:val="24"/>
          <w:szCs w:val="24"/>
        </w:rPr>
        <w:t>n</w:t>
      </w:r>
      <w:r w:rsidRPr="005E1D0B">
        <w:rPr>
          <w:rFonts w:ascii="Times New Roman" w:eastAsia="Cambria" w:hAnsi="Times New Roman"/>
          <w:sz w:val="24"/>
          <w:szCs w:val="24"/>
        </w:rPr>
        <w:t>d</w:t>
      </w:r>
      <w:r w:rsidRPr="005E1D0B">
        <w:rPr>
          <w:rFonts w:ascii="Times New Roman" w:eastAsia="Cambria" w:hAnsi="Times New Roman"/>
          <w:spacing w:val="14"/>
          <w:sz w:val="24"/>
          <w:szCs w:val="24"/>
        </w:rPr>
        <w:t xml:space="preserve"> </w:t>
      </w:r>
      <w:r w:rsidRPr="005E1D0B">
        <w:rPr>
          <w:rFonts w:ascii="Times New Roman" w:eastAsia="Cambria" w:hAnsi="Times New Roman"/>
          <w:spacing w:val="-3"/>
          <w:sz w:val="24"/>
          <w:szCs w:val="24"/>
        </w:rPr>
        <w:t>Ad</w:t>
      </w:r>
      <w:r w:rsidRPr="005E1D0B">
        <w:rPr>
          <w:rFonts w:ascii="Times New Roman" w:eastAsia="Cambria" w:hAnsi="Times New Roman"/>
          <w:spacing w:val="-1"/>
          <w:sz w:val="24"/>
          <w:szCs w:val="24"/>
        </w:rPr>
        <w:t>m</w:t>
      </w:r>
      <w:r w:rsidRPr="005E1D0B">
        <w:rPr>
          <w:rFonts w:ascii="Times New Roman" w:eastAsia="Cambria" w:hAnsi="Times New Roman"/>
          <w:spacing w:val="1"/>
          <w:sz w:val="24"/>
          <w:szCs w:val="24"/>
        </w:rPr>
        <w:t>i</w:t>
      </w:r>
      <w:r w:rsidRPr="005E1D0B">
        <w:rPr>
          <w:rFonts w:ascii="Times New Roman" w:eastAsia="Cambria" w:hAnsi="Times New Roman"/>
          <w:spacing w:val="-3"/>
          <w:sz w:val="24"/>
          <w:szCs w:val="24"/>
        </w:rPr>
        <w:t>n</w:t>
      </w:r>
      <w:r w:rsidRPr="005E1D0B">
        <w:rPr>
          <w:rFonts w:ascii="Times New Roman" w:eastAsia="Cambria" w:hAnsi="Times New Roman"/>
          <w:spacing w:val="-1"/>
          <w:sz w:val="24"/>
          <w:szCs w:val="24"/>
        </w:rPr>
        <w:t>i</w:t>
      </w:r>
      <w:r w:rsidRPr="005E1D0B">
        <w:rPr>
          <w:rFonts w:ascii="Times New Roman" w:eastAsia="Cambria" w:hAnsi="Times New Roman"/>
          <w:spacing w:val="1"/>
          <w:sz w:val="24"/>
          <w:szCs w:val="24"/>
        </w:rPr>
        <w:t>s</w:t>
      </w:r>
      <w:r w:rsidRPr="005E1D0B">
        <w:rPr>
          <w:rFonts w:ascii="Times New Roman" w:eastAsia="Cambria" w:hAnsi="Times New Roman"/>
          <w:spacing w:val="-3"/>
          <w:sz w:val="24"/>
          <w:szCs w:val="24"/>
        </w:rPr>
        <w:t>t</w:t>
      </w:r>
      <w:r w:rsidRPr="005E1D0B">
        <w:rPr>
          <w:rFonts w:ascii="Times New Roman" w:eastAsia="Cambria" w:hAnsi="Times New Roman"/>
          <w:sz w:val="24"/>
          <w:szCs w:val="24"/>
        </w:rPr>
        <w:t>r</w:t>
      </w:r>
      <w:r w:rsidRPr="005E1D0B">
        <w:rPr>
          <w:rFonts w:ascii="Times New Roman" w:eastAsia="Cambria" w:hAnsi="Times New Roman"/>
          <w:spacing w:val="-2"/>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z w:val="24"/>
          <w:szCs w:val="24"/>
        </w:rPr>
        <w:t>on</w:t>
      </w:r>
      <w:r w:rsidRPr="005E1D0B">
        <w:rPr>
          <w:rFonts w:ascii="Times New Roman" w:eastAsia="Cambria" w:hAnsi="Times New Roman"/>
          <w:spacing w:val="14"/>
          <w:sz w:val="24"/>
          <w:szCs w:val="24"/>
        </w:rPr>
        <w:t xml:space="preserve"> </w:t>
      </w:r>
      <w:r w:rsidRPr="005E1D0B">
        <w:rPr>
          <w:rFonts w:ascii="Times New Roman" w:eastAsia="Cambria" w:hAnsi="Times New Roman"/>
          <w:sz w:val="24"/>
          <w:szCs w:val="24"/>
        </w:rPr>
        <w:t>p</w:t>
      </w:r>
      <w:r w:rsidRPr="005E1D0B">
        <w:rPr>
          <w:rFonts w:ascii="Times New Roman" w:eastAsia="Cambria" w:hAnsi="Times New Roman"/>
          <w:spacing w:val="-2"/>
          <w:sz w:val="24"/>
          <w:szCs w:val="24"/>
        </w:rPr>
        <w:t>ol</w:t>
      </w:r>
      <w:r w:rsidRPr="005E1D0B">
        <w:rPr>
          <w:rFonts w:ascii="Times New Roman" w:eastAsia="Cambria" w:hAnsi="Times New Roman"/>
          <w:spacing w:val="-1"/>
          <w:sz w:val="24"/>
          <w:szCs w:val="24"/>
        </w:rPr>
        <w:t>i</w:t>
      </w:r>
      <w:r w:rsidRPr="005E1D0B">
        <w:rPr>
          <w:rFonts w:ascii="Times New Roman" w:eastAsia="Cambria" w:hAnsi="Times New Roman"/>
          <w:spacing w:val="1"/>
          <w:sz w:val="24"/>
          <w:szCs w:val="24"/>
        </w:rPr>
        <w:t>c</w:t>
      </w:r>
      <w:r w:rsidRPr="005E1D0B">
        <w:rPr>
          <w:rFonts w:ascii="Times New Roman" w:eastAsia="Cambria" w:hAnsi="Times New Roman"/>
          <w:sz w:val="24"/>
          <w:szCs w:val="24"/>
        </w:rPr>
        <w:t>y</w:t>
      </w:r>
      <w:r w:rsidRPr="005E1D0B">
        <w:rPr>
          <w:rFonts w:ascii="Times New Roman" w:eastAsia="Cambria" w:hAnsi="Times New Roman"/>
          <w:spacing w:val="14"/>
          <w:sz w:val="24"/>
          <w:szCs w:val="24"/>
        </w:rPr>
        <w:t xml:space="preserve"> </w:t>
      </w:r>
      <w:r w:rsidRPr="005E1D0B">
        <w:rPr>
          <w:rFonts w:ascii="Times New Roman" w:eastAsia="Cambria" w:hAnsi="Times New Roman"/>
          <w:sz w:val="24"/>
          <w:szCs w:val="24"/>
        </w:rPr>
        <w:t>p</w:t>
      </w:r>
      <w:r w:rsidRPr="005E1D0B">
        <w:rPr>
          <w:rFonts w:ascii="Times New Roman" w:eastAsia="Cambria" w:hAnsi="Times New Roman"/>
          <w:spacing w:val="-3"/>
          <w:sz w:val="24"/>
          <w:szCs w:val="24"/>
        </w:rPr>
        <w:t>r</w:t>
      </w:r>
      <w:r w:rsidRPr="005E1D0B">
        <w:rPr>
          <w:rFonts w:ascii="Times New Roman" w:eastAsia="Cambria" w:hAnsi="Times New Roman"/>
          <w:spacing w:val="-2"/>
          <w:sz w:val="24"/>
          <w:szCs w:val="24"/>
        </w:rPr>
        <w:t>e</w:t>
      </w:r>
      <w:r w:rsidRPr="005E1D0B">
        <w:rPr>
          <w:rFonts w:ascii="Times New Roman" w:eastAsia="Cambria" w:hAnsi="Times New Roman"/>
          <w:spacing w:val="1"/>
          <w:sz w:val="24"/>
          <w:szCs w:val="24"/>
        </w:rPr>
        <w:t>s</w:t>
      </w:r>
      <w:r w:rsidRPr="005E1D0B">
        <w:rPr>
          <w:rFonts w:ascii="Times New Roman" w:eastAsia="Cambria" w:hAnsi="Times New Roman"/>
          <w:spacing w:val="-2"/>
          <w:sz w:val="24"/>
          <w:szCs w:val="24"/>
        </w:rPr>
        <w:t>e</w:t>
      </w:r>
      <w:r w:rsidRPr="005E1D0B">
        <w:rPr>
          <w:rFonts w:ascii="Times New Roman" w:eastAsia="Cambria" w:hAnsi="Times New Roman"/>
          <w:spacing w:val="-1"/>
          <w:sz w:val="24"/>
          <w:szCs w:val="24"/>
        </w:rPr>
        <w:t>n</w:t>
      </w:r>
      <w:r w:rsidRPr="005E1D0B">
        <w:rPr>
          <w:rFonts w:ascii="Times New Roman" w:eastAsia="Cambria" w:hAnsi="Times New Roman"/>
          <w:spacing w:val="-3"/>
          <w:sz w:val="24"/>
          <w:szCs w:val="24"/>
        </w:rPr>
        <w:t>t</w:t>
      </w:r>
      <w:r w:rsidRPr="005E1D0B">
        <w:rPr>
          <w:rFonts w:ascii="Times New Roman" w:eastAsia="Cambria" w:hAnsi="Times New Roman"/>
          <w:sz w:val="24"/>
          <w:szCs w:val="24"/>
        </w:rPr>
        <w:t>s</w:t>
      </w:r>
      <w:r w:rsidRPr="005E1D0B">
        <w:rPr>
          <w:rFonts w:ascii="Times New Roman" w:eastAsia="Cambria" w:hAnsi="Times New Roman"/>
          <w:spacing w:val="18"/>
          <w:sz w:val="24"/>
          <w:szCs w:val="24"/>
        </w:rPr>
        <w:t xml:space="preserve"> </w:t>
      </w:r>
      <w:r w:rsidRPr="005E1D0B">
        <w:rPr>
          <w:rFonts w:ascii="Times New Roman" w:eastAsia="Cambria" w:hAnsi="Times New Roman"/>
          <w:sz w:val="24"/>
          <w:szCs w:val="24"/>
        </w:rPr>
        <w:t>a</w:t>
      </w:r>
      <w:r w:rsidRPr="005E1D0B">
        <w:rPr>
          <w:rFonts w:ascii="Times New Roman" w:eastAsia="Cambria" w:hAnsi="Times New Roman"/>
          <w:spacing w:val="14"/>
          <w:sz w:val="24"/>
          <w:szCs w:val="24"/>
        </w:rPr>
        <w:t xml:space="preserve"> </w:t>
      </w:r>
      <w:r w:rsidRPr="005E1D0B">
        <w:rPr>
          <w:rFonts w:ascii="Times New Roman" w:eastAsia="Cambria" w:hAnsi="Times New Roman"/>
          <w:spacing w:val="-2"/>
          <w:sz w:val="24"/>
          <w:szCs w:val="24"/>
        </w:rPr>
        <w:t>f</w:t>
      </w:r>
      <w:r w:rsidRPr="005E1D0B">
        <w:rPr>
          <w:rFonts w:ascii="Times New Roman" w:eastAsia="Cambria" w:hAnsi="Times New Roman"/>
          <w:spacing w:val="-3"/>
          <w:sz w:val="24"/>
          <w:szCs w:val="24"/>
        </w:rPr>
        <w:t>r</w:t>
      </w:r>
      <w:r w:rsidRPr="005E1D0B">
        <w:rPr>
          <w:rFonts w:ascii="Times New Roman" w:eastAsia="Cambria" w:hAnsi="Times New Roman"/>
          <w:spacing w:val="-2"/>
          <w:sz w:val="24"/>
          <w:szCs w:val="24"/>
        </w:rPr>
        <w:t>a</w:t>
      </w:r>
      <w:r w:rsidRPr="005E1D0B">
        <w:rPr>
          <w:rFonts w:ascii="Times New Roman" w:eastAsia="Cambria" w:hAnsi="Times New Roman"/>
          <w:spacing w:val="1"/>
          <w:sz w:val="24"/>
          <w:szCs w:val="24"/>
        </w:rPr>
        <w:t>m</w:t>
      </w:r>
      <w:r w:rsidRPr="005E1D0B">
        <w:rPr>
          <w:rFonts w:ascii="Times New Roman" w:eastAsia="Cambria" w:hAnsi="Times New Roman"/>
          <w:spacing w:val="-2"/>
          <w:sz w:val="24"/>
          <w:szCs w:val="24"/>
        </w:rPr>
        <w:t>e</w:t>
      </w:r>
      <w:r w:rsidRPr="005E1D0B">
        <w:rPr>
          <w:rFonts w:ascii="Times New Roman" w:eastAsia="Cambria" w:hAnsi="Times New Roman"/>
          <w:spacing w:val="-3"/>
          <w:sz w:val="24"/>
          <w:szCs w:val="24"/>
        </w:rPr>
        <w:t>w</w:t>
      </w:r>
      <w:r w:rsidRPr="005E1D0B">
        <w:rPr>
          <w:rFonts w:ascii="Times New Roman" w:eastAsia="Cambria" w:hAnsi="Times New Roman"/>
          <w:sz w:val="24"/>
          <w:szCs w:val="24"/>
        </w:rPr>
        <w:t>o</w:t>
      </w:r>
      <w:r w:rsidRPr="005E1D0B">
        <w:rPr>
          <w:rFonts w:ascii="Times New Roman" w:eastAsia="Cambria" w:hAnsi="Times New Roman"/>
          <w:spacing w:val="-2"/>
          <w:sz w:val="24"/>
          <w:szCs w:val="24"/>
        </w:rPr>
        <w:t>r</w:t>
      </w:r>
      <w:r w:rsidRPr="005E1D0B">
        <w:rPr>
          <w:rFonts w:ascii="Times New Roman" w:eastAsia="Cambria" w:hAnsi="Times New Roman"/>
          <w:sz w:val="24"/>
          <w:szCs w:val="24"/>
        </w:rPr>
        <w:t>k</w:t>
      </w:r>
      <w:r w:rsidRPr="005E1D0B">
        <w:rPr>
          <w:rFonts w:ascii="Times New Roman" w:eastAsia="Cambria" w:hAnsi="Times New Roman"/>
          <w:spacing w:val="14"/>
          <w:sz w:val="24"/>
          <w:szCs w:val="24"/>
        </w:rPr>
        <w:t xml:space="preserve"> </w:t>
      </w:r>
      <w:r w:rsidRPr="005E1D0B">
        <w:rPr>
          <w:rFonts w:ascii="Times New Roman" w:eastAsia="Cambria" w:hAnsi="Times New Roman"/>
          <w:sz w:val="24"/>
          <w:szCs w:val="24"/>
        </w:rPr>
        <w:t>for</w:t>
      </w:r>
      <w:r w:rsidRPr="005E1D0B">
        <w:rPr>
          <w:rFonts w:ascii="Times New Roman" w:eastAsia="Cambria" w:hAnsi="Times New Roman"/>
          <w:spacing w:val="16"/>
          <w:sz w:val="24"/>
          <w:szCs w:val="24"/>
        </w:rPr>
        <w:t xml:space="preserve"> </w:t>
      </w:r>
      <w:r w:rsidRPr="005E1D0B">
        <w:rPr>
          <w:rFonts w:ascii="Times New Roman" w:eastAsia="Cambria" w:hAnsi="Times New Roman"/>
          <w:spacing w:val="-2"/>
          <w:sz w:val="24"/>
          <w:szCs w:val="24"/>
        </w:rPr>
        <w:t>la</w:t>
      </w:r>
      <w:r w:rsidRPr="005E1D0B">
        <w:rPr>
          <w:rFonts w:ascii="Times New Roman" w:eastAsia="Cambria" w:hAnsi="Times New Roman"/>
          <w:spacing w:val="-3"/>
          <w:sz w:val="24"/>
          <w:szCs w:val="24"/>
        </w:rPr>
        <w:t>n</w:t>
      </w:r>
      <w:r w:rsidRPr="005E1D0B">
        <w:rPr>
          <w:rFonts w:ascii="Times New Roman" w:eastAsia="Cambria" w:hAnsi="Times New Roman"/>
          <w:sz w:val="24"/>
          <w:szCs w:val="24"/>
        </w:rPr>
        <w:t>d</w:t>
      </w:r>
      <w:r w:rsidRPr="005E1D0B">
        <w:rPr>
          <w:rFonts w:ascii="Times New Roman" w:eastAsia="Cambria" w:hAnsi="Times New Roman"/>
          <w:spacing w:val="12"/>
          <w:sz w:val="24"/>
          <w:szCs w:val="24"/>
        </w:rPr>
        <w:t xml:space="preserve"> </w:t>
      </w:r>
      <w:r w:rsidRPr="005E1D0B">
        <w:rPr>
          <w:rFonts w:ascii="Times New Roman" w:eastAsia="Cambria" w:hAnsi="Times New Roman"/>
          <w:spacing w:val="-2"/>
          <w:sz w:val="24"/>
          <w:szCs w:val="24"/>
        </w:rPr>
        <w:t>a</w:t>
      </w:r>
      <w:r w:rsidRPr="005E1D0B">
        <w:rPr>
          <w:rFonts w:ascii="Times New Roman" w:eastAsia="Cambria" w:hAnsi="Times New Roman"/>
          <w:spacing w:val="-3"/>
          <w:sz w:val="24"/>
          <w:szCs w:val="24"/>
        </w:rPr>
        <w:t>d</w:t>
      </w:r>
      <w:r w:rsidRPr="005E1D0B">
        <w:rPr>
          <w:rFonts w:ascii="Times New Roman" w:eastAsia="Cambria" w:hAnsi="Times New Roman"/>
          <w:spacing w:val="-1"/>
          <w:sz w:val="24"/>
          <w:szCs w:val="24"/>
        </w:rPr>
        <w:t>mi</w:t>
      </w:r>
      <w:r w:rsidRPr="005E1D0B">
        <w:rPr>
          <w:rFonts w:ascii="Times New Roman" w:eastAsia="Cambria" w:hAnsi="Times New Roman"/>
          <w:spacing w:val="-3"/>
          <w:sz w:val="24"/>
          <w:szCs w:val="24"/>
        </w:rPr>
        <w:t>n</w:t>
      </w:r>
      <w:r w:rsidRPr="005E1D0B">
        <w:rPr>
          <w:rFonts w:ascii="Times New Roman" w:eastAsia="Cambria" w:hAnsi="Times New Roman"/>
          <w:spacing w:val="-1"/>
          <w:sz w:val="24"/>
          <w:szCs w:val="24"/>
        </w:rPr>
        <w:t>is</w:t>
      </w:r>
      <w:r w:rsidRPr="005E1D0B">
        <w:rPr>
          <w:rFonts w:ascii="Times New Roman" w:eastAsia="Cambria" w:hAnsi="Times New Roman"/>
          <w:spacing w:val="-3"/>
          <w:sz w:val="24"/>
          <w:szCs w:val="24"/>
        </w:rPr>
        <w:t>tr</w:t>
      </w:r>
      <w:r w:rsidRPr="005E1D0B">
        <w:rPr>
          <w:rFonts w:ascii="Times New Roman" w:eastAsia="Cambria" w:hAnsi="Times New Roman"/>
          <w:spacing w:val="-2"/>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pacing w:val="-4"/>
          <w:sz w:val="24"/>
          <w:szCs w:val="24"/>
        </w:rPr>
        <w:t>o</w:t>
      </w:r>
      <w:r w:rsidRPr="005E1D0B">
        <w:rPr>
          <w:rFonts w:ascii="Times New Roman" w:eastAsia="Cambria" w:hAnsi="Times New Roman"/>
          <w:sz w:val="24"/>
          <w:szCs w:val="24"/>
        </w:rPr>
        <w:t>n</w:t>
      </w:r>
      <w:r w:rsidRPr="005E1D0B">
        <w:rPr>
          <w:rFonts w:ascii="Times New Roman" w:eastAsia="Cambria" w:hAnsi="Times New Roman"/>
          <w:spacing w:val="11"/>
          <w:sz w:val="24"/>
          <w:szCs w:val="24"/>
        </w:rPr>
        <w:t xml:space="preserve"> </w:t>
      </w:r>
      <w:r w:rsidRPr="005E1D0B">
        <w:rPr>
          <w:rFonts w:ascii="Times New Roman" w:eastAsia="Cambria" w:hAnsi="Times New Roman"/>
          <w:spacing w:val="1"/>
          <w:sz w:val="24"/>
          <w:szCs w:val="24"/>
        </w:rPr>
        <w:t>i</w:t>
      </w:r>
      <w:r w:rsidRPr="005E1D0B">
        <w:rPr>
          <w:rFonts w:ascii="Times New Roman" w:eastAsia="Cambria" w:hAnsi="Times New Roman"/>
          <w:sz w:val="24"/>
          <w:szCs w:val="24"/>
        </w:rPr>
        <w:t>n</w:t>
      </w:r>
      <w:r w:rsidRPr="005E1D0B">
        <w:rPr>
          <w:rFonts w:ascii="Times New Roman" w:eastAsia="Cambria" w:hAnsi="Times New Roman"/>
          <w:spacing w:val="16"/>
          <w:sz w:val="24"/>
          <w:szCs w:val="24"/>
        </w:rPr>
        <w:t xml:space="preserve"> </w:t>
      </w:r>
      <w:r w:rsidRPr="005E1D0B">
        <w:rPr>
          <w:rFonts w:ascii="Times New Roman" w:eastAsia="Cambria" w:hAnsi="Times New Roman"/>
          <w:spacing w:val="-1"/>
          <w:sz w:val="24"/>
          <w:szCs w:val="24"/>
        </w:rPr>
        <w:t>L</w:t>
      </w:r>
      <w:r w:rsidRPr="005E1D0B">
        <w:rPr>
          <w:rFonts w:ascii="Times New Roman" w:eastAsia="Cambria" w:hAnsi="Times New Roman"/>
          <w:spacing w:val="1"/>
          <w:sz w:val="24"/>
          <w:szCs w:val="24"/>
        </w:rPr>
        <w:t>i</w:t>
      </w:r>
      <w:r w:rsidRPr="005E1D0B">
        <w:rPr>
          <w:rFonts w:ascii="Times New Roman" w:eastAsia="Cambria" w:hAnsi="Times New Roman"/>
          <w:spacing w:val="-3"/>
          <w:sz w:val="24"/>
          <w:szCs w:val="24"/>
        </w:rPr>
        <w:t>b</w:t>
      </w:r>
      <w:r w:rsidRPr="005E1D0B">
        <w:rPr>
          <w:rFonts w:ascii="Times New Roman" w:eastAsia="Cambria" w:hAnsi="Times New Roman"/>
          <w:sz w:val="24"/>
          <w:szCs w:val="24"/>
        </w:rPr>
        <w:t>e</w:t>
      </w:r>
      <w:r w:rsidRPr="005E1D0B">
        <w:rPr>
          <w:rFonts w:ascii="Times New Roman" w:eastAsia="Cambria" w:hAnsi="Times New Roman"/>
          <w:spacing w:val="-2"/>
          <w:sz w:val="24"/>
          <w:szCs w:val="24"/>
        </w:rPr>
        <w:t>r</w:t>
      </w:r>
      <w:r w:rsidRPr="005E1D0B">
        <w:rPr>
          <w:rFonts w:ascii="Times New Roman" w:eastAsia="Cambria" w:hAnsi="Times New Roman"/>
          <w:spacing w:val="-1"/>
          <w:sz w:val="24"/>
          <w:szCs w:val="24"/>
        </w:rPr>
        <w:t>i</w:t>
      </w:r>
      <w:r w:rsidRPr="005E1D0B">
        <w:rPr>
          <w:rFonts w:ascii="Times New Roman" w:eastAsia="Cambria" w:hAnsi="Times New Roman"/>
          <w:sz w:val="24"/>
          <w:szCs w:val="24"/>
        </w:rPr>
        <w:t>a.</w:t>
      </w:r>
      <w:r w:rsidRPr="005E1D0B">
        <w:rPr>
          <w:rFonts w:ascii="Times New Roman" w:eastAsia="Cambria" w:hAnsi="Times New Roman"/>
          <w:spacing w:val="17"/>
          <w:sz w:val="24"/>
          <w:szCs w:val="24"/>
        </w:rPr>
        <w:t xml:space="preserve"> </w:t>
      </w:r>
      <w:r w:rsidRPr="005E1D0B">
        <w:rPr>
          <w:rFonts w:ascii="Times New Roman" w:eastAsia="Cambria" w:hAnsi="Times New Roman"/>
          <w:sz w:val="24"/>
          <w:szCs w:val="24"/>
        </w:rPr>
        <w:t>It</w:t>
      </w:r>
      <w:r w:rsidRPr="005E1D0B">
        <w:rPr>
          <w:rFonts w:ascii="Times New Roman" w:eastAsia="Cambria" w:hAnsi="Times New Roman"/>
          <w:spacing w:val="11"/>
          <w:sz w:val="24"/>
          <w:szCs w:val="24"/>
        </w:rPr>
        <w:t xml:space="preserve"> </w:t>
      </w:r>
      <w:r w:rsidRPr="005E1D0B">
        <w:rPr>
          <w:rFonts w:ascii="Times New Roman" w:eastAsia="Cambria" w:hAnsi="Times New Roman"/>
          <w:spacing w:val="-2"/>
          <w:sz w:val="24"/>
          <w:szCs w:val="24"/>
        </w:rPr>
        <w:t>fo</w:t>
      </w:r>
      <w:r w:rsidRPr="005E1D0B">
        <w:rPr>
          <w:rFonts w:ascii="Times New Roman" w:eastAsia="Cambria" w:hAnsi="Times New Roman"/>
          <w:spacing w:val="-1"/>
          <w:sz w:val="24"/>
          <w:szCs w:val="24"/>
        </w:rPr>
        <w:t>c</w:t>
      </w:r>
      <w:r w:rsidRPr="005E1D0B">
        <w:rPr>
          <w:rFonts w:ascii="Times New Roman" w:eastAsia="Cambria" w:hAnsi="Times New Roman"/>
          <w:spacing w:val="-2"/>
          <w:sz w:val="24"/>
          <w:szCs w:val="24"/>
        </w:rPr>
        <w:t>u</w:t>
      </w:r>
      <w:r w:rsidRPr="005E1D0B">
        <w:rPr>
          <w:rFonts w:ascii="Times New Roman" w:eastAsia="Cambria" w:hAnsi="Times New Roman"/>
          <w:spacing w:val="-1"/>
          <w:sz w:val="24"/>
          <w:szCs w:val="24"/>
        </w:rPr>
        <w:t>s</w:t>
      </w:r>
      <w:r w:rsidRPr="005E1D0B">
        <w:rPr>
          <w:rFonts w:ascii="Times New Roman" w:eastAsia="Cambria" w:hAnsi="Times New Roman"/>
          <w:spacing w:val="-2"/>
          <w:sz w:val="24"/>
          <w:szCs w:val="24"/>
        </w:rPr>
        <w:t>e</w:t>
      </w:r>
      <w:r w:rsidRPr="005E1D0B">
        <w:rPr>
          <w:rFonts w:ascii="Times New Roman" w:eastAsia="Cambria" w:hAnsi="Times New Roman"/>
          <w:sz w:val="24"/>
          <w:szCs w:val="24"/>
        </w:rPr>
        <w:t>s on</w:t>
      </w:r>
      <w:r w:rsidRPr="005E1D0B">
        <w:rPr>
          <w:rFonts w:ascii="Times New Roman" w:eastAsia="Cambria" w:hAnsi="Times New Roman"/>
          <w:spacing w:val="2"/>
          <w:sz w:val="24"/>
          <w:szCs w:val="24"/>
        </w:rPr>
        <w:t xml:space="preserve"> </w:t>
      </w:r>
      <w:r w:rsidRPr="005E1D0B">
        <w:rPr>
          <w:rFonts w:ascii="Times New Roman" w:eastAsia="Cambria" w:hAnsi="Times New Roman"/>
          <w:sz w:val="24"/>
          <w:szCs w:val="24"/>
        </w:rPr>
        <w:t>the</w:t>
      </w:r>
      <w:r w:rsidRPr="005E1D0B">
        <w:rPr>
          <w:rFonts w:ascii="Times New Roman" w:eastAsia="Cambria" w:hAnsi="Times New Roman"/>
          <w:spacing w:val="3"/>
          <w:sz w:val="24"/>
          <w:szCs w:val="24"/>
        </w:rPr>
        <w:t xml:space="preserve"> </w:t>
      </w:r>
      <w:r w:rsidRPr="005E1D0B">
        <w:rPr>
          <w:rFonts w:ascii="Times New Roman" w:eastAsia="Cambria" w:hAnsi="Times New Roman"/>
          <w:spacing w:val="-1"/>
          <w:sz w:val="24"/>
          <w:szCs w:val="24"/>
        </w:rPr>
        <w:t>m</w:t>
      </w:r>
      <w:r w:rsidRPr="005E1D0B">
        <w:rPr>
          <w:rFonts w:ascii="Times New Roman" w:eastAsia="Cambria" w:hAnsi="Times New Roman"/>
          <w:spacing w:val="-2"/>
          <w:sz w:val="24"/>
          <w:szCs w:val="24"/>
        </w:rPr>
        <w:t>a</w:t>
      </w:r>
      <w:r w:rsidRPr="005E1D0B">
        <w:rPr>
          <w:rFonts w:ascii="Times New Roman" w:eastAsia="Cambria" w:hAnsi="Times New Roman"/>
          <w:spacing w:val="1"/>
          <w:sz w:val="24"/>
          <w:szCs w:val="24"/>
        </w:rPr>
        <w:t>i</w:t>
      </w:r>
      <w:r w:rsidRPr="005E1D0B">
        <w:rPr>
          <w:rFonts w:ascii="Times New Roman" w:eastAsia="Cambria" w:hAnsi="Times New Roman"/>
          <w:sz w:val="24"/>
          <w:szCs w:val="24"/>
        </w:rPr>
        <w:t>n</w:t>
      </w:r>
      <w:r w:rsidRPr="005E1D0B">
        <w:rPr>
          <w:rFonts w:ascii="Times New Roman" w:eastAsia="Cambria" w:hAnsi="Times New Roman"/>
          <w:spacing w:val="2"/>
          <w:sz w:val="24"/>
          <w:szCs w:val="24"/>
        </w:rPr>
        <w:t xml:space="preserve"> </w:t>
      </w:r>
      <w:r w:rsidRPr="005E1D0B">
        <w:rPr>
          <w:rFonts w:ascii="Times New Roman" w:eastAsia="Cambria" w:hAnsi="Times New Roman"/>
          <w:spacing w:val="-2"/>
          <w:sz w:val="24"/>
          <w:szCs w:val="24"/>
        </w:rPr>
        <w:t>fe</w:t>
      </w:r>
      <w:r w:rsidRPr="005E1D0B">
        <w:rPr>
          <w:rFonts w:ascii="Times New Roman" w:eastAsia="Cambria" w:hAnsi="Times New Roman"/>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z w:val="24"/>
          <w:szCs w:val="24"/>
        </w:rPr>
        <w:t>u</w:t>
      </w:r>
      <w:r w:rsidRPr="005E1D0B">
        <w:rPr>
          <w:rFonts w:ascii="Times New Roman" w:eastAsia="Cambria" w:hAnsi="Times New Roman"/>
          <w:spacing w:val="-2"/>
          <w:sz w:val="24"/>
          <w:szCs w:val="24"/>
        </w:rPr>
        <w:t>re</w:t>
      </w:r>
      <w:r w:rsidRPr="005E1D0B">
        <w:rPr>
          <w:rFonts w:ascii="Times New Roman" w:eastAsia="Cambria" w:hAnsi="Times New Roman"/>
          <w:sz w:val="24"/>
          <w:szCs w:val="24"/>
        </w:rPr>
        <w:t>s</w:t>
      </w:r>
      <w:r w:rsidRPr="005E1D0B">
        <w:rPr>
          <w:rFonts w:ascii="Times New Roman" w:eastAsia="Cambria" w:hAnsi="Times New Roman"/>
          <w:spacing w:val="4"/>
          <w:sz w:val="24"/>
          <w:szCs w:val="24"/>
        </w:rPr>
        <w:t xml:space="preserve"> </w:t>
      </w:r>
      <w:r w:rsidRPr="005E1D0B">
        <w:rPr>
          <w:rFonts w:ascii="Times New Roman" w:eastAsia="Cambria" w:hAnsi="Times New Roman"/>
          <w:sz w:val="24"/>
          <w:szCs w:val="24"/>
        </w:rPr>
        <w:t>of</w:t>
      </w:r>
      <w:r w:rsidRPr="005E1D0B">
        <w:rPr>
          <w:rFonts w:ascii="Times New Roman" w:eastAsia="Cambria" w:hAnsi="Times New Roman"/>
          <w:spacing w:val="4"/>
          <w:sz w:val="24"/>
          <w:szCs w:val="24"/>
        </w:rPr>
        <w:t xml:space="preserve"> </w:t>
      </w:r>
      <w:r w:rsidRPr="005E1D0B">
        <w:rPr>
          <w:rFonts w:ascii="Times New Roman" w:eastAsia="Cambria" w:hAnsi="Times New Roman"/>
          <w:spacing w:val="-1"/>
          <w:sz w:val="24"/>
          <w:szCs w:val="24"/>
        </w:rPr>
        <w:t>g</w:t>
      </w:r>
      <w:r w:rsidRPr="005E1D0B">
        <w:rPr>
          <w:rFonts w:ascii="Times New Roman" w:eastAsia="Cambria" w:hAnsi="Times New Roman"/>
          <w:spacing w:val="-2"/>
          <w:sz w:val="24"/>
          <w:szCs w:val="24"/>
        </w:rPr>
        <w:t>oo</w:t>
      </w:r>
      <w:r w:rsidRPr="005E1D0B">
        <w:rPr>
          <w:rFonts w:ascii="Times New Roman" w:eastAsia="Cambria" w:hAnsi="Times New Roman"/>
          <w:sz w:val="24"/>
          <w:szCs w:val="24"/>
        </w:rPr>
        <w:t>d</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la</w:t>
      </w:r>
      <w:r w:rsidRPr="005E1D0B">
        <w:rPr>
          <w:rFonts w:ascii="Times New Roman" w:eastAsia="Cambria" w:hAnsi="Times New Roman"/>
          <w:spacing w:val="-3"/>
          <w:sz w:val="24"/>
          <w:szCs w:val="24"/>
        </w:rPr>
        <w:t>n</w:t>
      </w:r>
      <w:r w:rsidRPr="005E1D0B">
        <w:rPr>
          <w:rFonts w:ascii="Times New Roman" w:eastAsia="Cambria" w:hAnsi="Times New Roman"/>
          <w:sz w:val="24"/>
          <w:szCs w:val="24"/>
        </w:rPr>
        <w:t>d</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a</w:t>
      </w:r>
      <w:r w:rsidRPr="005E1D0B">
        <w:rPr>
          <w:rFonts w:ascii="Times New Roman" w:eastAsia="Cambria" w:hAnsi="Times New Roman"/>
          <w:spacing w:val="-2"/>
          <w:sz w:val="24"/>
          <w:szCs w:val="24"/>
        </w:rPr>
        <w:t>d</w:t>
      </w:r>
      <w:r w:rsidRPr="005E1D0B">
        <w:rPr>
          <w:rFonts w:ascii="Times New Roman" w:eastAsia="Cambria" w:hAnsi="Times New Roman"/>
          <w:spacing w:val="-1"/>
          <w:sz w:val="24"/>
          <w:szCs w:val="24"/>
        </w:rPr>
        <w:t>mi</w:t>
      </w:r>
      <w:r w:rsidRPr="005E1D0B">
        <w:rPr>
          <w:rFonts w:ascii="Times New Roman" w:eastAsia="Cambria" w:hAnsi="Times New Roman"/>
          <w:spacing w:val="-3"/>
          <w:sz w:val="24"/>
          <w:szCs w:val="24"/>
        </w:rPr>
        <w:t>n</w:t>
      </w:r>
      <w:r w:rsidRPr="005E1D0B">
        <w:rPr>
          <w:rFonts w:ascii="Times New Roman" w:eastAsia="Cambria" w:hAnsi="Times New Roman"/>
          <w:spacing w:val="-1"/>
          <w:sz w:val="24"/>
          <w:szCs w:val="24"/>
        </w:rPr>
        <w:t>i</w:t>
      </w:r>
      <w:r w:rsidRPr="005E1D0B">
        <w:rPr>
          <w:rFonts w:ascii="Times New Roman" w:eastAsia="Cambria" w:hAnsi="Times New Roman"/>
          <w:spacing w:val="1"/>
          <w:sz w:val="24"/>
          <w:szCs w:val="24"/>
        </w:rPr>
        <w:t>s</w:t>
      </w:r>
      <w:r w:rsidRPr="005E1D0B">
        <w:rPr>
          <w:rFonts w:ascii="Times New Roman" w:eastAsia="Cambria" w:hAnsi="Times New Roman"/>
          <w:sz w:val="24"/>
          <w:szCs w:val="24"/>
        </w:rPr>
        <w:t>t</w:t>
      </w:r>
      <w:r w:rsidRPr="005E1D0B">
        <w:rPr>
          <w:rFonts w:ascii="Times New Roman" w:eastAsia="Cambria" w:hAnsi="Times New Roman"/>
          <w:spacing w:val="-3"/>
          <w:sz w:val="24"/>
          <w:szCs w:val="24"/>
        </w:rPr>
        <w:t>r</w:t>
      </w:r>
      <w:r w:rsidRPr="005E1D0B">
        <w:rPr>
          <w:rFonts w:ascii="Times New Roman" w:eastAsia="Cambria" w:hAnsi="Times New Roman"/>
          <w:spacing w:val="-2"/>
          <w:sz w:val="24"/>
          <w:szCs w:val="24"/>
        </w:rPr>
        <w:t>a</w:t>
      </w:r>
      <w:r w:rsidRPr="005E1D0B">
        <w:rPr>
          <w:rFonts w:ascii="Times New Roman" w:eastAsia="Cambria" w:hAnsi="Times New Roman"/>
          <w:sz w:val="24"/>
          <w:szCs w:val="24"/>
        </w:rPr>
        <w:t>t</w:t>
      </w:r>
      <w:r w:rsidRPr="005E1D0B">
        <w:rPr>
          <w:rFonts w:ascii="Times New Roman" w:eastAsia="Cambria" w:hAnsi="Times New Roman"/>
          <w:spacing w:val="-2"/>
          <w:sz w:val="24"/>
          <w:szCs w:val="24"/>
        </w:rPr>
        <w:t>i</w:t>
      </w:r>
      <w:r w:rsidRPr="005E1D0B">
        <w:rPr>
          <w:rFonts w:ascii="Times New Roman" w:eastAsia="Cambria" w:hAnsi="Times New Roman"/>
          <w:sz w:val="24"/>
          <w:szCs w:val="24"/>
        </w:rPr>
        <w:t>on</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a</w:t>
      </w:r>
      <w:r w:rsidRPr="005E1D0B">
        <w:rPr>
          <w:rFonts w:ascii="Times New Roman" w:eastAsia="Cambria" w:hAnsi="Times New Roman"/>
          <w:spacing w:val="-3"/>
          <w:sz w:val="24"/>
          <w:szCs w:val="24"/>
        </w:rPr>
        <w:t>n</w:t>
      </w:r>
      <w:r w:rsidRPr="005E1D0B">
        <w:rPr>
          <w:rFonts w:ascii="Times New Roman" w:eastAsia="Cambria" w:hAnsi="Times New Roman"/>
          <w:sz w:val="24"/>
          <w:szCs w:val="24"/>
        </w:rPr>
        <w:t>d</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t</w:t>
      </w:r>
      <w:r w:rsidRPr="005E1D0B">
        <w:rPr>
          <w:rFonts w:ascii="Times New Roman" w:eastAsia="Cambria" w:hAnsi="Times New Roman"/>
          <w:spacing w:val="-2"/>
          <w:sz w:val="24"/>
          <w:szCs w:val="24"/>
        </w:rPr>
        <w:t>ho</w:t>
      </w:r>
      <w:r w:rsidRPr="005E1D0B">
        <w:rPr>
          <w:rFonts w:ascii="Times New Roman" w:eastAsia="Cambria" w:hAnsi="Times New Roman"/>
          <w:spacing w:val="-1"/>
          <w:sz w:val="24"/>
          <w:szCs w:val="24"/>
        </w:rPr>
        <w:t>s</w:t>
      </w:r>
      <w:r w:rsidRPr="005E1D0B">
        <w:rPr>
          <w:rFonts w:ascii="Times New Roman" w:eastAsia="Cambria" w:hAnsi="Times New Roman"/>
          <w:sz w:val="24"/>
          <w:szCs w:val="24"/>
        </w:rPr>
        <w:t>e</w:t>
      </w:r>
      <w:r w:rsidRPr="005E1D0B">
        <w:rPr>
          <w:rFonts w:ascii="Times New Roman" w:eastAsia="Cambria" w:hAnsi="Times New Roman"/>
          <w:spacing w:val="6"/>
          <w:sz w:val="24"/>
          <w:szCs w:val="24"/>
        </w:rPr>
        <w:t xml:space="preserve"> </w:t>
      </w:r>
      <w:r w:rsidRPr="005E1D0B">
        <w:rPr>
          <w:rFonts w:ascii="Times New Roman" w:eastAsia="Cambria" w:hAnsi="Times New Roman"/>
          <w:spacing w:val="-3"/>
          <w:sz w:val="24"/>
          <w:szCs w:val="24"/>
        </w:rPr>
        <w:t>p</w:t>
      </w:r>
      <w:r w:rsidRPr="005E1D0B">
        <w:rPr>
          <w:rFonts w:ascii="Times New Roman" w:eastAsia="Cambria" w:hAnsi="Times New Roman"/>
          <w:sz w:val="24"/>
          <w:szCs w:val="24"/>
        </w:rPr>
        <w:t>e</w:t>
      </w:r>
      <w:r w:rsidRPr="005E1D0B">
        <w:rPr>
          <w:rFonts w:ascii="Times New Roman" w:eastAsia="Cambria" w:hAnsi="Times New Roman"/>
          <w:spacing w:val="-2"/>
          <w:sz w:val="24"/>
          <w:szCs w:val="24"/>
        </w:rPr>
        <w:t>r</w:t>
      </w:r>
      <w:r w:rsidRPr="005E1D0B">
        <w:rPr>
          <w:rFonts w:ascii="Times New Roman" w:eastAsia="Cambria" w:hAnsi="Times New Roman"/>
          <w:sz w:val="24"/>
          <w:szCs w:val="24"/>
        </w:rPr>
        <w:t>t</w:t>
      </w:r>
      <w:r w:rsidRPr="005E1D0B">
        <w:rPr>
          <w:rFonts w:ascii="Times New Roman" w:eastAsia="Cambria" w:hAnsi="Times New Roman"/>
          <w:spacing w:val="-3"/>
          <w:sz w:val="24"/>
          <w:szCs w:val="24"/>
        </w:rPr>
        <w:t>a</w:t>
      </w:r>
      <w:r w:rsidRPr="005E1D0B">
        <w:rPr>
          <w:rFonts w:ascii="Times New Roman" w:eastAsia="Cambria" w:hAnsi="Times New Roman"/>
          <w:spacing w:val="1"/>
          <w:sz w:val="24"/>
          <w:szCs w:val="24"/>
        </w:rPr>
        <w:t>i</w:t>
      </w:r>
      <w:r w:rsidRPr="005E1D0B">
        <w:rPr>
          <w:rFonts w:ascii="Times New Roman" w:eastAsia="Cambria" w:hAnsi="Times New Roman"/>
          <w:spacing w:val="-3"/>
          <w:sz w:val="24"/>
          <w:szCs w:val="24"/>
        </w:rPr>
        <w:t>n</w:t>
      </w:r>
      <w:r w:rsidRPr="005E1D0B">
        <w:rPr>
          <w:rFonts w:ascii="Times New Roman" w:eastAsia="Cambria" w:hAnsi="Times New Roman"/>
          <w:spacing w:val="-1"/>
          <w:sz w:val="24"/>
          <w:szCs w:val="24"/>
        </w:rPr>
        <w:t>in</w:t>
      </w:r>
      <w:r w:rsidRPr="005E1D0B">
        <w:rPr>
          <w:rFonts w:ascii="Times New Roman" w:eastAsia="Cambria" w:hAnsi="Times New Roman"/>
          <w:sz w:val="24"/>
          <w:szCs w:val="24"/>
        </w:rPr>
        <w:t>g to</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t</w:t>
      </w:r>
      <w:r w:rsidRPr="005E1D0B">
        <w:rPr>
          <w:rFonts w:ascii="Times New Roman" w:eastAsia="Cambria" w:hAnsi="Times New Roman"/>
          <w:spacing w:val="-2"/>
          <w:sz w:val="24"/>
          <w:szCs w:val="24"/>
        </w:rPr>
        <w:t>h</w:t>
      </w:r>
      <w:r w:rsidRPr="005E1D0B">
        <w:rPr>
          <w:rFonts w:ascii="Times New Roman" w:eastAsia="Cambria" w:hAnsi="Times New Roman"/>
          <w:sz w:val="24"/>
          <w:szCs w:val="24"/>
        </w:rPr>
        <w:t>e</w:t>
      </w:r>
      <w:r w:rsidRPr="005E1D0B">
        <w:rPr>
          <w:rFonts w:ascii="Times New Roman" w:eastAsia="Cambria" w:hAnsi="Times New Roman"/>
          <w:spacing w:val="4"/>
          <w:sz w:val="24"/>
          <w:szCs w:val="24"/>
        </w:rPr>
        <w:t xml:space="preserve"> </w:t>
      </w:r>
      <w:r w:rsidRPr="005E1D0B">
        <w:rPr>
          <w:rFonts w:ascii="Times New Roman" w:eastAsia="Cambria" w:hAnsi="Times New Roman"/>
          <w:spacing w:val="-1"/>
          <w:sz w:val="24"/>
          <w:szCs w:val="24"/>
        </w:rPr>
        <w:t>i</w:t>
      </w:r>
      <w:r w:rsidRPr="005E1D0B">
        <w:rPr>
          <w:rFonts w:ascii="Times New Roman" w:eastAsia="Cambria" w:hAnsi="Times New Roman"/>
          <w:sz w:val="24"/>
          <w:szCs w:val="24"/>
        </w:rPr>
        <w:t>d</w:t>
      </w:r>
      <w:r w:rsidRPr="005E1D0B">
        <w:rPr>
          <w:rFonts w:ascii="Times New Roman" w:eastAsia="Cambria" w:hAnsi="Times New Roman"/>
          <w:spacing w:val="-2"/>
          <w:sz w:val="24"/>
          <w:szCs w:val="24"/>
        </w:rPr>
        <w:t>e</w:t>
      </w:r>
      <w:r w:rsidRPr="005E1D0B">
        <w:rPr>
          <w:rFonts w:ascii="Times New Roman" w:eastAsia="Cambria" w:hAnsi="Times New Roman"/>
          <w:spacing w:val="-1"/>
          <w:sz w:val="24"/>
          <w:szCs w:val="24"/>
        </w:rPr>
        <w:t>n</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pacing w:val="-2"/>
          <w:sz w:val="24"/>
          <w:szCs w:val="24"/>
        </w:rPr>
        <w:t>f</w:t>
      </w:r>
      <w:r w:rsidRPr="005E1D0B">
        <w:rPr>
          <w:rFonts w:ascii="Times New Roman" w:eastAsia="Cambria" w:hAnsi="Times New Roman"/>
          <w:spacing w:val="-1"/>
          <w:sz w:val="24"/>
          <w:szCs w:val="24"/>
        </w:rPr>
        <w:t>i</w:t>
      </w:r>
      <w:r w:rsidRPr="005E1D0B">
        <w:rPr>
          <w:rFonts w:ascii="Times New Roman" w:eastAsia="Cambria" w:hAnsi="Times New Roman"/>
          <w:spacing w:val="1"/>
          <w:sz w:val="24"/>
          <w:szCs w:val="24"/>
        </w:rPr>
        <w:t>c</w:t>
      </w:r>
      <w:r w:rsidRPr="005E1D0B">
        <w:rPr>
          <w:rFonts w:ascii="Times New Roman" w:eastAsia="Cambria" w:hAnsi="Times New Roman"/>
          <w:spacing w:val="-2"/>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pacing w:val="-2"/>
          <w:sz w:val="24"/>
          <w:szCs w:val="24"/>
        </w:rPr>
        <w:t>o</w:t>
      </w:r>
      <w:r w:rsidRPr="005E1D0B">
        <w:rPr>
          <w:rFonts w:ascii="Times New Roman" w:eastAsia="Cambria" w:hAnsi="Times New Roman"/>
          <w:spacing w:val="-3"/>
          <w:sz w:val="24"/>
          <w:szCs w:val="24"/>
        </w:rPr>
        <w:t>n</w:t>
      </w:r>
      <w:r w:rsidRPr="005E1D0B">
        <w:rPr>
          <w:rFonts w:ascii="Times New Roman" w:eastAsia="Cambria" w:hAnsi="Times New Roman"/>
          <w:sz w:val="24"/>
          <w:szCs w:val="24"/>
        </w:rPr>
        <w:t>, ow</w:t>
      </w:r>
      <w:r w:rsidRPr="005E1D0B">
        <w:rPr>
          <w:rFonts w:ascii="Times New Roman" w:eastAsia="Cambria" w:hAnsi="Times New Roman"/>
          <w:spacing w:val="-3"/>
          <w:sz w:val="24"/>
          <w:szCs w:val="24"/>
        </w:rPr>
        <w:t>n</w:t>
      </w:r>
      <w:r w:rsidRPr="005E1D0B">
        <w:rPr>
          <w:rFonts w:ascii="Times New Roman" w:eastAsia="Cambria" w:hAnsi="Times New Roman"/>
          <w:spacing w:val="-2"/>
          <w:sz w:val="24"/>
          <w:szCs w:val="24"/>
        </w:rPr>
        <w:t>e</w:t>
      </w:r>
      <w:r w:rsidRPr="005E1D0B">
        <w:rPr>
          <w:rFonts w:ascii="Times New Roman" w:eastAsia="Cambria" w:hAnsi="Times New Roman"/>
          <w:spacing w:val="-3"/>
          <w:sz w:val="24"/>
          <w:szCs w:val="24"/>
        </w:rPr>
        <w:t>r</w:t>
      </w:r>
      <w:r w:rsidRPr="005E1D0B">
        <w:rPr>
          <w:rFonts w:ascii="Times New Roman" w:eastAsia="Cambria" w:hAnsi="Times New Roman"/>
          <w:spacing w:val="-1"/>
          <w:sz w:val="24"/>
          <w:szCs w:val="24"/>
        </w:rPr>
        <w:t>s</w:t>
      </w:r>
      <w:r w:rsidRPr="005E1D0B">
        <w:rPr>
          <w:rFonts w:ascii="Times New Roman" w:eastAsia="Cambria" w:hAnsi="Times New Roman"/>
          <w:sz w:val="24"/>
          <w:szCs w:val="24"/>
        </w:rPr>
        <w:t>h</w:t>
      </w:r>
      <w:r w:rsidRPr="005E1D0B">
        <w:rPr>
          <w:rFonts w:ascii="Times New Roman" w:eastAsia="Cambria" w:hAnsi="Times New Roman"/>
          <w:spacing w:val="-1"/>
          <w:sz w:val="24"/>
          <w:szCs w:val="24"/>
        </w:rPr>
        <w:t>i</w:t>
      </w:r>
      <w:r w:rsidRPr="005E1D0B">
        <w:rPr>
          <w:rFonts w:ascii="Times New Roman" w:eastAsia="Cambria" w:hAnsi="Times New Roman"/>
          <w:sz w:val="24"/>
          <w:szCs w:val="24"/>
        </w:rPr>
        <w:t xml:space="preserve">p, </w:t>
      </w:r>
      <w:r w:rsidRPr="005E1D0B">
        <w:rPr>
          <w:rFonts w:ascii="Times New Roman" w:eastAsia="Cambria" w:hAnsi="Times New Roman"/>
          <w:spacing w:val="44"/>
          <w:sz w:val="24"/>
          <w:szCs w:val="24"/>
        </w:rPr>
        <w:t xml:space="preserve"> </w:t>
      </w:r>
      <w:r w:rsidRPr="005E1D0B">
        <w:rPr>
          <w:rFonts w:ascii="Times New Roman" w:eastAsia="Cambria" w:hAnsi="Times New Roman"/>
          <w:spacing w:val="-2"/>
          <w:sz w:val="24"/>
          <w:szCs w:val="24"/>
        </w:rPr>
        <w:t>u</w:t>
      </w:r>
      <w:r w:rsidRPr="005E1D0B">
        <w:rPr>
          <w:rFonts w:ascii="Times New Roman" w:eastAsia="Cambria" w:hAnsi="Times New Roman"/>
          <w:spacing w:val="-1"/>
          <w:sz w:val="24"/>
          <w:szCs w:val="24"/>
        </w:rPr>
        <w:t>s</w:t>
      </w:r>
      <w:r w:rsidRPr="005E1D0B">
        <w:rPr>
          <w:rFonts w:ascii="Times New Roman" w:eastAsia="Cambria" w:hAnsi="Times New Roman"/>
          <w:spacing w:val="-2"/>
          <w:sz w:val="24"/>
          <w:szCs w:val="24"/>
        </w:rPr>
        <w:t>e</w:t>
      </w:r>
      <w:r w:rsidRPr="005E1D0B">
        <w:rPr>
          <w:rFonts w:ascii="Times New Roman" w:eastAsia="Cambria" w:hAnsi="Times New Roman"/>
          <w:sz w:val="24"/>
          <w:szCs w:val="24"/>
        </w:rPr>
        <w:t xml:space="preserve">, </w:t>
      </w:r>
      <w:r w:rsidRPr="005E1D0B">
        <w:rPr>
          <w:rFonts w:ascii="Times New Roman" w:eastAsia="Cambria" w:hAnsi="Times New Roman"/>
          <w:spacing w:val="47"/>
          <w:sz w:val="24"/>
          <w:szCs w:val="24"/>
        </w:rPr>
        <w:t xml:space="preserve"> </w:t>
      </w:r>
      <w:r w:rsidRPr="005E1D0B">
        <w:rPr>
          <w:rFonts w:ascii="Times New Roman" w:eastAsia="Cambria" w:hAnsi="Times New Roman"/>
          <w:sz w:val="24"/>
          <w:szCs w:val="24"/>
        </w:rPr>
        <w:t>a</w:t>
      </w:r>
      <w:r w:rsidRPr="005E1D0B">
        <w:rPr>
          <w:rFonts w:ascii="Times New Roman" w:eastAsia="Cambria" w:hAnsi="Times New Roman"/>
          <w:spacing w:val="-3"/>
          <w:sz w:val="24"/>
          <w:szCs w:val="24"/>
        </w:rPr>
        <w:t>n</w:t>
      </w:r>
      <w:r w:rsidRPr="005E1D0B">
        <w:rPr>
          <w:rFonts w:ascii="Times New Roman" w:eastAsia="Cambria" w:hAnsi="Times New Roman"/>
          <w:sz w:val="24"/>
          <w:szCs w:val="24"/>
        </w:rPr>
        <w:t xml:space="preserve">d </w:t>
      </w:r>
      <w:r w:rsidRPr="005E1D0B">
        <w:rPr>
          <w:rFonts w:ascii="Times New Roman" w:eastAsia="Cambria" w:hAnsi="Times New Roman"/>
          <w:spacing w:val="44"/>
          <w:sz w:val="24"/>
          <w:szCs w:val="24"/>
        </w:rPr>
        <w:t xml:space="preserve"> </w:t>
      </w:r>
      <w:r w:rsidRPr="005E1D0B">
        <w:rPr>
          <w:rFonts w:ascii="Times New Roman" w:eastAsia="Cambria" w:hAnsi="Times New Roman"/>
          <w:spacing w:val="-1"/>
          <w:sz w:val="24"/>
          <w:szCs w:val="24"/>
        </w:rPr>
        <w:t>v</w:t>
      </w:r>
      <w:r w:rsidRPr="005E1D0B">
        <w:rPr>
          <w:rFonts w:ascii="Times New Roman" w:eastAsia="Cambria" w:hAnsi="Times New Roman"/>
          <w:spacing w:val="-2"/>
          <w:sz w:val="24"/>
          <w:szCs w:val="24"/>
        </w:rPr>
        <w:t>a</w:t>
      </w:r>
      <w:r w:rsidRPr="005E1D0B">
        <w:rPr>
          <w:rFonts w:ascii="Times New Roman" w:eastAsia="Cambria" w:hAnsi="Times New Roman"/>
          <w:sz w:val="24"/>
          <w:szCs w:val="24"/>
        </w:rPr>
        <w:t>l</w:t>
      </w:r>
      <w:r w:rsidRPr="005E1D0B">
        <w:rPr>
          <w:rFonts w:ascii="Times New Roman" w:eastAsia="Cambria" w:hAnsi="Times New Roman"/>
          <w:spacing w:val="-2"/>
          <w:sz w:val="24"/>
          <w:szCs w:val="24"/>
        </w:rPr>
        <w:t>u</w:t>
      </w:r>
      <w:r w:rsidRPr="005E1D0B">
        <w:rPr>
          <w:rFonts w:ascii="Times New Roman" w:eastAsia="Cambria" w:hAnsi="Times New Roman"/>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z w:val="24"/>
          <w:szCs w:val="24"/>
        </w:rPr>
        <w:t xml:space="preserve">on </w:t>
      </w:r>
      <w:r w:rsidRPr="005E1D0B">
        <w:rPr>
          <w:rFonts w:ascii="Times New Roman" w:eastAsia="Cambria" w:hAnsi="Times New Roman"/>
          <w:spacing w:val="47"/>
          <w:sz w:val="24"/>
          <w:szCs w:val="24"/>
        </w:rPr>
        <w:t xml:space="preserve"> </w:t>
      </w:r>
      <w:r w:rsidRPr="005E1D0B">
        <w:rPr>
          <w:rFonts w:ascii="Times New Roman" w:eastAsia="Cambria" w:hAnsi="Times New Roman"/>
          <w:spacing w:val="-2"/>
          <w:sz w:val="24"/>
          <w:szCs w:val="24"/>
        </w:rPr>
        <w:t>o</w:t>
      </w:r>
      <w:r w:rsidRPr="005E1D0B">
        <w:rPr>
          <w:rFonts w:ascii="Times New Roman" w:eastAsia="Cambria" w:hAnsi="Times New Roman"/>
          <w:sz w:val="24"/>
          <w:szCs w:val="24"/>
        </w:rPr>
        <w:t xml:space="preserve">f </w:t>
      </w:r>
      <w:r w:rsidRPr="005E1D0B">
        <w:rPr>
          <w:rFonts w:ascii="Times New Roman" w:eastAsia="Cambria" w:hAnsi="Times New Roman"/>
          <w:spacing w:val="47"/>
          <w:sz w:val="24"/>
          <w:szCs w:val="24"/>
        </w:rPr>
        <w:t xml:space="preserve"> </w:t>
      </w:r>
      <w:r w:rsidRPr="005E1D0B">
        <w:rPr>
          <w:rFonts w:ascii="Times New Roman" w:eastAsia="Cambria" w:hAnsi="Times New Roman"/>
          <w:spacing w:val="-2"/>
          <w:sz w:val="24"/>
          <w:szCs w:val="24"/>
        </w:rPr>
        <w:t>l</w:t>
      </w:r>
      <w:r w:rsidRPr="005E1D0B">
        <w:rPr>
          <w:rFonts w:ascii="Times New Roman" w:eastAsia="Cambria" w:hAnsi="Times New Roman"/>
          <w:sz w:val="24"/>
          <w:szCs w:val="24"/>
        </w:rPr>
        <w:t>an</w:t>
      </w:r>
      <w:r w:rsidRPr="005E1D0B">
        <w:rPr>
          <w:rFonts w:ascii="Times New Roman" w:eastAsia="Cambria" w:hAnsi="Times New Roman"/>
          <w:spacing w:val="-3"/>
          <w:sz w:val="24"/>
          <w:szCs w:val="24"/>
        </w:rPr>
        <w:t>d</w:t>
      </w:r>
      <w:r w:rsidRPr="005E1D0B">
        <w:rPr>
          <w:rFonts w:ascii="Times New Roman" w:eastAsia="Cambria" w:hAnsi="Times New Roman"/>
          <w:sz w:val="24"/>
          <w:szCs w:val="24"/>
        </w:rPr>
        <w:t xml:space="preserve">, </w:t>
      </w:r>
      <w:r w:rsidRPr="005E1D0B">
        <w:rPr>
          <w:rFonts w:ascii="Times New Roman" w:eastAsia="Cambria" w:hAnsi="Times New Roman"/>
          <w:spacing w:val="45"/>
          <w:sz w:val="24"/>
          <w:szCs w:val="24"/>
        </w:rPr>
        <w:t xml:space="preserve"> </w:t>
      </w:r>
      <w:r w:rsidRPr="005E1D0B">
        <w:rPr>
          <w:rFonts w:ascii="Times New Roman" w:eastAsia="Cambria" w:hAnsi="Times New Roman"/>
          <w:spacing w:val="1"/>
          <w:sz w:val="24"/>
          <w:szCs w:val="24"/>
        </w:rPr>
        <w:t>i</w:t>
      </w:r>
      <w:r w:rsidRPr="005E1D0B">
        <w:rPr>
          <w:rFonts w:ascii="Times New Roman" w:eastAsia="Cambria" w:hAnsi="Times New Roman"/>
          <w:spacing w:val="-3"/>
          <w:sz w:val="24"/>
          <w:szCs w:val="24"/>
        </w:rPr>
        <w:t>n</w:t>
      </w:r>
      <w:r w:rsidRPr="005E1D0B">
        <w:rPr>
          <w:rFonts w:ascii="Times New Roman" w:eastAsia="Cambria" w:hAnsi="Times New Roman"/>
          <w:spacing w:val="-1"/>
          <w:sz w:val="24"/>
          <w:szCs w:val="24"/>
        </w:rPr>
        <w:t>c</w:t>
      </w:r>
      <w:r w:rsidRPr="005E1D0B">
        <w:rPr>
          <w:rFonts w:ascii="Times New Roman" w:eastAsia="Cambria" w:hAnsi="Times New Roman"/>
          <w:spacing w:val="-2"/>
          <w:sz w:val="24"/>
          <w:szCs w:val="24"/>
        </w:rPr>
        <w:t>l</w:t>
      </w:r>
      <w:r w:rsidRPr="005E1D0B">
        <w:rPr>
          <w:rFonts w:ascii="Times New Roman" w:eastAsia="Cambria" w:hAnsi="Times New Roman"/>
          <w:sz w:val="24"/>
          <w:szCs w:val="24"/>
        </w:rPr>
        <w:t>u</w:t>
      </w:r>
      <w:r w:rsidRPr="005E1D0B">
        <w:rPr>
          <w:rFonts w:ascii="Times New Roman" w:eastAsia="Cambria" w:hAnsi="Times New Roman"/>
          <w:spacing w:val="-2"/>
          <w:sz w:val="24"/>
          <w:szCs w:val="24"/>
        </w:rPr>
        <w:t>d</w:t>
      </w:r>
      <w:r w:rsidRPr="005E1D0B">
        <w:rPr>
          <w:rFonts w:ascii="Times New Roman" w:eastAsia="Cambria" w:hAnsi="Times New Roman"/>
          <w:spacing w:val="-1"/>
          <w:sz w:val="24"/>
          <w:szCs w:val="24"/>
        </w:rPr>
        <w:t>in</w:t>
      </w:r>
      <w:r w:rsidRPr="005E1D0B">
        <w:rPr>
          <w:rFonts w:ascii="Times New Roman" w:eastAsia="Cambria" w:hAnsi="Times New Roman"/>
          <w:sz w:val="24"/>
          <w:szCs w:val="24"/>
        </w:rPr>
        <w:t xml:space="preserve">g </w:t>
      </w:r>
      <w:r w:rsidRPr="005E1D0B">
        <w:rPr>
          <w:rFonts w:ascii="Times New Roman" w:eastAsia="Cambria" w:hAnsi="Times New Roman"/>
          <w:spacing w:val="46"/>
          <w:sz w:val="24"/>
          <w:szCs w:val="24"/>
        </w:rPr>
        <w:t xml:space="preserve"> </w:t>
      </w:r>
      <w:r w:rsidRPr="005E1D0B">
        <w:rPr>
          <w:rFonts w:ascii="Times New Roman" w:eastAsia="Cambria" w:hAnsi="Times New Roman"/>
          <w:spacing w:val="-1"/>
          <w:sz w:val="24"/>
          <w:szCs w:val="24"/>
        </w:rPr>
        <w:t>in</w:t>
      </w:r>
      <w:r w:rsidRPr="005E1D0B">
        <w:rPr>
          <w:rFonts w:ascii="Times New Roman" w:eastAsia="Cambria" w:hAnsi="Times New Roman"/>
          <w:spacing w:val="-2"/>
          <w:sz w:val="24"/>
          <w:szCs w:val="24"/>
        </w:rPr>
        <w:t>f</w:t>
      </w:r>
      <w:r w:rsidRPr="005E1D0B">
        <w:rPr>
          <w:rFonts w:ascii="Times New Roman" w:eastAsia="Cambria" w:hAnsi="Times New Roman"/>
          <w:sz w:val="24"/>
          <w:szCs w:val="24"/>
        </w:rPr>
        <w:t>o</w:t>
      </w:r>
      <w:r w:rsidRPr="005E1D0B">
        <w:rPr>
          <w:rFonts w:ascii="Times New Roman" w:eastAsia="Cambria" w:hAnsi="Times New Roman"/>
          <w:spacing w:val="-2"/>
          <w:sz w:val="24"/>
          <w:szCs w:val="24"/>
        </w:rPr>
        <w:t>r</w:t>
      </w:r>
      <w:r w:rsidRPr="005E1D0B">
        <w:rPr>
          <w:rFonts w:ascii="Times New Roman" w:eastAsia="Cambria" w:hAnsi="Times New Roman"/>
          <w:spacing w:val="-1"/>
          <w:sz w:val="24"/>
          <w:szCs w:val="24"/>
        </w:rPr>
        <w:t>m</w:t>
      </w:r>
      <w:r w:rsidRPr="005E1D0B">
        <w:rPr>
          <w:rFonts w:ascii="Times New Roman" w:eastAsia="Cambria" w:hAnsi="Times New Roman"/>
          <w:spacing w:val="-2"/>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pacing w:val="-2"/>
          <w:sz w:val="24"/>
          <w:szCs w:val="24"/>
        </w:rPr>
        <w:t>o</w:t>
      </w:r>
      <w:r w:rsidRPr="005E1D0B">
        <w:rPr>
          <w:rFonts w:ascii="Times New Roman" w:eastAsia="Cambria" w:hAnsi="Times New Roman"/>
          <w:sz w:val="24"/>
          <w:szCs w:val="24"/>
        </w:rPr>
        <w:t xml:space="preserve">n  </w:t>
      </w:r>
      <w:r w:rsidRPr="005E1D0B">
        <w:rPr>
          <w:rFonts w:ascii="Times New Roman" w:eastAsia="Cambria" w:hAnsi="Times New Roman"/>
          <w:spacing w:val="1"/>
          <w:sz w:val="24"/>
          <w:szCs w:val="24"/>
        </w:rPr>
        <w:t xml:space="preserve"> </w:t>
      </w:r>
      <w:r w:rsidRPr="005E1D0B">
        <w:rPr>
          <w:rFonts w:ascii="Times New Roman" w:eastAsia="Cambria" w:hAnsi="Times New Roman"/>
          <w:sz w:val="24"/>
          <w:szCs w:val="24"/>
        </w:rPr>
        <w:t xml:space="preserve">on </w:t>
      </w:r>
      <w:r w:rsidRPr="005E1D0B">
        <w:rPr>
          <w:rFonts w:ascii="Times New Roman" w:eastAsia="Cambria" w:hAnsi="Times New Roman"/>
          <w:spacing w:val="46"/>
          <w:sz w:val="24"/>
          <w:szCs w:val="24"/>
        </w:rPr>
        <w:t xml:space="preserve"> </w:t>
      </w:r>
      <w:r w:rsidRPr="005E1D0B">
        <w:rPr>
          <w:rFonts w:ascii="Times New Roman" w:eastAsia="Cambria" w:hAnsi="Times New Roman"/>
          <w:spacing w:val="-2"/>
          <w:sz w:val="24"/>
          <w:szCs w:val="24"/>
        </w:rPr>
        <w:t>al</w:t>
      </w:r>
      <w:r w:rsidRPr="005E1D0B">
        <w:rPr>
          <w:rFonts w:ascii="Times New Roman" w:eastAsia="Cambria" w:hAnsi="Times New Roman"/>
          <w:sz w:val="24"/>
          <w:szCs w:val="24"/>
        </w:rPr>
        <w:t xml:space="preserve">l </w:t>
      </w:r>
      <w:r w:rsidRPr="005E1D0B">
        <w:rPr>
          <w:rFonts w:ascii="Times New Roman" w:eastAsia="Cambria" w:hAnsi="Times New Roman"/>
          <w:spacing w:val="44"/>
          <w:sz w:val="24"/>
          <w:szCs w:val="24"/>
        </w:rPr>
        <w:t xml:space="preserve"> </w:t>
      </w:r>
      <w:r w:rsidRPr="005E1D0B">
        <w:rPr>
          <w:rFonts w:ascii="Times New Roman" w:eastAsia="Cambria" w:hAnsi="Times New Roman"/>
          <w:spacing w:val="-2"/>
          <w:sz w:val="24"/>
          <w:szCs w:val="24"/>
        </w:rPr>
        <w:t>l</w:t>
      </w:r>
      <w:r w:rsidRPr="005E1D0B">
        <w:rPr>
          <w:rFonts w:ascii="Times New Roman" w:eastAsia="Cambria" w:hAnsi="Times New Roman"/>
          <w:sz w:val="24"/>
          <w:szCs w:val="24"/>
        </w:rPr>
        <w:t>an</w:t>
      </w:r>
      <w:r w:rsidRPr="005E1D0B">
        <w:rPr>
          <w:rFonts w:ascii="Times New Roman" w:eastAsia="Cambria" w:hAnsi="Times New Roman"/>
          <w:spacing w:val="-3"/>
          <w:sz w:val="24"/>
          <w:szCs w:val="24"/>
        </w:rPr>
        <w:t>d</w:t>
      </w:r>
      <w:r w:rsidRPr="005E1D0B">
        <w:rPr>
          <w:rFonts w:ascii="Times New Roman" w:eastAsia="Cambria" w:hAnsi="Times New Roman"/>
          <w:spacing w:val="-1"/>
          <w:sz w:val="24"/>
          <w:szCs w:val="24"/>
        </w:rPr>
        <w:t>s</w:t>
      </w:r>
      <w:r w:rsidRPr="005E1D0B">
        <w:rPr>
          <w:rFonts w:ascii="Times New Roman" w:eastAsia="Cambria" w:hAnsi="Times New Roman"/>
          <w:sz w:val="24"/>
          <w:szCs w:val="24"/>
        </w:rPr>
        <w:t xml:space="preserve">,   </w:t>
      </w:r>
      <w:r w:rsidRPr="005E1D0B">
        <w:rPr>
          <w:rFonts w:ascii="Times New Roman" w:eastAsia="Cambria" w:hAnsi="Times New Roman"/>
          <w:spacing w:val="-2"/>
          <w:sz w:val="24"/>
          <w:szCs w:val="24"/>
        </w:rPr>
        <w:t>a</w:t>
      </w:r>
      <w:r w:rsidRPr="005E1D0B">
        <w:rPr>
          <w:rFonts w:ascii="Times New Roman" w:eastAsia="Cambria" w:hAnsi="Times New Roman"/>
          <w:sz w:val="24"/>
          <w:szCs w:val="24"/>
        </w:rPr>
        <w:t xml:space="preserve">s </w:t>
      </w:r>
      <w:r w:rsidRPr="005E1D0B">
        <w:rPr>
          <w:rFonts w:ascii="Times New Roman" w:eastAsia="Cambria" w:hAnsi="Times New Roman"/>
          <w:spacing w:val="45"/>
          <w:sz w:val="24"/>
          <w:szCs w:val="24"/>
        </w:rPr>
        <w:t xml:space="preserve"> </w:t>
      </w:r>
      <w:r w:rsidRPr="005E1D0B">
        <w:rPr>
          <w:rFonts w:ascii="Times New Roman" w:eastAsia="Cambria" w:hAnsi="Times New Roman"/>
          <w:spacing w:val="-3"/>
          <w:sz w:val="24"/>
          <w:szCs w:val="24"/>
        </w:rPr>
        <w:t>w</w:t>
      </w:r>
      <w:r w:rsidRPr="005E1D0B">
        <w:rPr>
          <w:rFonts w:ascii="Times New Roman" w:eastAsia="Cambria" w:hAnsi="Times New Roman"/>
          <w:sz w:val="24"/>
          <w:szCs w:val="24"/>
        </w:rPr>
        <w:t>e</w:t>
      </w:r>
      <w:r w:rsidRPr="005E1D0B">
        <w:rPr>
          <w:rFonts w:ascii="Times New Roman" w:eastAsia="Cambria" w:hAnsi="Times New Roman"/>
          <w:spacing w:val="-2"/>
          <w:sz w:val="24"/>
          <w:szCs w:val="24"/>
        </w:rPr>
        <w:t>l</w:t>
      </w:r>
      <w:r w:rsidRPr="005E1D0B">
        <w:rPr>
          <w:rFonts w:ascii="Times New Roman" w:eastAsia="Cambria" w:hAnsi="Times New Roman"/>
          <w:sz w:val="24"/>
          <w:szCs w:val="24"/>
        </w:rPr>
        <w:t xml:space="preserve">l  </w:t>
      </w:r>
      <w:r w:rsidRPr="005E1D0B">
        <w:rPr>
          <w:rFonts w:ascii="Times New Roman" w:eastAsia="Cambria" w:hAnsi="Times New Roman"/>
          <w:spacing w:val="1"/>
          <w:sz w:val="24"/>
          <w:szCs w:val="24"/>
        </w:rPr>
        <w:t xml:space="preserve"> </w:t>
      </w:r>
      <w:r w:rsidRPr="005E1D0B">
        <w:rPr>
          <w:rFonts w:ascii="Times New Roman" w:eastAsia="Cambria" w:hAnsi="Times New Roman"/>
          <w:spacing w:val="-5"/>
          <w:sz w:val="24"/>
          <w:szCs w:val="24"/>
        </w:rPr>
        <w:t>a</w:t>
      </w:r>
      <w:r w:rsidRPr="005E1D0B">
        <w:rPr>
          <w:rFonts w:ascii="Times New Roman" w:eastAsia="Cambria" w:hAnsi="Times New Roman"/>
          <w:sz w:val="24"/>
          <w:szCs w:val="24"/>
        </w:rPr>
        <w:t xml:space="preserve">s </w:t>
      </w:r>
      <w:r w:rsidRPr="005E1D0B">
        <w:rPr>
          <w:rFonts w:ascii="Times New Roman" w:eastAsia="Cambria" w:hAnsi="Times New Roman"/>
          <w:spacing w:val="45"/>
          <w:sz w:val="24"/>
          <w:szCs w:val="24"/>
        </w:rPr>
        <w:t xml:space="preserve"> </w:t>
      </w:r>
      <w:r w:rsidRPr="005E1D0B">
        <w:rPr>
          <w:rFonts w:ascii="Times New Roman" w:eastAsia="Cambria" w:hAnsi="Times New Roman"/>
          <w:spacing w:val="-3"/>
          <w:sz w:val="24"/>
          <w:szCs w:val="24"/>
        </w:rPr>
        <w:t>t</w:t>
      </w:r>
      <w:r w:rsidRPr="005E1D0B">
        <w:rPr>
          <w:rFonts w:ascii="Times New Roman" w:eastAsia="Cambria" w:hAnsi="Times New Roman"/>
          <w:spacing w:val="-2"/>
          <w:sz w:val="24"/>
          <w:szCs w:val="24"/>
        </w:rPr>
        <w:t>h</w:t>
      </w:r>
      <w:r w:rsidRPr="005E1D0B">
        <w:rPr>
          <w:rFonts w:ascii="Times New Roman" w:eastAsia="Cambria" w:hAnsi="Times New Roman"/>
          <w:sz w:val="24"/>
          <w:szCs w:val="24"/>
        </w:rPr>
        <w:t xml:space="preserve">e </w:t>
      </w:r>
      <w:r w:rsidRPr="005E1D0B">
        <w:rPr>
          <w:rFonts w:ascii="Times New Roman" w:eastAsia="Cambria" w:hAnsi="Times New Roman"/>
          <w:spacing w:val="-1"/>
          <w:sz w:val="24"/>
          <w:szCs w:val="24"/>
        </w:rPr>
        <w:t>i</w:t>
      </w:r>
      <w:r w:rsidRPr="005E1D0B">
        <w:rPr>
          <w:rFonts w:ascii="Times New Roman" w:eastAsia="Cambria" w:hAnsi="Times New Roman"/>
          <w:sz w:val="24"/>
          <w:szCs w:val="24"/>
        </w:rPr>
        <w:t>de</w:t>
      </w:r>
      <w:r w:rsidRPr="005E1D0B">
        <w:rPr>
          <w:rFonts w:ascii="Times New Roman" w:eastAsia="Cambria" w:hAnsi="Times New Roman"/>
          <w:spacing w:val="-3"/>
          <w:sz w:val="24"/>
          <w:szCs w:val="24"/>
        </w:rPr>
        <w:t>nt</w:t>
      </w:r>
      <w:r w:rsidRPr="005E1D0B">
        <w:rPr>
          <w:rFonts w:ascii="Times New Roman" w:eastAsia="Cambria" w:hAnsi="Times New Roman"/>
          <w:spacing w:val="1"/>
          <w:sz w:val="24"/>
          <w:szCs w:val="24"/>
        </w:rPr>
        <w:t>i</w:t>
      </w:r>
      <w:r w:rsidRPr="005E1D0B">
        <w:rPr>
          <w:rFonts w:ascii="Times New Roman" w:eastAsia="Cambria" w:hAnsi="Times New Roman"/>
          <w:spacing w:val="-2"/>
          <w:sz w:val="24"/>
          <w:szCs w:val="24"/>
        </w:rPr>
        <w:t>f</w:t>
      </w:r>
      <w:r w:rsidRPr="005E1D0B">
        <w:rPr>
          <w:rFonts w:ascii="Times New Roman" w:eastAsia="Cambria" w:hAnsi="Times New Roman"/>
          <w:spacing w:val="-1"/>
          <w:sz w:val="24"/>
          <w:szCs w:val="24"/>
        </w:rPr>
        <w:t>ic</w:t>
      </w:r>
      <w:r w:rsidRPr="005E1D0B">
        <w:rPr>
          <w:rFonts w:ascii="Times New Roman" w:eastAsia="Cambria" w:hAnsi="Times New Roman"/>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z w:val="24"/>
          <w:szCs w:val="24"/>
        </w:rPr>
        <w:t xml:space="preserve">on </w:t>
      </w:r>
      <w:r w:rsidRPr="005E1D0B">
        <w:rPr>
          <w:rFonts w:ascii="Times New Roman" w:eastAsia="Cambria" w:hAnsi="Times New Roman"/>
          <w:spacing w:val="2"/>
          <w:sz w:val="24"/>
          <w:szCs w:val="24"/>
        </w:rPr>
        <w:t xml:space="preserve"> </w:t>
      </w:r>
      <w:r w:rsidRPr="005E1D0B">
        <w:rPr>
          <w:rFonts w:ascii="Times New Roman" w:eastAsia="Cambria" w:hAnsi="Times New Roman"/>
          <w:spacing w:val="-2"/>
          <w:sz w:val="24"/>
          <w:szCs w:val="24"/>
        </w:rPr>
        <w:t>o</w:t>
      </w:r>
      <w:r w:rsidRPr="005E1D0B">
        <w:rPr>
          <w:rFonts w:ascii="Times New Roman" w:eastAsia="Cambria" w:hAnsi="Times New Roman"/>
          <w:sz w:val="24"/>
          <w:szCs w:val="24"/>
        </w:rPr>
        <w:t xml:space="preserve">f </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l</w:t>
      </w:r>
      <w:r w:rsidRPr="005E1D0B">
        <w:rPr>
          <w:rFonts w:ascii="Times New Roman" w:eastAsia="Cambria" w:hAnsi="Times New Roman"/>
          <w:spacing w:val="-2"/>
          <w:sz w:val="24"/>
          <w:szCs w:val="24"/>
        </w:rPr>
        <w:t>a</w:t>
      </w:r>
      <w:r w:rsidRPr="005E1D0B">
        <w:rPr>
          <w:rFonts w:ascii="Times New Roman" w:eastAsia="Cambria" w:hAnsi="Times New Roman"/>
          <w:spacing w:val="-1"/>
          <w:sz w:val="24"/>
          <w:szCs w:val="24"/>
        </w:rPr>
        <w:t>n</w:t>
      </w:r>
      <w:r w:rsidRPr="005E1D0B">
        <w:rPr>
          <w:rFonts w:ascii="Times New Roman" w:eastAsia="Cambria" w:hAnsi="Times New Roman"/>
          <w:sz w:val="24"/>
          <w:szCs w:val="24"/>
        </w:rPr>
        <w:t>d  a</w:t>
      </w:r>
      <w:r w:rsidRPr="005E1D0B">
        <w:rPr>
          <w:rFonts w:ascii="Times New Roman" w:eastAsia="Cambria" w:hAnsi="Times New Roman"/>
          <w:spacing w:val="-3"/>
          <w:sz w:val="24"/>
          <w:szCs w:val="24"/>
        </w:rPr>
        <w:t>n</w:t>
      </w:r>
      <w:r w:rsidRPr="005E1D0B">
        <w:rPr>
          <w:rFonts w:ascii="Times New Roman" w:eastAsia="Cambria" w:hAnsi="Times New Roman"/>
          <w:sz w:val="24"/>
          <w:szCs w:val="24"/>
        </w:rPr>
        <w:t xml:space="preserve">d </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t</w:t>
      </w:r>
      <w:r w:rsidRPr="005E1D0B">
        <w:rPr>
          <w:rFonts w:ascii="Times New Roman" w:eastAsia="Cambria" w:hAnsi="Times New Roman"/>
          <w:spacing w:val="-2"/>
          <w:sz w:val="24"/>
          <w:szCs w:val="24"/>
        </w:rPr>
        <w:t>h</w:t>
      </w:r>
      <w:r w:rsidRPr="005E1D0B">
        <w:rPr>
          <w:rFonts w:ascii="Times New Roman" w:eastAsia="Cambria" w:hAnsi="Times New Roman"/>
          <w:sz w:val="24"/>
          <w:szCs w:val="24"/>
        </w:rPr>
        <w:t xml:space="preserve">e </w:t>
      </w:r>
      <w:r w:rsidRPr="005E1D0B">
        <w:rPr>
          <w:rFonts w:ascii="Times New Roman" w:eastAsia="Cambria" w:hAnsi="Times New Roman"/>
          <w:spacing w:val="3"/>
          <w:sz w:val="24"/>
          <w:szCs w:val="24"/>
        </w:rPr>
        <w:t xml:space="preserve"> </w:t>
      </w:r>
      <w:r w:rsidRPr="005E1D0B">
        <w:rPr>
          <w:rFonts w:ascii="Times New Roman" w:eastAsia="Cambria" w:hAnsi="Times New Roman"/>
          <w:spacing w:val="-3"/>
          <w:sz w:val="24"/>
          <w:szCs w:val="24"/>
        </w:rPr>
        <w:t>d</w:t>
      </w:r>
      <w:r w:rsidRPr="005E1D0B">
        <w:rPr>
          <w:rFonts w:ascii="Times New Roman" w:eastAsia="Cambria" w:hAnsi="Times New Roman"/>
          <w:sz w:val="24"/>
          <w:szCs w:val="24"/>
        </w:rPr>
        <w:t>e</w:t>
      </w:r>
      <w:r w:rsidRPr="005E1D0B">
        <w:rPr>
          <w:rFonts w:ascii="Times New Roman" w:eastAsia="Cambria" w:hAnsi="Times New Roman"/>
          <w:spacing w:val="-2"/>
          <w:sz w:val="24"/>
          <w:szCs w:val="24"/>
        </w:rPr>
        <w:t>te</w:t>
      </w:r>
      <w:r w:rsidRPr="005E1D0B">
        <w:rPr>
          <w:rFonts w:ascii="Times New Roman" w:eastAsia="Cambria" w:hAnsi="Times New Roman"/>
          <w:spacing w:val="-3"/>
          <w:sz w:val="24"/>
          <w:szCs w:val="24"/>
        </w:rPr>
        <w:t>r</w:t>
      </w:r>
      <w:r w:rsidRPr="005E1D0B">
        <w:rPr>
          <w:rFonts w:ascii="Times New Roman" w:eastAsia="Cambria" w:hAnsi="Times New Roman"/>
          <w:spacing w:val="-1"/>
          <w:sz w:val="24"/>
          <w:szCs w:val="24"/>
        </w:rPr>
        <w:t>m</w:t>
      </w:r>
      <w:r w:rsidRPr="005E1D0B">
        <w:rPr>
          <w:rFonts w:ascii="Times New Roman" w:eastAsia="Cambria" w:hAnsi="Times New Roman"/>
          <w:spacing w:val="1"/>
          <w:sz w:val="24"/>
          <w:szCs w:val="24"/>
        </w:rPr>
        <w:t>i</w:t>
      </w:r>
      <w:r w:rsidRPr="005E1D0B">
        <w:rPr>
          <w:rFonts w:ascii="Times New Roman" w:eastAsia="Cambria" w:hAnsi="Times New Roman"/>
          <w:spacing w:val="-3"/>
          <w:sz w:val="24"/>
          <w:szCs w:val="24"/>
        </w:rPr>
        <w:t>n</w:t>
      </w:r>
      <w:r w:rsidRPr="005E1D0B">
        <w:rPr>
          <w:rFonts w:ascii="Times New Roman" w:eastAsia="Cambria" w:hAnsi="Times New Roman"/>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z w:val="24"/>
          <w:szCs w:val="24"/>
        </w:rPr>
        <w:t xml:space="preserve">on </w:t>
      </w:r>
      <w:r w:rsidRPr="005E1D0B">
        <w:rPr>
          <w:rFonts w:ascii="Times New Roman" w:eastAsia="Cambria" w:hAnsi="Times New Roman"/>
          <w:spacing w:val="2"/>
          <w:sz w:val="24"/>
          <w:szCs w:val="24"/>
        </w:rPr>
        <w:t xml:space="preserve"> </w:t>
      </w:r>
      <w:r w:rsidRPr="005E1D0B">
        <w:rPr>
          <w:rFonts w:ascii="Times New Roman" w:eastAsia="Cambria" w:hAnsi="Times New Roman"/>
          <w:sz w:val="24"/>
          <w:szCs w:val="24"/>
        </w:rPr>
        <w:t>of  r</w:t>
      </w:r>
      <w:r w:rsidRPr="005E1D0B">
        <w:rPr>
          <w:rFonts w:ascii="Times New Roman" w:eastAsia="Cambria" w:hAnsi="Times New Roman"/>
          <w:spacing w:val="-1"/>
          <w:sz w:val="24"/>
          <w:szCs w:val="24"/>
        </w:rPr>
        <w:t>ig</w:t>
      </w:r>
      <w:r w:rsidRPr="005E1D0B">
        <w:rPr>
          <w:rFonts w:ascii="Times New Roman" w:eastAsia="Cambria" w:hAnsi="Times New Roman"/>
          <w:spacing w:val="-2"/>
          <w:sz w:val="24"/>
          <w:szCs w:val="24"/>
        </w:rPr>
        <w:t>h</w:t>
      </w:r>
      <w:r w:rsidRPr="005E1D0B">
        <w:rPr>
          <w:rFonts w:ascii="Times New Roman" w:eastAsia="Cambria" w:hAnsi="Times New Roman"/>
          <w:spacing w:val="-3"/>
          <w:sz w:val="24"/>
          <w:szCs w:val="24"/>
        </w:rPr>
        <w:t>t</w:t>
      </w:r>
      <w:r w:rsidRPr="005E1D0B">
        <w:rPr>
          <w:rFonts w:ascii="Times New Roman" w:eastAsia="Cambria" w:hAnsi="Times New Roman"/>
          <w:sz w:val="24"/>
          <w:szCs w:val="24"/>
        </w:rPr>
        <w:t xml:space="preserve">s </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 xml:space="preserve">to </w:t>
      </w:r>
      <w:r w:rsidRPr="005E1D0B">
        <w:rPr>
          <w:rFonts w:ascii="Times New Roman" w:eastAsia="Cambria" w:hAnsi="Times New Roman"/>
          <w:spacing w:val="3"/>
          <w:sz w:val="24"/>
          <w:szCs w:val="24"/>
        </w:rPr>
        <w:t xml:space="preserve"> </w:t>
      </w:r>
      <w:r w:rsidRPr="005E1D0B">
        <w:rPr>
          <w:rFonts w:ascii="Times New Roman" w:eastAsia="Cambria" w:hAnsi="Times New Roman"/>
          <w:spacing w:val="-3"/>
          <w:sz w:val="24"/>
          <w:szCs w:val="24"/>
        </w:rPr>
        <w:t>t</w:t>
      </w:r>
      <w:r w:rsidRPr="005E1D0B">
        <w:rPr>
          <w:rFonts w:ascii="Times New Roman" w:eastAsia="Cambria" w:hAnsi="Times New Roman"/>
          <w:spacing w:val="-2"/>
          <w:sz w:val="24"/>
          <w:szCs w:val="24"/>
        </w:rPr>
        <w:t>h</w:t>
      </w:r>
      <w:r w:rsidRPr="005E1D0B">
        <w:rPr>
          <w:rFonts w:ascii="Times New Roman" w:eastAsia="Cambria" w:hAnsi="Times New Roman"/>
          <w:sz w:val="24"/>
          <w:szCs w:val="24"/>
        </w:rPr>
        <w:t xml:space="preserve">e </w:t>
      </w:r>
      <w:r w:rsidRPr="005E1D0B">
        <w:rPr>
          <w:rFonts w:ascii="Times New Roman" w:eastAsia="Cambria" w:hAnsi="Times New Roman"/>
          <w:spacing w:val="5"/>
          <w:sz w:val="24"/>
          <w:szCs w:val="24"/>
        </w:rPr>
        <w:t xml:space="preserve"> </w:t>
      </w:r>
      <w:r w:rsidRPr="005E1D0B">
        <w:rPr>
          <w:rFonts w:ascii="Times New Roman" w:eastAsia="Cambria" w:hAnsi="Times New Roman"/>
          <w:spacing w:val="-2"/>
          <w:sz w:val="24"/>
          <w:szCs w:val="24"/>
        </w:rPr>
        <w:t>la</w:t>
      </w:r>
      <w:r w:rsidRPr="005E1D0B">
        <w:rPr>
          <w:rFonts w:ascii="Times New Roman" w:eastAsia="Cambria" w:hAnsi="Times New Roman"/>
          <w:spacing w:val="-3"/>
          <w:sz w:val="24"/>
          <w:szCs w:val="24"/>
        </w:rPr>
        <w:t>nd</w:t>
      </w:r>
      <w:r w:rsidRPr="005E1D0B">
        <w:rPr>
          <w:rFonts w:ascii="Times New Roman" w:eastAsia="Cambria" w:hAnsi="Times New Roman"/>
          <w:sz w:val="24"/>
          <w:szCs w:val="24"/>
        </w:rPr>
        <w:t xml:space="preserve">, </w:t>
      </w:r>
      <w:r w:rsidRPr="005E1D0B">
        <w:rPr>
          <w:rFonts w:ascii="Times New Roman" w:eastAsia="Cambria" w:hAnsi="Times New Roman"/>
          <w:spacing w:val="3"/>
          <w:sz w:val="24"/>
          <w:szCs w:val="24"/>
        </w:rPr>
        <w:t xml:space="preserve"> </w:t>
      </w:r>
      <w:r w:rsidRPr="005E1D0B">
        <w:rPr>
          <w:rFonts w:ascii="Times New Roman" w:eastAsia="Cambria" w:hAnsi="Times New Roman"/>
          <w:spacing w:val="-3"/>
          <w:sz w:val="24"/>
          <w:szCs w:val="24"/>
        </w:rPr>
        <w:t>r</w:t>
      </w:r>
      <w:r w:rsidRPr="005E1D0B">
        <w:rPr>
          <w:rFonts w:ascii="Times New Roman" w:eastAsia="Cambria" w:hAnsi="Times New Roman"/>
          <w:spacing w:val="-2"/>
          <w:sz w:val="24"/>
          <w:szCs w:val="24"/>
        </w:rPr>
        <w:t>e</w:t>
      </w:r>
      <w:r w:rsidRPr="005E1D0B">
        <w:rPr>
          <w:rFonts w:ascii="Times New Roman" w:eastAsia="Cambria" w:hAnsi="Times New Roman"/>
          <w:spacing w:val="-1"/>
          <w:sz w:val="24"/>
          <w:szCs w:val="24"/>
        </w:rPr>
        <w:t>c</w:t>
      </w:r>
      <w:r w:rsidRPr="005E1D0B">
        <w:rPr>
          <w:rFonts w:ascii="Times New Roman" w:eastAsia="Cambria" w:hAnsi="Times New Roman"/>
          <w:spacing w:val="-2"/>
          <w:sz w:val="24"/>
          <w:szCs w:val="24"/>
        </w:rPr>
        <w:t>o</w:t>
      </w:r>
      <w:r w:rsidRPr="005E1D0B">
        <w:rPr>
          <w:rFonts w:ascii="Times New Roman" w:eastAsia="Cambria" w:hAnsi="Times New Roman"/>
          <w:sz w:val="24"/>
          <w:szCs w:val="24"/>
        </w:rPr>
        <w:t>r</w:t>
      </w:r>
      <w:r w:rsidRPr="005E1D0B">
        <w:rPr>
          <w:rFonts w:ascii="Times New Roman" w:eastAsia="Cambria" w:hAnsi="Times New Roman"/>
          <w:spacing w:val="-2"/>
          <w:sz w:val="24"/>
          <w:szCs w:val="24"/>
        </w:rPr>
        <w:t>d</w:t>
      </w:r>
      <w:r w:rsidRPr="005E1D0B">
        <w:rPr>
          <w:rFonts w:ascii="Times New Roman" w:eastAsia="Cambria" w:hAnsi="Times New Roman"/>
          <w:spacing w:val="1"/>
          <w:sz w:val="24"/>
          <w:szCs w:val="24"/>
        </w:rPr>
        <w:t>i</w:t>
      </w:r>
      <w:r w:rsidRPr="005E1D0B">
        <w:rPr>
          <w:rFonts w:ascii="Times New Roman" w:eastAsia="Cambria" w:hAnsi="Times New Roman"/>
          <w:spacing w:val="-1"/>
          <w:sz w:val="24"/>
          <w:szCs w:val="24"/>
        </w:rPr>
        <w:t>n</w:t>
      </w:r>
      <w:r w:rsidRPr="005E1D0B">
        <w:rPr>
          <w:rFonts w:ascii="Times New Roman" w:eastAsia="Cambria" w:hAnsi="Times New Roman"/>
          <w:sz w:val="24"/>
          <w:szCs w:val="24"/>
        </w:rPr>
        <w:t xml:space="preserve">g </w:t>
      </w:r>
      <w:r w:rsidRPr="005E1D0B">
        <w:rPr>
          <w:rFonts w:ascii="Times New Roman" w:eastAsia="Cambria" w:hAnsi="Times New Roman"/>
          <w:spacing w:val="2"/>
          <w:sz w:val="24"/>
          <w:szCs w:val="24"/>
        </w:rPr>
        <w:t xml:space="preserve"> </w:t>
      </w:r>
      <w:r w:rsidRPr="005E1D0B">
        <w:rPr>
          <w:rFonts w:ascii="Times New Roman" w:eastAsia="Cambria" w:hAnsi="Times New Roman"/>
          <w:sz w:val="24"/>
          <w:szCs w:val="24"/>
        </w:rPr>
        <w:t xml:space="preserve">of </w:t>
      </w:r>
      <w:r w:rsidRPr="005E1D0B">
        <w:rPr>
          <w:rFonts w:ascii="Times New Roman" w:eastAsia="Cambria" w:hAnsi="Times New Roman"/>
          <w:spacing w:val="3"/>
          <w:sz w:val="24"/>
          <w:szCs w:val="24"/>
        </w:rPr>
        <w:t xml:space="preserve"> </w:t>
      </w:r>
      <w:r w:rsidRPr="005E1D0B">
        <w:rPr>
          <w:rFonts w:ascii="Times New Roman" w:eastAsia="Cambria" w:hAnsi="Times New Roman"/>
          <w:spacing w:val="-3"/>
          <w:sz w:val="24"/>
          <w:szCs w:val="24"/>
        </w:rPr>
        <w:t>t</w:t>
      </w:r>
      <w:r w:rsidRPr="005E1D0B">
        <w:rPr>
          <w:rFonts w:ascii="Times New Roman" w:eastAsia="Cambria" w:hAnsi="Times New Roman"/>
          <w:spacing w:val="-2"/>
          <w:sz w:val="24"/>
          <w:szCs w:val="24"/>
        </w:rPr>
        <w:t>ho</w:t>
      </w:r>
      <w:r w:rsidRPr="005E1D0B">
        <w:rPr>
          <w:rFonts w:ascii="Times New Roman" w:eastAsia="Cambria" w:hAnsi="Times New Roman"/>
          <w:spacing w:val="1"/>
          <w:sz w:val="24"/>
          <w:szCs w:val="24"/>
        </w:rPr>
        <w:t>s</w:t>
      </w:r>
      <w:r w:rsidRPr="005E1D0B">
        <w:rPr>
          <w:rFonts w:ascii="Times New Roman" w:eastAsia="Cambria" w:hAnsi="Times New Roman"/>
          <w:sz w:val="24"/>
          <w:szCs w:val="24"/>
        </w:rPr>
        <w:t xml:space="preserve">e </w:t>
      </w:r>
      <w:r w:rsidRPr="005E1D0B">
        <w:rPr>
          <w:rFonts w:ascii="Times New Roman" w:eastAsia="Cambria" w:hAnsi="Times New Roman"/>
          <w:spacing w:val="3"/>
          <w:sz w:val="24"/>
          <w:szCs w:val="24"/>
        </w:rPr>
        <w:t xml:space="preserve"> </w:t>
      </w:r>
      <w:r w:rsidRPr="005E1D0B">
        <w:rPr>
          <w:rFonts w:ascii="Times New Roman" w:eastAsia="Cambria" w:hAnsi="Times New Roman"/>
          <w:spacing w:val="-3"/>
          <w:sz w:val="24"/>
          <w:szCs w:val="24"/>
        </w:rPr>
        <w:t>r</w:t>
      </w:r>
      <w:r w:rsidRPr="005E1D0B">
        <w:rPr>
          <w:rFonts w:ascii="Times New Roman" w:eastAsia="Cambria" w:hAnsi="Times New Roman"/>
          <w:spacing w:val="-1"/>
          <w:sz w:val="24"/>
          <w:szCs w:val="24"/>
        </w:rPr>
        <w:t>i</w:t>
      </w:r>
      <w:r w:rsidRPr="005E1D0B">
        <w:rPr>
          <w:rFonts w:ascii="Times New Roman" w:eastAsia="Cambria" w:hAnsi="Times New Roman"/>
          <w:spacing w:val="-4"/>
          <w:sz w:val="24"/>
          <w:szCs w:val="24"/>
        </w:rPr>
        <w:t>g</w:t>
      </w:r>
      <w:r w:rsidRPr="005E1D0B">
        <w:rPr>
          <w:rFonts w:ascii="Times New Roman" w:eastAsia="Cambria" w:hAnsi="Times New Roman"/>
          <w:spacing w:val="-2"/>
          <w:sz w:val="24"/>
          <w:szCs w:val="24"/>
        </w:rPr>
        <w:t>h</w:t>
      </w:r>
      <w:r w:rsidRPr="005E1D0B">
        <w:rPr>
          <w:rFonts w:ascii="Times New Roman" w:eastAsia="Cambria" w:hAnsi="Times New Roman"/>
          <w:spacing w:val="-3"/>
          <w:sz w:val="24"/>
          <w:szCs w:val="24"/>
        </w:rPr>
        <w:t>t</w:t>
      </w:r>
      <w:r w:rsidRPr="005E1D0B">
        <w:rPr>
          <w:rFonts w:ascii="Times New Roman" w:eastAsia="Cambria" w:hAnsi="Times New Roman"/>
          <w:spacing w:val="-4"/>
          <w:sz w:val="24"/>
          <w:szCs w:val="24"/>
        </w:rPr>
        <w:t>s</w:t>
      </w:r>
      <w:r w:rsidRPr="005E1D0B">
        <w:rPr>
          <w:rFonts w:ascii="Times New Roman" w:eastAsia="Cambria" w:hAnsi="Times New Roman"/>
          <w:sz w:val="24"/>
          <w:szCs w:val="24"/>
        </w:rPr>
        <w:t xml:space="preserve">, </w:t>
      </w:r>
      <w:r w:rsidRPr="005E1D0B">
        <w:rPr>
          <w:rFonts w:ascii="Times New Roman" w:eastAsia="Cambria" w:hAnsi="Times New Roman"/>
          <w:spacing w:val="-1"/>
          <w:sz w:val="24"/>
          <w:szCs w:val="24"/>
        </w:rPr>
        <w:t>v</w:t>
      </w:r>
      <w:r w:rsidRPr="005E1D0B">
        <w:rPr>
          <w:rFonts w:ascii="Times New Roman" w:eastAsia="Cambria" w:hAnsi="Times New Roman"/>
          <w:sz w:val="24"/>
          <w:szCs w:val="24"/>
        </w:rPr>
        <w:t>a</w:t>
      </w:r>
      <w:r w:rsidRPr="005E1D0B">
        <w:rPr>
          <w:rFonts w:ascii="Times New Roman" w:eastAsia="Cambria" w:hAnsi="Times New Roman"/>
          <w:spacing w:val="-2"/>
          <w:sz w:val="24"/>
          <w:szCs w:val="24"/>
        </w:rPr>
        <w:t>lu</w:t>
      </w:r>
      <w:r w:rsidRPr="005E1D0B">
        <w:rPr>
          <w:rFonts w:ascii="Times New Roman" w:eastAsia="Cambria" w:hAnsi="Times New Roman"/>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z w:val="24"/>
          <w:szCs w:val="24"/>
        </w:rPr>
        <w:t>on</w:t>
      </w:r>
      <w:r w:rsidRPr="005E1D0B">
        <w:rPr>
          <w:rFonts w:ascii="Times New Roman" w:eastAsia="Cambria" w:hAnsi="Times New Roman"/>
          <w:spacing w:val="2"/>
          <w:sz w:val="24"/>
          <w:szCs w:val="24"/>
        </w:rPr>
        <w:t xml:space="preserve"> </w:t>
      </w:r>
      <w:r w:rsidRPr="005E1D0B">
        <w:rPr>
          <w:rFonts w:ascii="Times New Roman" w:eastAsia="Cambria" w:hAnsi="Times New Roman"/>
          <w:sz w:val="24"/>
          <w:szCs w:val="24"/>
        </w:rPr>
        <w:t>of</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l</w:t>
      </w:r>
      <w:r w:rsidRPr="005E1D0B">
        <w:rPr>
          <w:rFonts w:ascii="Times New Roman" w:eastAsia="Cambria" w:hAnsi="Times New Roman"/>
          <w:spacing w:val="-2"/>
          <w:sz w:val="24"/>
          <w:szCs w:val="24"/>
        </w:rPr>
        <w:t>a</w:t>
      </w:r>
      <w:r w:rsidRPr="005E1D0B">
        <w:rPr>
          <w:rFonts w:ascii="Times New Roman" w:eastAsia="Cambria" w:hAnsi="Times New Roman"/>
          <w:spacing w:val="-1"/>
          <w:sz w:val="24"/>
          <w:szCs w:val="24"/>
        </w:rPr>
        <w:t>n</w:t>
      </w:r>
      <w:r w:rsidRPr="005E1D0B">
        <w:rPr>
          <w:rFonts w:ascii="Times New Roman" w:eastAsia="Cambria" w:hAnsi="Times New Roman"/>
          <w:sz w:val="24"/>
          <w:szCs w:val="24"/>
        </w:rPr>
        <w:t>d</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a</w:t>
      </w:r>
      <w:r w:rsidRPr="005E1D0B">
        <w:rPr>
          <w:rFonts w:ascii="Times New Roman" w:eastAsia="Cambria" w:hAnsi="Times New Roman"/>
          <w:spacing w:val="-3"/>
          <w:sz w:val="24"/>
          <w:szCs w:val="24"/>
        </w:rPr>
        <w:t>n</w:t>
      </w:r>
      <w:r w:rsidRPr="005E1D0B">
        <w:rPr>
          <w:rFonts w:ascii="Times New Roman" w:eastAsia="Cambria" w:hAnsi="Times New Roman"/>
          <w:sz w:val="24"/>
          <w:szCs w:val="24"/>
        </w:rPr>
        <w:t>d</w:t>
      </w:r>
      <w:r w:rsidRPr="005E1D0B">
        <w:rPr>
          <w:rFonts w:ascii="Times New Roman" w:eastAsia="Cambria" w:hAnsi="Times New Roman"/>
          <w:spacing w:val="2"/>
          <w:sz w:val="24"/>
          <w:szCs w:val="24"/>
        </w:rPr>
        <w:t xml:space="preserve"> </w:t>
      </w:r>
      <w:r w:rsidRPr="005E1D0B">
        <w:rPr>
          <w:rFonts w:ascii="Times New Roman" w:eastAsia="Cambria" w:hAnsi="Times New Roman"/>
          <w:spacing w:val="-3"/>
          <w:sz w:val="24"/>
          <w:szCs w:val="24"/>
        </w:rPr>
        <w:t>t</w:t>
      </w:r>
      <w:r w:rsidRPr="005E1D0B">
        <w:rPr>
          <w:rFonts w:ascii="Times New Roman" w:eastAsia="Cambria" w:hAnsi="Times New Roman"/>
          <w:spacing w:val="-2"/>
          <w:sz w:val="24"/>
          <w:szCs w:val="24"/>
        </w:rPr>
        <w:t>h</w:t>
      </w:r>
      <w:r w:rsidRPr="005E1D0B">
        <w:rPr>
          <w:rFonts w:ascii="Times New Roman" w:eastAsia="Cambria" w:hAnsi="Times New Roman"/>
          <w:sz w:val="24"/>
          <w:szCs w:val="24"/>
        </w:rPr>
        <w:t>e</w:t>
      </w:r>
      <w:r w:rsidRPr="005E1D0B">
        <w:rPr>
          <w:rFonts w:ascii="Times New Roman" w:eastAsia="Cambria" w:hAnsi="Times New Roman"/>
          <w:spacing w:val="4"/>
          <w:sz w:val="24"/>
          <w:szCs w:val="24"/>
        </w:rPr>
        <w:t xml:space="preserve"> </w:t>
      </w:r>
      <w:r w:rsidRPr="005E1D0B">
        <w:rPr>
          <w:rFonts w:ascii="Times New Roman" w:eastAsia="Cambria" w:hAnsi="Times New Roman"/>
          <w:spacing w:val="-1"/>
          <w:sz w:val="24"/>
          <w:szCs w:val="24"/>
        </w:rPr>
        <w:t>m</w:t>
      </w:r>
      <w:r w:rsidRPr="005E1D0B">
        <w:rPr>
          <w:rFonts w:ascii="Times New Roman" w:eastAsia="Cambria" w:hAnsi="Times New Roman"/>
          <w:sz w:val="24"/>
          <w:szCs w:val="24"/>
        </w:rPr>
        <w:t>a</w:t>
      </w:r>
      <w:r w:rsidRPr="005E1D0B">
        <w:rPr>
          <w:rFonts w:ascii="Times New Roman" w:eastAsia="Cambria" w:hAnsi="Times New Roman"/>
          <w:spacing w:val="-3"/>
          <w:sz w:val="24"/>
          <w:szCs w:val="24"/>
        </w:rPr>
        <w:t>n</w:t>
      </w:r>
      <w:r w:rsidRPr="005E1D0B">
        <w:rPr>
          <w:rFonts w:ascii="Times New Roman" w:eastAsia="Cambria" w:hAnsi="Times New Roman"/>
          <w:sz w:val="24"/>
          <w:szCs w:val="24"/>
        </w:rPr>
        <w:t>a</w:t>
      </w:r>
      <w:r w:rsidRPr="005E1D0B">
        <w:rPr>
          <w:rFonts w:ascii="Times New Roman" w:eastAsia="Cambria" w:hAnsi="Times New Roman"/>
          <w:spacing w:val="-3"/>
          <w:sz w:val="24"/>
          <w:szCs w:val="24"/>
        </w:rPr>
        <w:t>g</w:t>
      </w:r>
      <w:r w:rsidRPr="005E1D0B">
        <w:rPr>
          <w:rFonts w:ascii="Times New Roman" w:eastAsia="Cambria" w:hAnsi="Times New Roman"/>
          <w:spacing w:val="-2"/>
          <w:sz w:val="24"/>
          <w:szCs w:val="24"/>
        </w:rPr>
        <w:t>e</w:t>
      </w:r>
      <w:r w:rsidRPr="005E1D0B">
        <w:rPr>
          <w:rFonts w:ascii="Times New Roman" w:eastAsia="Cambria" w:hAnsi="Times New Roman"/>
          <w:spacing w:val="-1"/>
          <w:sz w:val="24"/>
          <w:szCs w:val="24"/>
        </w:rPr>
        <w:t>m</w:t>
      </w:r>
      <w:r w:rsidRPr="005E1D0B">
        <w:rPr>
          <w:rFonts w:ascii="Times New Roman" w:eastAsia="Cambria" w:hAnsi="Times New Roman"/>
          <w:sz w:val="24"/>
          <w:szCs w:val="24"/>
        </w:rPr>
        <w:t>ent</w:t>
      </w:r>
      <w:r w:rsidRPr="005E1D0B">
        <w:rPr>
          <w:rFonts w:ascii="Times New Roman" w:eastAsia="Cambria" w:hAnsi="Times New Roman"/>
          <w:spacing w:val="2"/>
          <w:sz w:val="24"/>
          <w:szCs w:val="24"/>
        </w:rPr>
        <w:t xml:space="preserve"> </w:t>
      </w:r>
      <w:r w:rsidRPr="005E1D0B">
        <w:rPr>
          <w:rFonts w:ascii="Times New Roman" w:eastAsia="Cambria" w:hAnsi="Times New Roman"/>
          <w:sz w:val="24"/>
          <w:szCs w:val="24"/>
        </w:rPr>
        <w:t>of</w:t>
      </w:r>
      <w:r w:rsidRPr="005E1D0B">
        <w:rPr>
          <w:rFonts w:ascii="Times New Roman" w:eastAsia="Cambria" w:hAnsi="Times New Roman"/>
          <w:spacing w:val="3"/>
          <w:sz w:val="24"/>
          <w:szCs w:val="24"/>
        </w:rPr>
        <w:t xml:space="preserve"> </w:t>
      </w:r>
      <w:r w:rsidRPr="005E1D0B">
        <w:rPr>
          <w:rFonts w:ascii="Times New Roman" w:eastAsia="Cambria" w:hAnsi="Times New Roman"/>
          <w:spacing w:val="-1"/>
          <w:sz w:val="24"/>
          <w:szCs w:val="24"/>
        </w:rPr>
        <w:t>g</w:t>
      </w:r>
      <w:r w:rsidRPr="005E1D0B">
        <w:rPr>
          <w:rFonts w:ascii="Times New Roman" w:eastAsia="Cambria" w:hAnsi="Times New Roman"/>
          <w:spacing w:val="-2"/>
          <w:sz w:val="24"/>
          <w:szCs w:val="24"/>
        </w:rPr>
        <w:t>o</w:t>
      </w:r>
      <w:r w:rsidRPr="005E1D0B">
        <w:rPr>
          <w:rFonts w:ascii="Times New Roman" w:eastAsia="Cambria" w:hAnsi="Times New Roman"/>
          <w:spacing w:val="-1"/>
          <w:sz w:val="24"/>
          <w:szCs w:val="24"/>
        </w:rPr>
        <w:t>v</w:t>
      </w:r>
      <w:r w:rsidRPr="005E1D0B">
        <w:rPr>
          <w:rFonts w:ascii="Times New Roman" w:eastAsia="Cambria" w:hAnsi="Times New Roman"/>
          <w:spacing w:val="-2"/>
          <w:sz w:val="24"/>
          <w:szCs w:val="24"/>
        </w:rPr>
        <w:t>e</w:t>
      </w:r>
      <w:r w:rsidRPr="005E1D0B">
        <w:rPr>
          <w:rFonts w:ascii="Times New Roman" w:eastAsia="Cambria" w:hAnsi="Times New Roman"/>
          <w:sz w:val="24"/>
          <w:szCs w:val="24"/>
        </w:rPr>
        <w:t>r</w:t>
      </w:r>
      <w:r w:rsidRPr="005E1D0B">
        <w:rPr>
          <w:rFonts w:ascii="Times New Roman" w:eastAsia="Cambria" w:hAnsi="Times New Roman"/>
          <w:spacing w:val="-3"/>
          <w:sz w:val="24"/>
          <w:szCs w:val="24"/>
        </w:rPr>
        <w:t>n</w:t>
      </w:r>
      <w:r w:rsidRPr="005E1D0B">
        <w:rPr>
          <w:rFonts w:ascii="Times New Roman" w:eastAsia="Cambria" w:hAnsi="Times New Roman"/>
          <w:spacing w:val="-1"/>
          <w:sz w:val="24"/>
          <w:szCs w:val="24"/>
        </w:rPr>
        <w:t>m</w:t>
      </w:r>
      <w:r w:rsidRPr="005E1D0B">
        <w:rPr>
          <w:rFonts w:ascii="Times New Roman" w:eastAsia="Cambria" w:hAnsi="Times New Roman"/>
          <w:sz w:val="24"/>
          <w:szCs w:val="24"/>
        </w:rPr>
        <w:t>ent</w:t>
      </w:r>
      <w:r w:rsidRPr="005E1D0B">
        <w:rPr>
          <w:rFonts w:ascii="Times New Roman" w:eastAsia="Cambria" w:hAnsi="Times New Roman"/>
          <w:spacing w:val="2"/>
          <w:sz w:val="24"/>
          <w:szCs w:val="24"/>
        </w:rPr>
        <w:t xml:space="preserve"> </w:t>
      </w:r>
      <w:r w:rsidRPr="005E1D0B">
        <w:rPr>
          <w:rFonts w:ascii="Times New Roman" w:eastAsia="Cambria" w:hAnsi="Times New Roman"/>
          <w:spacing w:val="-2"/>
          <w:sz w:val="24"/>
          <w:szCs w:val="24"/>
        </w:rPr>
        <w:t>a</w:t>
      </w:r>
      <w:r w:rsidRPr="005E1D0B">
        <w:rPr>
          <w:rFonts w:ascii="Times New Roman" w:eastAsia="Cambria" w:hAnsi="Times New Roman"/>
          <w:spacing w:val="-1"/>
          <w:sz w:val="24"/>
          <w:szCs w:val="24"/>
        </w:rPr>
        <w:t>n</w:t>
      </w:r>
      <w:r w:rsidRPr="005E1D0B">
        <w:rPr>
          <w:rFonts w:ascii="Times New Roman" w:eastAsia="Cambria" w:hAnsi="Times New Roman"/>
          <w:sz w:val="24"/>
          <w:szCs w:val="24"/>
        </w:rPr>
        <w:t>d</w:t>
      </w:r>
      <w:r w:rsidRPr="005E1D0B">
        <w:rPr>
          <w:rFonts w:ascii="Times New Roman" w:eastAsia="Cambria" w:hAnsi="Times New Roman"/>
          <w:spacing w:val="3"/>
          <w:sz w:val="24"/>
          <w:szCs w:val="24"/>
        </w:rPr>
        <w:t xml:space="preserve"> </w:t>
      </w:r>
      <w:r w:rsidRPr="005E1D0B">
        <w:rPr>
          <w:rFonts w:ascii="Times New Roman" w:eastAsia="Cambria" w:hAnsi="Times New Roman"/>
          <w:spacing w:val="-3"/>
          <w:sz w:val="24"/>
          <w:szCs w:val="24"/>
        </w:rPr>
        <w:t>p</w:t>
      </w:r>
      <w:r w:rsidRPr="005E1D0B">
        <w:rPr>
          <w:rFonts w:ascii="Times New Roman" w:eastAsia="Cambria" w:hAnsi="Times New Roman"/>
          <w:sz w:val="24"/>
          <w:szCs w:val="24"/>
        </w:rPr>
        <w:t>u</w:t>
      </w:r>
      <w:r w:rsidRPr="005E1D0B">
        <w:rPr>
          <w:rFonts w:ascii="Times New Roman" w:eastAsia="Cambria" w:hAnsi="Times New Roman"/>
          <w:spacing w:val="-3"/>
          <w:sz w:val="24"/>
          <w:szCs w:val="24"/>
        </w:rPr>
        <w:t>b</w:t>
      </w:r>
      <w:r w:rsidRPr="005E1D0B">
        <w:rPr>
          <w:rFonts w:ascii="Times New Roman" w:eastAsia="Cambria" w:hAnsi="Times New Roman"/>
          <w:spacing w:val="-2"/>
          <w:sz w:val="24"/>
          <w:szCs w:val="24"/>
        </w:rPr>
        <w:t>l</w:t>
      </w:r>
      <w:r w:rsidRPr="005E1D0B">
        <w:rPr>
          <w:rFonts w:ascii="Times New Roman" w:eastAsia="Cambria" w:hAnsi="Times New Roman"/>
          <w:spacing w:val="-1"/>
          <w:sz w:val="24"/>
          <w:szCs w:val="24"/>
        </w:rPr>
        <w:t>i</w:t>
      </w:r>
      <w:r w:rsidRPr="005E1D0B">
        <w:rPr>
          <w:rFonts w:ascii="Times New Roman" w:eastAsia="Cambria" w:hAnsi="Times New Roman"/>
          <w:sz w:val="24"/>
          <w:szCs w:val="24"/>
        </w:rPr>
        <w:t>c</w:t>
      </w:r>
      <w:r w:rsidRPr="005E1D0B">
        <w:rPr>
          <w:rFonts w:ascii="Times New Roman" w:eastAsia="Cambria" w:hAnsi="Times New Roman"/>
          <w:spacing w:val="6"/>
          <w:sz w:val="24"/>
          <w:szCs w:val="24"/>
        </w:rPr>
        <w:t xml:space="preserve"> </w:t>
      </w:r>
      <w:r w:rsidRPr="005E1D0B">
        <w:rPr>
          <w:rFonts w:ascii="Times New Roman" w:eastAsia="Cambria" w:hAnsi="Times New Roman"/>
          <w:spacing w:val="-2"/>
          <w:sz w:val="24"/>
          <w:szCs w:val="24"/>
        </w:rPr>
        <w:t>l</w:t>
      </w:r>
      <w:r w:rsidRPr="005E1D0B">
        <w:rPr>
          <w:rFonts w:ascii="Times New Roman" w:eastAsia="Cambria" w:hAnsi="Times New Roman"/>
          <w:sz w:val="24"/>
          <w:szCs w:val="24"/>
        </w:rPr>
        <w:t>a</w:t>
      </w:r>
      <w:r w:rsidRPr="005E1D0B">
        <w:rPr>
          <w:rFonts w:ascii="Times New Roman" w:eastAsia="Cambria" w:hAnsi="Times New Roman"/>
          <w:spacing w:val="-3"/>
          <w:sz w:val="24"/>
          <w:szCs w:val="24"/>
        </w:rPr>
        <w:t>n</w:t>
      </w:r>
      <w:r w:rsidRPr="005E1D0B">
        <w:rPr>
          <w:rFonts w:ascii="Times New Roman" w:eastAsia="Cambria" w:hAnsi="Times New Roman"/>
          <w:sz w:val="24"/>
          <w:szCs w:val="24"/>
        </w:rPr>
        <w:t>d,</w:t>
      </w:r>
      <w:r w:rsidRPr="005E1D0B">
        <w:rPr>
          <w:rFonts w:ascii="Times New Roman" w:eastAsia="Cambria" w:hAnsi="Times New Roman"/>
          <w:spacing w:val="3"/>
          <w:sz w:val="24"/>
          <w:szCs w:val="24"/>
        </w:rPr>
        <w:t xml:space="preserve"> </w:t>
      </w:r>
      <w:r w:rsidRPr="005E1D0B">
        <w:rPr>
          <w:rFonts w:ascii="Times New Roman" w:eastAsia="Cambria" w:hAnsi="Times New Roman"/>
          <w:spacing w:val="-1"/>
          <w:sz w:val="24"/>
          <w:szCs w:val="24"/>
        </w:rPr>
        <w:t>c</w:t>
      </w:r>
      <w:r w:rsidRPr="005E1D0B">
        <w:rPr>
          <w:rFonts w:ascii="Times New Roman" w:eastAsia="Cambria" w:hAnsi="Times New Roman"/>
          <w:spacing w:val="-2"/>
          <w:sz w:val="24"/>
          <w:szCs w:val="24"/>
        </w:rPr>
        <w:t>o</w:t>
      </w:r>
      <w:r w:rsidRPr="005E1D0B">
        <w:rPr>
          <w:rFonts w:ascii="Times New Roman" w:eastAsia="Cambria" w:hAnsi="Times New Roman"/>
          <w:sz w:val="24"/>
          <w:szCs w:val="24"/>
        </w:rPr>
        <w:t>o</w:t>
      </w:r>
      <w:r w:rsidRPr="005E1D0B">
        <w:rPr>
          <w:rFonts w:ascii="Times New Roman" w:eastAsia="Cambria" w:hAnsi="Times New Roman"/>
          <w:spacing w:val="-2"/>
          <w:sz w:val="24"/>
          <w:szCs w:val="24"/>
        </w:rPr>
        <w:t>r</w:t>
      </w:r>
      <w:r w:rsidRPr="005E1D0B">
        <w:rPr>
          <w:rFonts w:ascii="Times New Roman" w:eastAsia="Cambria" w:hAnsi="Times New Roman"/>
          <w:spacing w:val="-3"/>
          <w:sz w:val="24"/>
          <w:szCs w:val="24"/>
        </w:rPr>
        <w:t>d</w:t>
      </w:r>
      <w:r w:rsidRPr="005E1D0B">
        <w:rPr>
          <w:rFonts w:ascii="Times New Roman" w:eastAsia="Cambria" w:hAnsi="Times New Roman"/>
          <w:spacing w:val="1"/>
          <w:sz w:val="24"/>
          <w:szCs w:val="24"/>
        </w:rPr>
        <w:t>i</w:t>
      </w:r>
      <w:r w:rsidRPr="005E1D0B">
        <w:rPr>
          <w:rFonts w:ascii="Times New Roman" w:eastAsia="Cambria" w:hAnsi="Times New Roman"/>
          <w:spacing w:val="-3"/>
          <w:sz w:val="24"/>
          <w:szCs w:val="24"/>
        </w:rPr>
        <w:t>n</w:t>
      </w:r>
      <w:r w:rsidRPr="005E1D0B">
        <w:rPr>
          <w:rFonts w:ascii="Times New Roman" w:eastAsia="Cambria" w:hAnsi="Times New Roman"/>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z w:val="24"/>
          <w:szCs w:val="24"/>
        </w:rPr>
        <w:t>on</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of</w:t>
      </w:r>
      <w:r w:rsidRPr="005E1D0B">
        <w:rPr>
          <w:rFonts w:ascii="Times New Roman" w:eastAsia="Cambria" w:hAnsi="Times New Roman"/>
          <w:spacing w:val="5"/>
          <w:sz w:val="24"/>
          <w:szCs w:val="24"/>
        </w:rPr>
        <w:t xml:space="preserve"> </w:t>
      </w:r>
      <w:r w:rsidRPr="005E1D0B">
        <w:rPr>
          <w:rFonts w:ascii="Times New Roman" w:eastAsia="Cambria" w:hAnsi="Times New Roman"/>
          <w:spacing w:val="-2"/>
          <w:sz w:val="24"/>
          <w:szCs w:val="24"/>
        </w:rPr>
        <w:t>l</w:t>
      </w:r>
      <w:r w:rsidRPr="005E1D0B">
        <w:rPr>
          <w:rFonts w:ascii="Times New Roman" w:eastAsia="Cambria" w:hAnsi="Times New Roman"/>
          <w:sz w:val="24"/>
          <w:szCs w:val="24"/>
        </w:rPr>
        <w:t>a</w:t>
      </w:r>
      <w:r w:rsidRPr="005E1D0B">
        <w:rPr>
          <w:rFonts w:ascii="Times New Roman" w:eastAsia="Cambria" w:hAnsi="Times New Roman"/>
          <w:spacing w:val="-3"/>
          <w:sz w:val="24"/>
          <w:szCs w:val="24"/>
        </w:rPr>
        <w:t>n</w:t>
      </w:r>
      <w:r w:rsidRPr="005E1D0B">
        <w:rPr>
          <w:rFonts w:ascii="Times New Roman" w:eastAsia="Cambria" w:hAnsi="Times New Roman"/>
          <w:sz w:val="24"/>
          <w:szCs w:val="24"/>
        </w:rPr>
        <w:t xml:space="preserve">d </w:t>
      </w:r>
      <w:r w:rsidRPr="005E1D0B">
        <w:rPr>
          <w:rFonts w:ascii="Times New Roman" w:eastAsia="Cambria" w:hAnsi="Times New Roman"/>
          <w:spacing w:val="-2"/>
          <w:sz w:val="24"/>
          <w:szCs w:val="24"/>
        </w:rPr>
        <w:t>u</w:t>
      </w:r>
      <w:r w:rsidRPr="005E1D0B">
        <w:rPr>
          <w:rFonts w:ascii="Times New Roman" w:eastAsia="Cambria" w:hAnsi="Times New Roman"/>
          <w:spacing w:val="-1"/>
          <w:sz w:val="24"/>
          <w:szCs w:val="24"/>
        </w:rPr>
        <w:t>s</w:t>
      </w:r>
      <w:r w:rsidRPr="005E1D0B">
        <w:rPr>
          <w:rFonts w:ascii="Times New Roman" w:eastAsia="Cambria" w:hAnsi="Times New Roman"/>
          <w:sz w:val="24"/>
          <w:szCs w:val="24"/>
        </w:rPr>
        <w:t>e p</w:t>
      </w:r>
      <w:r w:rsidRPr="005E1D0B">
        <w:rPr>
          <w:rFonts w:ascii="Times New Roman" w:eastAsia="Cambria" w:hAnsi="Times New Roman"/>
          <w:spacing w:val="-3"/>
          <w:sz w:val="24"/>
          <w:szCs w:val="24"/>
        </w:rPr>
        <w:t>l</w:t>
      </w:r>
      <w:r w:rsidRPr="005E1D0B">
        <w:rPr>
          <w:rFonts w:ascii="Times New Roman" w:eastAsia="Cambria" w:hAnsi="Times New Roman"/>
          <w:sz w:val="24"/>
          <w:szCs w:val="24"/>
        </w:rPr>
        <w:t>an</w:t>
      </w:r>
      <w:r w:rsidRPr="005E1D0B">
        <w:rPr>
          <w:rFonts w:ascii="Times New Roman" w:eastAsia="Cambria" w:hAnsi="Times New Roman"/>
          <w:spacing w:val="-4"/>
          <w:sz w:val="24"/>
          <w:szCs w:val="24"/>
        </w:rPr>
        <w:t>n</w:t>
      </w:r>
      <w:r w:rsidRPr="005E1D0B">
        <w:rPr>
          <w:rFonts w:ascii="Times New Roman" w:eastAsia="Cambria" w:hAnsi="Times New Roman"/>
          <w:spacing w:val="1"/>
          <w:sz w:val="24"/>
          <w:szCs w:val="24"/>
        </w:rPr>
        <w:t>i</w:t>
      </w:r>
      <w:r w:rsidRPr="005E1D0B">
        <w:rPr>
          <w:rFonts w:ascii="Times New Roman" w:eastAsia="Cambria" w:hAnsi="Times New Roman"/>
          <w:spacing w:val="-1"/>
          <w:sz w:val="24"/>
          <w:szCs w:val="24"/>
        </w:rPr>
        <w:t>n</w:t>
      </w:r>
      <w:r w:rsidRPr="005E1D0B">
        <w:rPr>
          <w:rFonts w:ascii="Times New Roman" w:eastAsia="Cambria" w:hAnsi="Times New Roman"/>
          <w:spacing w:val="-4"/>
          <w:sz w:val="24"/>
          <w:szCs w:val="24"/>
        </w:rPr>
        <w:t>g</w:t>
      </w:r>
      <w:r w:rsidRPr="005E1D0B">
        <w:rPr>
          <w:rFonts w:ascii="Times New Roman" w:eastAsia="Cambria" w:hAnsi="Times New Roman"/>
          <w:sz w:val="24"/>
          <w:szCs w:val="24"/>
        </w:rPr>
        <w:t>,</w:t>
      </w:r>
      <w:r w:rsidRPr="005E1D0B">
        <w:rPr>
          <w:rFonts w:ascii="Times New Roman" w:eastAsia="Cambria" w:hAnsi="Times New Roman"/>
          <w:spacing w:val="3"/>
          <w:sz w:val="24"/>
          <w:szCs w:val="24"/>
        </w:rPr>
        <w:t xml:space="preserve"> </w:t>
      </w:r>
      <w:r w:rsidRPr="005E1D0B">
        <w:rPr>
          <w:rFonts w:ascii="Times New Roman" w:eastAsia="Cambria" w:hAnsi="Times New Roman"/>
          <w:sz w:val="24"/>
          <w:szCs w:val="24"/>
        </w:rPr>
        <w:t>t</w:t>
      </w:r>
      <w:r w:rsidRPr="005E1D0B">
        <w:rPr>
          <w:rFonts w:ascii="Times New Roman" w:eastAsia="Cambria" w:hAnsi="Times New Roman"/>
          <w:spacing w:val="-2"/>
          <w:sz w:val="24"/>
          <w:szCs w:val="24"/>
        </w:rPr>
        <w:t>h</w:t>
      </w:r>
      <w:r w:rsidRPr="005E1D0B">
        <w:rPr>
          <w:rFonts w:ascii="Times New Roman" w:eastAsia="Cambria" w:hAnsi="Times New Roman"/>
          <w:sz w:val="24"/>
          <w:szCs w:val="24"/>
        </w:rPr>
        <w:t>e</w:t>
      </w:r>
      <w:r w:rsidRPr="005E1D0B">
        <w:rPr>
          <w:rFonts w:ascii="Times New Roman" w:eastAsia="Cambria" w:hAnsi="Times New Roman"/>
          <w:spacing w:val="5"/>
          <w:sz w:val="24"/>
          <w:szCs w:val="24"/>
        </w:rPr>
        <w:t xml:space="preserve"> </w:t>
      </w:r>
      <w:r w:rsidRPr="005E1D0B">
        <w:rPr>
          <w:rFonts w:ascii="Times New Roman" w:eastAsia="Cambria" w:hAnsi="Times New Roman"/>
          <w:spacing w:val="-5"/>
          <w:sz w:val="24"/>
          <w:szCs w:val="24"/>
        </w:rPr>
        <w:t>e</w:t>
      </w:r>
      <w:r w:rsidRPr="005E1D0B">
        <w:rPr>
          <w:rFonts w:ascii="Times New Roman" w:eastAsia="Cambria" w:hAnsi="Times New Roman"/>
          <w:spacing w:val="-1"/>
          <w:sz w:val="24"/>
          <w:szCs w:val="24"/>
        </w:rPr>
        <w:t>s</w:t>
      </w:r>
      <w:r w:rsidRPr="005E1D0B">
        <w:rPr>
          <w:rFonts w:ascii="Times New Roman" w:eastAsia="Cambria" w:hAnsi="Times New Roman"/>
          <w:spacing w:val="-3"/>
          <w:sz w:val="24"/>
          <w:szCs w:val="24"/>
        </w:rPr>
        <w:t>t</w:t>
      </w:r>
      <w:r w:rsidRPr="005E1D0B">
        <w:rPr>
          <w:rFonts w:ascii="Times New Roman" w:eastAsia="Cambria" w:hAnsi="Times New Roman"/>
          <w:spacing w:val="-2"/>
          <w:sz w:val="24"/>
          <w:szCs w:val="24"/>
        </w:rPr>
        <w:t>a</w:t>
      </w:r>
      <w:r w:rsidRPr="005E1D0B">
        <w:rPr>
          <w:rFonts w:ascii="Times New Roman" w:eastAsia="Cambria" w:hAnsi="Times New Roman"/>
          <w:spacing w:val="-3"/>
          <w:sz w:val="24"/>
          <w:szCs w:val="24"/>
        </w:rPr>
        <w:t>b</w:t>
      </w:r>
      <w:r w:rsidRPr="005E1D0B">
        <w:rPr>
          <w:rFonts w:ascii="Times New Roman" w:eastAsia="Cambria" w:hAnsi="Times New Roman"/>
          <w:spacing w:val="-2"/>
          <w:sz w:val="24"/>
          <w:szCs w:val="24"/>
        </w:rPr>
        <w:t>l</w:t>
      </w:r>
      <w:r w:rsidRPr="005E1D0B">
        <w:rPr>
          <w:rFonts w:ascii="Times New Roman" w:eastAsia="Cambria" w:hAnsi="Times New Roman"/>
          <w:spacing w:val="-1"/>
          <w:sz w:val="24"/>
          <w:szCs w:val="24"/>
        </w:rPr>
        <w:t>is</w:t>
      </w:r>
      <w:r w:rsidRPr="005E1D0B">
        <w:rPr>
          <w:rFonts w:ascii="Times New Roman" w:eastAsia="Cambria" w:hAnsi="Times New Roman"/>
          <w:spacing w:val="-4"/>
          <w:sz w:val="24"/>
          <w:szCs w:val="24"/>
        </w:rPr>
        <w:t>h</w:t>
      </w:r>
      <w:r w:rsidRPr="005E1D0B">
        <w:rPr>
          <w:rFonts w:ascii="Times New Roman" w:eastAsia="Cambria" w:hAnsi="Times New Roman"/>
          <w:spacing w:val="-1"/>
          <w:sz w:val="24"/>
          <w:szCs w:val="24"/>
        </w:rPr>
        <w:t>m</w:t>
      </w:r>
      <w:r w:rsidRPr="005E1D0B">
        <w:rPr>
          <w:rFonts w:ascii="Times New Roman" w:eastAsia="Cambria" w:hAnsi="Times New Roman"/>
          <w:spacing w:val="-5"/>
          <w:sz w:val="24"/>
          <w:szCs w:val="24"/>
        </w:rPr>
        <w:t>e</w:t>
      </w:r>
      <w:r w:rsidRPr="005E1D0B">
        <w:rPr>
          <w:rFonts w:ascii="Times New Roman" w:eastAsia="Cambria" w:hAnsi="Times New Roman"/>
          <w:spacing w:val="-3"/>
          <w:sz w:val="24"/>
          <w:szCs w:val="24"/>
        </w:rPr>
        <w:t>n</w:t>
      </w:r>
      <w:r w:rsidRPr="005E1D0B">
        <w:rPr>
          <w:rFonts w:ascii="Times New Roman" w:eastAsia="Cambria" w:hAnsi="Times New Roman"/>
          <w:sz w:val="24"/>
          <w:szCs w:val="24"/>
        </w:rPr>
        <w:t>t of</w:t>
      </w:r>
      <w:r w:rsidRPr="005E1D0B">
        <w:rPr>
          <w:rFonts w:ascii="Times New Roman" w:eastAsia="Cambria" w:hAnsi="Times New Roman"/>
          <w:spacing w:val="5"/>
          <w:sz w:val="24"/>
          <w:szCs w:val="24"/>
        </w:rPr>
        <w:t xml:space="preserve"> </w:t>
      </w:r>
      <w:r w:rsidRPr="005E1D0B">
        <w:rPr>
          <w:rFonts w:ascii="Times New Roman" w:eastAsia="Cambria" w:hAnsi="Times New Roman"/>
          <w:sz w:val="24"/>
          <w:szCs w:val="24"/>
        </w:rPr>
        <w:t>t</w:t>
      </w:r>
      <w:r w:rsidRPr="005E1D0B">
        <w:rPr>
          <w:rFonts w:ascii="Times New Roman" w:eastAsia="Cambria" w:hAnsi="Times New Roman"/>
          <w:spacing w:val="-2"/>
          <w:sz w:val="24"/>
          <w:szCs w:val="24"/>
        </w:rPr>
        <w:t>h</w:t>
      </w:r>
      <w:r w:rsidRPr="005E1D0B">
        <w:rPr>
          <w:rFonts w:ascii="Times New Roman" w:eastAsia="Cambria" w:hAnsi="Times New Roman"/>
          <w:sz w:val="24"/>
          <w:szCs w:val="24"/>
        </w:rPr>
        <w:t>e</w:t>
      </w:r>
      <w:r w:rsidRPr="005E1D0B">
        <w:rPr>
          <w:rFonts w:ascii="Times New Roman" w:eastAsia="Cambria" w:hAnsi="Times New Roman"/>
          <w:spacing w:val="3"/>
          <w:sz w:val="24"/>
          <w:szCs w:val="24"/>
        </w:rPr>
        <w:t xml:space="preserve"> </w:t>
      </w:r>
      <w:r w:rsidRPr="005E1D0B">
        <w:rPr>
          <w:rFonts w:ascii="Times New Roman" w:eastAsia="Cambria" w:hAnsi="Times New Roman"/>
          <w:spacing w:val="1"/>
          <w:sz w:val="24"/>
          <w:szCs w:val="24"/>
        </w:rPr>
        <w:t>i</w:t>
      </w:r>
      <w:r w:rsidRPr="005E1D0B">
        <w:rPr>
          <w:rFonts w:ascii="Times New Roman" w:eastAsia="Cambria" w:hAnsi="Times New Roman"/>
          <w:spacing w:val="-3"/>
          <w:sz w:val="24"/>
          <w:szCs w:val="24"/>
        </w:rPr>
        <w:t>n</w:t>
      </w:r>
      <w:r w:rsidRPr="005E1D0B">
        <w:rPr>
          <w:rFonts w:ascii="Times New Roman" w:eastAsia="Cambria" w:hAnsi="Times New Roman"/>
          <w:spacing w:val="1"/>
          <w:sz w:val="24"/>
          <w:szCs w:val="24"/>
        </w:rPr>
        <w:t>s</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z w:val="24"/>
          <w:szCs w:val="24"/>
        </w:rPr>
        <w:t>t</w:t>
      </w:r>
      <w:r w:rsidRPr="005E1D0B">
        <w:rPr>
          <w:rFonts w:ascii="Times New Roman" w:eastAsia="Cambria" w:hAnsi="Times New Roman"/>
          <w:spacing w:val="-2"/>
          <w:sz w:val="24"/>
          <w:szCs w:val="24"/>
        </w:rPr>
        <w:t>u</w:t>
      </w:r>
      <w:r w:rsidRPr="005E1D0B">
        <w:rPr>
          <w:rFonts w:ascii="Times New Roman" w:eastAsia="Cambria" w:hAnsi="Times New Roman"/>
          <w:spacing w:val="-3"/>
          <w:sz w:val="24"/>
          <w:szCs w:val="24"/>
        </w:rPr>
        <w:t>t</w:t>
      </w:r>
      <w:r w:rsidRPr="005E1D0B">
        <w:rPr>
          <w:rFonts w:ascii="Times New Roman" w:eastAsia="Cambria" w:hAnsi="Times New Roman"/>
          <w:spacing w:val="-1"/>
          <w:sz w:val="24"/>
          <w:szCs w:val="24"/>
        </w:rPr>
        <w:t>i</w:t>
      </w:r>
      <w:r w:rsidRPr="005E1D0B">
        <w:rPr>
          <w:rFonts w:ascii="Times New Roman" w:eastAsia="Cambria" w:hAnsi="Times New Roman"/>
          <w:sz w:val="24"/>
          <w:szCs w:val="24"/>
        </w:rPr>
        <w:t>o</w:t>
      </w:r>
      <w:r w:rsidRPr="005E1D0B">
        <w:rPr>
          <w:rFonts w:ascii="Times New Roman" w:eastAsia="Cambria" w:hAnsi="Times New Roman"/>
          <w:spacing w:val="-3"/>
          <w:sz w:val="24"/>
          <w:szCs w:val="24"/>
        </w:rPr>
        <w:t>n</w:t>
      </w:r>
      <w:r w:rsidRPr="005E1D0B">
        <w:rPr>
          <w:rFonts w:ascii="Times New Roman" w:eastAsia="Cambria" w:hAnsi="Times New Roman"/>
          <w:sz w:val="24"/>
          <w:szCs w:val="24"/>
        </w:rPr>
        <w:t>al</w:t>
      </w:r>
      <w:r w:rsidRPr="005E1D0B">
        <w:rPr>
          <w:rFonts w:ascii="Times New Roman" w:eastAsia="Cambria" w:hAnsi="Times New Roman"/>
          <w:spacing w:val="3"/>
          <w:sz w:val="24"/>
          <w:szCs w:val="24"/>
        </w:rPr>
        <w:t xml:space="preserve"> </w:t>
      </w:r>
      <w:r w:rsidRPr="005E1D0B">
        <w:rPr>
          <w:rFonts w:ascii="Times New Roman" w:eastAsia="Cambria" w:hAnsi="Times New Roman"/>
          <w:spacing w:val="-2"/>
          <w:sz w:val="24"/>
          <w:szCs w:val="24"/>
        </w:rPr>
        <w:t>f</w:t>
      </w:r>
      <w:r w:rsidRPr="005E1D0B">
        <w:rPr>
          <w:rFonts w:ascii="Times New Roman" w:eastAsia="Cambria" w:hAnsi="Times New Roman"/>
          <w:sz w:val="24"/>
          <w:szCs w:val="24"/>
        </w:rPr>
        <w:t>r</w:t>
      </w:r>
      <w:r w:rsidRPr="005E1D0B">
        <w:rPr>
          <w:rFonts w:ascii="Times New Roman" w:eastAsia="Cambria" w:hAnsi="Times New Roman"/>
          <w:spacing w:val="-2"/>
          <w:sz w:val="24"/>
          <w:szCs w:val="24"/>
        </w:rPr>
        <w:t>a</w:t>
      </w:r>
      <w:r w:rsidRPr="005E1D0B">
        <w:rPr>
          <w:rFonts w:ascii="Times New Roman" w:eastAsia="Cambria" w:hAnsi="Times New Roman"/>
          <w:spacing w:val="-1"/>
          <w:sz w:val="24"/>
          <w:szCs w:val="24"/>
        </w:rPr>
        <w:t>m</w:t>
      </w:r>
      <w:r w:rsidRPr="005E1D0B">
        <w:rPr>
          <w:rFonts w:ascii="Times New Roman" w:eastAsia="Cambria" w:hAnsi="Times New Roman"/>
          <w:sz w:val="24"/>
          <w:szCs w:val="24"/>
        </w:rPr>
        <w:t>e</w:t>
      </w:r>
      <w:r w:rsidRPr="005E1D0B">
        <w:rPr>
          <w:rFonts w:ascii="Times New Roman" w:eastAsia="Cambria" w:hAnsi="Times New Roman"/>
          <w:spacing w:val="-3"/>
          <w:sz w:val="24"/>
          <w:szCs w:val="24"/>
        </w:rPr>
        <w:t>w</w:t>
      </w:r>
      <w:r w:rsidRPr="005E1D0B">
        <w:rPr>
          <w:rFonts w:ascii="Times New Roman" w:eastAsia="Cambria" w:hAnsi="Times New Roman"/>
          <w:spacing w:val="-2"/>
          <w:sz w:val="24"/>
          <w:szCs w:val="24"/>
        </w:rPr>
        <w:t>o</w:t>
      </w:r>
      <w:r w:rsidRPr="005E1D0B">
        <w:rPr>
          <w:rFonts w:ascii="Times New Roman" w:eastAsia="Cambria" w:hAnsi="Times New Roman"/>
          <w:sz w:val="24"/>
          <w:szCs w:val="24"/>
        </w:rPr>
        <w:t>rk at</w:t>
      </w:r>
      <w:r w:rsidRPr="005E1D0B">
        <w:rPr>
          <w:rFonts w:ascii="Times New Roman" w:eastAsia="Cambria" w:hAnsi="Times New Roman"/>
          <w:spacing w:val="2"/>
          <w:sz w:val="24"/>
          <w:szCs w:val="24"/>
        </w:rPr>
        <w:t xml:space="preserve"> </w:t>
      </w:r>
      <w:r w:rsidRPr="005E1D0B">
        <w:rPr>
          <w:rFonts w:ascii="Times New Roman" w:eastAsia="Cambria" w:hAnsi="Times New Roman"/>
          <w:spacing w:val="-1"/>
          <w:sz w:val="24"/>
          <w:szCs w:val="24"/>
        </w:rPr>
        <w:t>c</w:t>
      </w:r>
      <w:r w:rsidRPr="005E1D0B">
        <w:rPr>
          <w:rFonts w:ascii="Times New Roman" w:eastAsia="Cambria" w:hAnsi="Times New Roman"/>
          <w:sz w:val="24"/>
          <w:szCs w:val="24"/>
        </w:rPr>
        <w:t>e</w:t>
      </w:r>
      <w:r w:rsidRPr="005E1D0B">
        <w:rPr>
          <w:rFonts w:ascii="Times New Roman" w:eastAsia="Cambria" w:hAnsi="Times New Roman"/>
          <w:spacing w:val="-3"/>
          <w:sz w:val="24"/>
          <w:szCs w:val="24"/>
        </w:rPr>
        <w:t>n</w:t>
      </w:r>
      <w:r w:rsidRPr="005E1D0B">
        <w:rPr>
          <w:rFonts w:ascii="Times New Roman" w:eastAsia="Cambria" w:hAnsi="Times New Roman"/>
          <w:sz w:val="24"/>
          <w:szCs w:val="24"/>
        </w:rPr>
        <w:t>t</w:t>
      </w:r>
      <w:r w:rsidRPr="005E1D0B">
        <w:rPr>
          <w:rFonts w:ascii="Times New Roman" w:eastAsia="Cambria" w:hAnsi="Times New Roman"/>
          <w:spacing w:val="-3"/>
          <w:sz w:val="24"/>
          <w:szCs w:val="24"/>
        </w:rPr>
        <w:t>r</w:t>
      </w:r>
      <w:r w:rsidRPr="005E1D0B">
        <w:rPr>
          <w:rFonts w:ascii="Times New Roman" w:eastAsia="Cambria" w:hAnsi="Times New Roman"/>
          <w:sz w:val="24"/>
          <w:szCs w:val="24"/>
        </w:rPr>
        <w:t>al</w:t>
      </w:r>
      <w:r w:rsidRPr="005E1D0B">
        <w:rPr>
          <w:rFonts w:ascii="Times New Roman" w:eastAsia="Cambria" w:hAnsi="Times New Roman"/>
          <w:spacing w:val="2"/>
          <w:sz w:val="24"/>
          <w:szCs w:val="24"/>
        </w:rPr>
        <w:t xml:space="preserve"> </w:t>
      </w:r>
      <w:r w:rsidRPr="005E1D0B">
        <w:rPr>
          <w:rFonts w:ascii="Times New Roman" w:eastAsia="Cambria" w:hAnsi="Times New Roman"/>
          <w:spacing w:val="-2"/>
          <w:sz w:val="24"/>
          <w:szCs w:val="24"/>
        </w:rPr>
        <w:t>a</w:t>
      </w:r>
      <w:r w:rsidRPr="005E1D0B">
        <w:rPr>
          <w:rFonts w:ascii="Times New Roman" w:eastAsia="Cambria" w:hAnsi="Times New Roman"/>
          <w:spacing w:val="-1"/>
          <w:sz w:val="24"/>
          <w:szCs w:val="24"/>
        </w:rPr>
        <w:t>n</w:t>
      </w:r>
      <w:r w:rsidRPr="005E1D0B">
        <w:rPr>
          <w:rFonts w:ascii="Times New Roman" w:eastAsia="Cambria" w:hAnsi="Times New Roman"/>
          <w:sz w:val="24"/>
          <w:szCs w:val="24"/>
        </w:rPr>
        <w:t>d</w:t>
      </w:r>
      <w:r w:rsidRPr="005E1D0B">
        <w:rPr>
          <w:rFonts w:ascii="Times New Roman" w:eastAsia="Cambria" w:hAnsi="Times New Roman"/>
          <w:spacing w:val="2"/>
          <w:sz w:val="24"/>
          <w:szCs w:val="24"/>
        </w:rPr>
        <w:t xml:space="preserve"> </w:t>
      </w:r>
      <w:r w:rsidRPr="005E1D0B">
        <w:rPr>
          <w:rFonts w:ascii="Times New Roman" w:eastAsia="Cambria" w:hAnsi="Times New Roman"/>
          <w:spacing w:val="-2"/>
          <w:sz w:val="24"/>
          <w:szCs w:val="24"/>
        </w:rPr>
        <w:t>l</w:t>
      </w:r>
      <w:r w:rsidRPr="005E1D0B">
        <w:rPr>
          <w:rFonts w:ascii="Times New Roman" w:eastAsia="Cambria" w:hAnsi="Times New Roman"/>
          <w:spacing w:val="-4"/>
          <w:sz w:val="24"/>
          <w:szCs w:val="24"/>
        </w:rPr>
        <w:t>o</w:t>
      </w:r>
      <w:r w:rsidRPr="005E1D0B">
        <w:rPr>
          <w:rFonts w:ascii="Times New Roman" w:eastAsia="Cambria" w:hAnsi="Times New Roman"/>
          <w:spacing w:val="-1"/>
          <w:sz w:val="24"/>
          <w:szCs w:val="24"/>
        </w:rPr>
        <w:t>c</w:t>
      </w:r>
      <w:r w:rsidRPr="005E1D0B">
        <w:rPr>
          <w:rFonts w:ascii="Times New Roman" w:eastAsia="Cambria" w:hAnsi="Times New Roman"/>
          <w:spacing w:val="-2"/>
          <w:sz w:val="24"/>
          <w:szCs w:val="24"/>
        </w:rPr>
        <w:t>a</w:t>
      </w:r>
      <w:r w:rsidRPr="005E1D0B">
        <w:rPr>
          <w:rFonts w:ascii="Times New Roman" w:eastAsia="Cambria" w:hAnsi="Times New Roman"/>
          <w:sz w:val="24"/>
          <w:szCs w:val="24"/>
        </w:rPr>
        <w:t>l</w:t>
      </w:r>
      <w:r w:rsidRPr="005E1D0B">
        <w:rPr>
          <w:rFonts w:ascii="Times New Roman" w:eastAsia="Cambria" w:hAnsi="Times New Roman"/>
          <w:spacing w:val="2"/>
          <w:sz w:val="24"/>
          <w:szCs w:val="24"/>
        </w:rPr>
        <w:t xml:space="preserve"> </w:t>
      </w:r>
      <w:r w:rsidRPr="005E1D0B">
        <w:rPr>
          <w:rFonts w:ascii="Times New Roman" w:eastAsia="Cambria" w:hAnsi="Times New Roman"/>
          <w:spacing w:val="-1"/>
          <w:sz w:val="24"/>
          <w:szCs w:val="24"/>
        </w:rPr>
        <w:t>g</w:t>
      </w:r>
      <w:r w:rsidRPr="005E1D0B">
        <w:rPr>
          <w:rFonts w:ascii="Times New Roman" w:eastAsia="Cambria" w:hAnsi="Times New Roman"/>
          <w:spacing w:val="-2"/>
          <w:sz w:val="24"/>
          <w:szCs w:val="24"/>
        </w:rPr>
        <w:t>o</w:t>
      </w:r>
      <w:r w:rsidRPr="005E1D0B">
        <w:rPr>
          <w:rFonts w:ascii="Times New Roman" w:eastAsia="Cambria" w:hAnsi="Times New Roman"/>
          <w:spacing w:val="-1"/>
          <w:sz w:val="24"/>
          <w:szCs w:val="24"/>
        </w:rPr>
        <w:t>v</w:t>
      </w:r>
      <w:r w:rsidRPr="005E1D0B">
        <w:rPr>
          <w:rFonts w:ascii="Times New Roman" w:eastAsia="Cambria" w:hAnsi="Times New Roman"/>
          <w:spacing w:val="-2"/>
          <w:sz w:val="24"/>
          <w:szCs w:val="24"/>
        </w:rPr>
        <w:t>e</w:t>
      </w:r>
      <w:r w:rsidRPr="005E1D0B">
        <w:rPr>
          <w:rFonts w:ascii="Times New Roman" w:eastAsia="Cambria" w:hAnsi="Times New Roman"/>
          <w:sz w:val="24"/>
          <w:szCs w:val="24"/>
        </w:rPr>
        <w:t>r</w:t>
      </w:r>
      <w:r w:rsidRPr="005E1D0B">
        <w:rPr>
          <w:rFonts w:ascii="Times New Roman" w:eastAsia="Cambria" w:hAnsi="Times New Roman"/>
          <w:spacing w:val="-3"/>
          <w:sz w:val="24"/>
          <w:szCs w:val="24"/>
        </w:rPr>
        <w:t>n</w:t>
      </w:r>
      <w:r w:rsidRPr="005E1D0B">
        <w:rPr>
          <w:rFonts w:ascii="Times New Roman" w:eastAsia="Cambria" w:hAnsi="Times New Roman"/>
          <w:spacing w:val="-1"/>
          <w:sz w:val="24"/>
          <w:szCs w:val="24"/>
        </w:rPr>
        <w:t>m</w:t>
      </w:r>
      <w:r w:rsidRPr="005E1D0B">
        <w:rPr>
          <w:rFonts w:ascii="Times New Roman" w:eastAsia="Cambria" w:hAnsi="Times New Roman"/>
          <w:sz w:val="24"/>
          <w:szCs w:val="24"/>
        </w:rPr>
        <w:t>e</w:t>
      </w:r>
      <w:r w:rsidRPr="005E1D0B">
        <w:rPr>
          <w:rFonts w:ascii="Times New Roman" w:eastAsia="Cambria" w:hAnsi="Times New Roman"/>
          <w:spacing w:val="-3"/>
          <w:sz w:val="24"/>
          <w:szCs w:val="24"/>
        </w:rPr>
        <w:t>n</w:t>
      </w:r>
      <w:r w:rsidRPr="005E1D0B">
        <w:rPr>
          <w:rFonts w:ascii="Times New Roman" w:eastAsia="Cambria" w:hAnsi="Times New Roman"/>
          <w:sz w:val="24"/>
          <w:szCs w:val="24"/>
        </w:rPr>
        <w:t>t</w:t>
      </w:r>
      <w:r w:rsidRPr="005E1D0B">
        <w:rPr>
          <w:rFonts w:ascii="Times New Roman" w:eastAsia="Cambria" w:hAnsi="Times New Roman"/>
          <w:spacing w:val="2"/>
          <w:sz w:val="24"/>
          <w:szCs w:val="24"/>
        </w:rPr>
        <w:t xml:space="preserve"> </w:t>
      </w:r>
      <w:r w:rsidRPr="005E1D0B">
        <w:rPr>
          <w:rFonts w:ascii="Times New Roman" w:eastAsia="Cambria" w:hAnsi="Times New Roman"/>
          <w:sz w:val="24"/>
          <w:szCs w:val="24"/>
        </w:rPr>
        <w:t>l</w:t>
      </w:r>
      <w:r w:rsidRPr="005E1D0B">
        <w:rPr>
          <w:rFonts w:ascii="Times New Roman" w:eastAsia="Cambria" w:hAnsi="Times New Roman"/>
          <w:spacing w:val="-2"/>
          <w:sz w:val="24"/>
          <w:szCs w:val="24"/>
        </w:rPr>
        <w:t>e</w:t>
      </w:r>
      <w:r w:rsidRPr="005E1D0B">
        <w:rPr>
          <w:rFonts w:ascii="Times New Roman" w:eastAsia="Cambria" w:hAnsi="Times New Roman"/>
          <w:spacing w:val="-1"/>
          <w:sz w:val="24"/>
          <w:szCs w:val="24"/>
        </w:rPr>
        <w:t>v</w:t>
      </w:r>
      <w:r w:rsidRPr="005E1D0B">
        <w:rPr>
          <w:rFonts w:ascii="Times New Roman" w:eastAsia="Cambria" w:hAnsi="Times New Roman"/>
          <w:spacing w:val="-2"/>
          <w:sz w:val="24"/>
          <w:szCs w:val="24"/>
        </w:rPr>
        <w:t>el</w:t>
      </w:r>
      <w:r w:rsidRPr="005E1D0B">
        <w:rPr>
          <w:rFonts w:ascii="Times New Roman" w:eastAsia="Cambria" w:hAnsi="Times New Roman"/>
          <w:sz w:val="24"/>
          <w:szCs w:val="24"/>
        </w:rPr>
        <w:t>s</w:t>
      </w:r>
      <w:r w:rsidRPr="005E1D0B">
        <w:rPr>
          <w:rFonts w:ascii="Times New Roman" w:eastAsia="Cambria" w:hAnsi="Times New Roman"/>
          <w:spacing w:val="6"/>
          <w:sz w:val="24"/>
          <w:szCs w:val="24"/>
        </w:rPr>
        <w:t xml:space="preserve"> </w:t>
      </w:r>
      <w:r w:rsidRPr="005E1D0B">
        <w:rPr>
          <w:rFonts w:ascii="Times New Roman" w:eastAsia="Cambria" w:hAnsi="Times New Roman"/>
          <w:spacing w:val="-5"/>
          <w:sz w:val="24"/>
          <w:szCs w:val="24"/>
        </w:rPr>
        <w:t xml:space="preserve">to </w:t>
      </w:r>
      <w:r w:rsidRPr="005E1D0B">
        <w:rPr>
          <w:rFonts w:ascii="Times New Roman" w:eastAsia="Cambria" w:hAnsi="Times New Roman"/>
          <w:spacing w:val="-1"/>
          <w:sz w:val="24"/>
          <w:szCs w:val="24"/>
        </w:rPr>
        <w:t>c</w:t>
      </w:r>
      <w:r w:rsidRPr="005E1D0B">
        <w:rPr>
          <w:rFonts w:ascii="Times New Roman" w:eastAsia="Cambria" w:hAnsi="Times New Roman"/>
          <w:sz w:val="24"/>
          <w:szCs w:val="24"/>
        </w:rPr>
        <w:t>a</w:t>
      </w:r>
      <w:r w:rsidRPr="005E1D0B">
        <w:rPr>
          <w:rFonts w:ascii="Times New Roman" w:eastAsia="Cambria" w:hAnsi="Times New Roman"/>
          <w:spacing w:val="-2"/>
          <w:sz w:val="24"/>
          <w:szCs w:val="24"/>
        </w:rPr>
        <w:t>r</w:t>
      </w:r>
      <w:r w:rsidRPr="005E1D0B">
        <w:rPr>
          <w:rFonts w:ascii="Times New Roman" w:eastAsia="Cambria" w:hAnsi="Times New Roman"/>
          <w:sz w:val="24"/>
          <w:szCs w:val="24"/>
        </w:rPr>
        <w:t>ry</w:t>
      </w:r>
      <w:r w:rsidRPr="005E1D0B">
        <w:rPr>
          <w:rFonts w:ascii="Times New Roman" w:eastAsia="Cambria" w:hAnsi="Times New Roman"/>
          <w:spacing w:val="23"/>
          <w:sz w:val="24"/>
          <w:szCs w:val="24"/>
        </w:rPr>
        <w:t xml:space="preserve"> </w:t>
      </w:r>
      <w:r w:rsidRPr="005E1D0B">
        <w:rPr>
          <w:rFonts w:ascii="Times New Roman" w:eastAsia="Cambria" w:hAnsi="Times New Roman"/>
          <w:sz w:val="24"/>
          <w:szCs w:val="24"/>
        </w:rPr>
        <w:t>o</w:t>
      </w:r>
      <w:r w:rsidRPr="005E1D0B">
        <w:rPr>
          <w:rFonts w:ascii="Times New Roman" w:eastAsia="Cambria" w:hAnsi="Times New Roman"/>
          <w:spacing w:val="-2"/>
          <w:sz w:val="24"/>
          <w:szCs w:val="24"/>
        </w:rPr>
        <w:t>u</w:t>
      </w:r>
      <w:r w:rsidRPr="005E1D0B">
        <w:rPr>
          <w:rFonts w:ascii="Times New Roman" w:eastAsia="Cambria" w:hAnsi="Times New Roman"/>
          <w:sz w:val="24"/>
          <w:szCs w:val="24"/>
        </w:rPr>
        <w:t>t</w:t>
      </w:r>
      <w:r w:rsidRPr="005E1D0B">
        <w:rPr>
          <w:rFonts w:ascii="Times New Roman" w:eastAsia="Cambria" w:hAnsi="Times New Roman"/>
          <w:spacing w:val="25"/>
          <w:sz w:val="24"/>
          <w:szCs w:val="24"/>
        </w:rPr>
        <w:t xml:space="preserve"> </w:t>
      </w:r>
      <w:r w:rsidRPr="005E1D0B">
        <w:rPr>
          <w:rFonts w:ascii="Times New Roman" w:eastAsia="Cambria" w:hAnsi="Times New Roman"/>
          <w:spacing w:val="-3"/>
          <w:sz w:val="24"/>
          <w:szCs w:val="24"/>
        </w:rPr>
        <w:t>t</w:t>
      </w:r>
      <w:r w:rsidRPr="005E1D0B">
        <w:rPr>
          <w:rFonts w:ascii="Times New Roman" w:eastAsia="Cambria" w:hAnsi="Times New Roman"/>
          <w:spacing w:val="-2"/>
          <w:sz w:val="24"/>
          <w:szCs w:val="24"/>
        </w:rPr>
        <w:t>h</w:t>
      </w:r>
      <w:r w:rsidRPr="005E1D0B">
        <w:rPr>
          <w:rFonts w:ascii="Times New Roman" w:eastAsia="Cambria" w:hAnsi="Times New Roman"/>
          <w:spacing w:val="-1"/>
          <w:sz w:val="24"/>
          <w:szCs w:val="24"/>
        </w:rPr>
        <w:t>i</w:t>
      </w:r>
      <w:r w:rsidRPr="005E1D0B">
        <w:rPr>
          <w:rFonts w:ascii="Times New Roman" w:eastAsia="Cambria" w:hAnsi="Times New Roman"/>
          <w:sz w:val="24"/>
          <w:szCs w:val="24"/>
        </w:rPr>
        <w:t>s</w:t>
      </w:r>
      <w:r w:rsidRPr="005E1D0B">
        <w:rPr>
          <w:rFonts w:ascii="Times New Roman" w:eastAsia="Cambria" w:hAnsi="Times New Roman"/>
          <w:spacing w:val="24"/>
          <w:sz w:val="24"/>
          <w:szCs w:val="24"/>
        </w:rPr>
        <w:t xml:space="preserve"> </w:t>
      </w:r>
      <w:r w:rsidRPr="005E1D0B">
        <w:rPr>
          <w:rFonts w:ascii="Times New Roman" w:eastAsia="Cambria" w:hAnsi="Times New Roman"/>
          <w:spacing w:val="1"/>
          <w:sz w:val="24"/>
          <w:szCs w:val="24"/>
        </w:rPr>
        <w:t>m</w:t>
      </w:r>
      <w:r w:rsidRPr="005E1D0B">
        <w:rPr>
          <w:rFonts w:ascii="Times New Roman" w:eastAsia="Cambria" w:hAnsi="Times New Roman"/>
          <w:spacing w:val="-2"/>
          <w:sz w:val="24"/>
          <w:szCs w:val="24"/>
        </w:rPr>
        <w:t>a</w:t>
      </w:r>
      <w:r w:rsidRPr="005E1D0B">
        <w:rPr>
          <w:rFonts w:ascii="Times New Roman" w:eastAsia="Cambria" w:hAnsi="Times New Roman"/>
          <w:spacing w:val="-1"/>
          <w:sz w:val="24"/>
          <w:szCs w:val="24"/>
        </w:rPr>
        <w:t>n</w:t>
      </w:r>
      <w:r w:rsidRPr="005E1D0B">
        <w:rPr>
          <w:rFonts w:ascii="Times New Roman" w:eastAsia="Cambria" w:hAnsi="Times New Roman"/>
          <w:spacing w:val="-3"/>
          <w:sz w:val="24"/>
          <w:szCs w:val="24"/>
        </w:rPr>
        <w:t>d</w:t>
      </w:r>
      <w:r w:rsidRPr="005E1D0B">
        <w:rPr>
          <w:rFonts w:ascii="Times New Roman" w:eastAsia="Cambria" w:hAnsi="Times New Roman"/>
          <w:sz w:val="24"/>
          <w:szCs w:val="24"/>
        </w:rPr>
        <w:t>a</w:t>
      </w:r>
      <w:r w:rsidRPr="005E1D0B">
        <w:rPr>
          <w:rFonts w:ascii="Times New Roman" w:eastAsia="Cambria" w:hAnsi="Times New Roman"/>
          <w:spacing w:val="-3"/>
          <w:sz w:val="24"/>
          <w:szCs w:val="24"/>
        </w:rPr>
        <w:t>t</w:t>
      </w:r>
      <w:r w:rsidRPr="005E1D0B">
        <w:rPr>
          <w:rFonts w:ascii="Times New Roman" w:eastAsia="Cambria" w:hAnsi="Times New Roman"/>
          <w:sz w:val="24"/>
          <w:szCs w:val="24"/>
        </w:rPr>
        <w:t>e.</w:t>
      </w:r>
    </w:p>
    <w:p w14:paraId="1C55202D" w14:textId="77777777" w:rsidR="008702B3" w:rsidRPr="005E1D0B" w:rsidRDefault="008702B3" w:rsidP="00DC4D11">
      <w:pPr>
        <w:rPr>
          <w:rFonts w:ascii="Times New Roman" w:eastAsia="Cambria" w:hAnsi="Times New Roman"/>
          <w:b/>
          <w:bCs/>
          <w:spacing w:val="-1"/>
          <w:sz w:val="24"/>
          <w:szCs w:val="24"/>
          <w:u w:color="000000"/>
        </w:rPr>
      </w:pPr>
      <w:r w:rsidRPr="005E1D0B">
        <w:rPr>
          <w:rFonts w:ascii="Times New Roman" w:hAnsi="Times New Roman"/>
          <w:b/>
          <w:bCs/>
          <w:sz w:val="24"/>
          <w:szCs w:val="24"/>
        </w:rPr>
        <w:t>The Environment Protection Agency (EPA) Act (2003)</w:t>
      </w:r>
    </w:p>
    <w:p w14:paraId="08C02529" w14:textId="77777777" w:rsidR="008702B3" w:rsidRPr="005E1D0B" w:rsidRDefault="008702B3" w:rsidP="005D24D4">
      <w:p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 xml:space="preserve">The </w:t>
      </w:r>
      <w:r w:rsidRPr="005E1D0B">
        <w:rPr>
          <w:rFonts w:ascii="Times New Roman" w:hAnsi="Times New Roman"/>
          <w:sz w:val="24"/>
          <w:szCs w:val="24"/>
        </w:rPr>
        <w:t xml:space="preserve">Act establish a monitoring, coordinating and supervisory authority for the sustainable management of the environment in partnership with regulated Ministries and organizations and in a close and responsive relationship with the people of Liberia; and to provide high quality information and advice on the state of the environment and for matters connected therewith”. </w:t>
      </w:r>
      <w:r w:rsidRPr="005E1D0B">
        <w:rPr>
          <w:rFonts w:ascii="Times New Roman" w:hAnsi="Times New Roman"/>
          <w:color w:val="000000"/>
          <w:sz w:val="24"/>
          <w:szCs w:val="24"/>
        </w:rPr>
        <w:t xml:space="preserve">The Act provides the EPA with the authority of government for the protection and management of the environment in Liberia. It provides for an Environmental Administrative Court to hear from aggrieved parties. </w:t>
      </w:r>
    </w:p>
    <w:p w14:paraId="4E5E3BF5" w14:textId="77777777" w:rsidR="00287A11" w:rsidRPr="005E1D0B" w:rsidRDefault="006A074B" w:rsidP="005D24D4">
      <w:pPr>
        <w:pStyle w:val="Heading2"/>
        <w:numPr>
          <w:ilvl w:val="0"/>
          <w:numId w:val="0"/>
        </w:numPr>
        <w:spacing w:after="200"/>
        <w:ind w:left="1260"/>
        <w:rPr>
          <w:rFonts w:ascii="Times New Roman" w:hAnsi="Times New Roman"/>
          <w:b/>
          <w:bCs/>
          <w:sz w:val="24"/>
          <w:szCs w:val="24"/>
        </w:rPr>
      </w:pPr>
      <w:bookmarkStart w:id="68" w:name="_Toc70007998"/>
      <w:r w:rsidRPr="005E1D0B">
        <w:rPr>
          <w:rFonts w:ascii="Times New Roman" w:hAnsi="Times New Roman"/>
          <w:b/>
          <w:bCs/>
          <w:caps w:val="0"/>
          <w:sz w:val="24"/>
          <w:szCs w:val="24"/>
        </w:rPr>
        <w:t>Institutional Framework</w:t>
      </w:r>
      <w:r w:rsidRPr="005E1D0B">
        <w:rPr>
          <w:rFonts w:ascii="Times New Roman" w:hAnsi="Times New Roman"/>
          <w:b/>
          <w:bCs/>
          <w:caps w:val="0"/>
          <w:sz w:val="24"/>
          <w:szCs w:val="24"/>
          <w:lang w:val="en-US"/>
        </w:rPr>
        <w:t xml:space="preserve"> For Implementation Of Resettlement Action Plans</w:t>
      </w:r>
      <w:bookmarkEnd w:id="68"/>
    </w:p>
    <w:p w14:paraId="102F0A56" w14:textId="77777777" w:rsidR="00166C84" w:rsidRPr="005E1D0B" w:rsidRDefault="007D2600" w:rsidP="005D24D4">
      <w:pPr>
        <w:rPr>
          <w:rFonts w:ascii="Times New Roman" w:hAnsi="Times New Roman"/>
          <w:sz w:val="24"/>
          <w:szCs w:val="24"/>
        </w:rPr>
      </w:pPr>
      <w:r w:rsidRPr="005E1D0B">
        <w:rPr>
          <w:rFonts w:ascii="Times New Roman" w:hAnsi="Times New Roman"/>
          <w:sz w:val="24"/>
          <w:szCs w:val="24"/>
        </w:rPr>
        <w:t xml:space="preserve">Once subproject activities and specific locations are identified, screened and relevance of World Bank ESS5 is identified, a Resettlement Action Plan will be developed to facilitate the resettlement of PAPs. The institutions involved and responsible for the preparation and implementation of the RPF </w:t>
      </w:r>
      <w:r w:rsidR="00166C84" w:rsidRPr="005E1D0B">
        <w:rPr>
          <w:rFonts w:ascii="Times New Roman" w:hAnsi="Times New Roman"/>
          <w:sz w:val="24"/>
          <w:szCs w:val="24"/>
        </w:rPr>
        <w:t>are highlighted below with their mandates;</w:t>
      </w:r>
    </w:p>
    <w:p w14:paraId="77AC4108" w14:textId="77777777" w:rsidR="00602E22" w:rsidRPr="005E1D0B" w:rsidRDefault="00166C84" w:rsidP="0076147E">
      <w:pPr>
        <w:pStyle w:val="NoSpacing"/>
        <w:numPr>
          <w:ilvl w:val="0"/>
          <w:numId w:val="64"/>
        </w:numPr>
        <w:spacing w:line="276" w:lineRule="auto"/>
        <w:jc w:val="both"/>
        <w:rPr>
          <w:rFonts w:ascii="Times New Roman" w:hAnsi="Times New Roman"/>
          <w:sz w:val="24"/>
          <w:szCs w:val="24"/>
        </w:rPr>
      </w:pPr>
      <w:r w:rsidRPr="005E1D0B">
        <w:rPr>
          <w:rFonts w:ascii="Times New Roman" w:hAnsi="Times New Roman"/>
          <w:sz w:val="24"/>
          <w:szCs w:val="24"/>
        </w:rPr>
        <w:t>Ministry of Agriculture</w:t>
      </w:r>
      <w:r w:rsidR="00B950F7" w:rsidRPr="005E1D0B">
        <w:rPr>
          <w:rFonts w:ascii="Times New Roman" w:hAnsi="Times New Roman"/>
          <w:sz w:val="24"/>
          <w:szCs w:val="24"/>
        </w:rPr>
        <w:t>-PMU</w:t>
      </w:r>
      <w:r w:rsidRPr="005E1D0B">
        <w:rPr>
          <w:rFonts w:ascii="Times New Roman" w:hAnsi="Times New Roman"/>
          <w:sz w:val="24"/>
          <w:szCs w:val="24"/>
        </w:rPr>
        <w:t xml:space="preserve">; </w:t>
      </w:r>
    </w:p>
    <w:p w14:paraId="2647CE2A" w14:textId="77777777" w:rsidR="009664DA" w:rsidRPr="005E1D0B" w:rsidRDefault="009664DA" w:rsidP="0076147E">
      <w:pPr>
        <w:pStyle w:val="NoSpacing"/>
        <w:numPr>
          <w:ilvl w:val="0"/>
          <w:numId w:val="64"/>
        </w:numPr>
        <w:spacing w:line="276" w:lineRule="auto"/>
        <w:jc w:val="both"/>
        <w:rPr>
          <w:rFonts w:ascii="Times New Roman" w:hAnsi="Times New Roman"/>
          <w:sz w:val="24"/>
          <w:szCs w:val="24"/>
        </w:rPr>
      </w:pPr>
      <w:r w:rsidRPr="005E1D0B">
        <w:rPr>
          <w:rFonts w:ascii="Times New Roman" w:hAnsi="Times New Roman"/>
          <w:sz w:val="24"/>
          <w:szCs w:val="24"/>
        </w:rPr>
        <w:t xml:space="preserve">Ministry of Finance and </w:t>
      </w:r>
      <w:r w:rsidR="00F512E4" w:rsidRPr="005E1D0B">
        <w:rPr>
          <w:rFonts w:ascii="Times New Roman" w:hAnsi="Times New Roman"/>
          <w:sz w:val="24"/>
          <w:szCs w:val="24"/>
        </w:rPr>
        <w:t>Development</w:t>
      </w:r>
      <w:r w:rsidRPr="005E1D0B">
        <w:rPr>
          <w:rFonts w:ascii="Times New Roman" w:hAnsi="Times New Roman"/>
          <w:sz w:val="24"/>
          <w:szCs w:val="24"/>
        </w:rPr>
        <w:t xml:space="preserve"> Planning</w:t>
      </w:r>
    </w:p>
    <w:p w14:paraId="2BBCD748" w14:textId="77777777" w:rsidR="00F512E4" w:rsidRPr="005E1D0B" w:rsidRDefault="00F512E4" w:rsidP="0076147E">
      <w:pPr>
        <w:pStyle w:val="NoSpacing"/>
        <w:numPr>
          <w:ilvl w:val="0"/>
          <w:numId w:val="64"/>
        </w:numPr>
        <w:spacing w:line="276" w:lineRule="auto"/>
        <w:jc w:val="both"/>
        <w:rPr>
          <w:rFonts w:ascii="Times New Roman" w:hAnsi="Times New Roman"/>
          <w:sz w:val="24"/>
          <w:szCs w:val="24"/>
        </w:rPr>
      </w:pPr>
      <w:r w:rsidRPr="005E1D0B">
        <w:rPr>
          <w:rFonts w:ascii="Times New Roman" w:hAnsi="Times New Roman"/>
          <w:sz w:val="24"/>
          <w:szCs w:val="24"/>
        </w:rPr>
        <w:t>Ministry of Public Works (MPW);</w:t>
      </w:r>
    </w:p>
    <w:p w14:paraId="069BBD93" w14:textId="77777777" w:rsidR="00166C84" w:rsidRPr="005E1D0B" w:rsidRDefault="00166C84" w:rsidP="0076147E">
      <w:pPr>
        <w:pStyle w:val="NoSpacing"/>
        <w:numPr>
          <w:ilvl w:val="0"/>
          <w:numId w:val="64"/>
        </w:numPr>
        <w:spacing w:line="276" w:lineRule="auto"/>
        <w:jc w:val="both"/>
        <w:rPr>
          <w:rFonts w:ascii="Times New Roman" w:hAnsi="Times New Roman"/>
          <w:sz w:val="24"/>
          <w:szCs w:val="24"/>
        </w:rPr>
      </w:pPr>
      <w:r w:rsidRPr="005E1D0B">
        <w:rPr>
          <w:rFonts w:ascii="Times New Roman" w:hAnsi="Times New Roman"/>
          <w:sz w:val="24"/>
          <w:szCs w:val="24"/>
        </w:rPr>
        <w:t xml:space="preserve">Environmental Protection Agency (EPA) </w:t>
      </w:r>
    </w:p>
    <w:p w14:paraId="1FC470C5" w14:textId="77777777" w:rsidR="00F512E4" w:rsidRPr="005E1D0B" w:rsidRDefault="00F512E4" w:rsidP="0076147E">
      <w:pPr>
        <w:pStyle w:val="NoSpacing"/>
        <w:numPr>
          <w:ilvl w:val="0"/>
          <w:numId w:val="64"/>
        </w:numPr>
        <w:spacing w:line="276" w:lineRule="auto"/>
        <w:jc w:val="both"/>
        <w:rPr>
          <w:rFonts w:ascii="Times New Roman" w:hAnsi="Times New Roman"/>
          <w:sz w:val="24"/>
          <w:szCs w:val="24"/>
        </w:rPr>
      </w:pPr>
      <w:r w:rsidRPr="005E1D0B">
        <w:rPr>
          <w:rFonts w:ascii="Times New Roman" w:hAnsi="Times New Roman"/>
          <w:sz w:val="24"/>
          <w:szCs w:val="24"/>
        </w:rPr>
        <w:t>Local Government Authorities</w:t>
      </w:r>
      <w:r w:rsidR="00862ED1" w:rsidRPr="005E1D0B">
        <w:rPr>
          <w:rFonts w:ascii="Times New Roman" w:hAnsi="Times New Roman"/>
          <w:sz w:val="24"/>
          <w:szCs w:val="24"/>
        </w:rPr>
        <w:t xml:space="preserve"> (LGA)</w:t>
      </w:r>
    </w:p>
    <w:p w14:paraId="4E26EA2A" w14:textId="77777777" w:rsidR="00CA6B0A" w:rsidRPr="005E1D0B" w:rsidRDefault="00CA6B0A" w:rsidP="0076147E">
      <w:pPr>
        <w:pStyle w:val="NoSpacing"/>
        <w:numPr>
          <w:ilvl w:val="0"/>
          <w:numId w:val="64"/>
        </w:numPr>
        <w:spacing w:line="276" w:lineRule="auto"/>
        <w:jc w:val="both"/>
        <w:rPr>
          <w:rFonts w:ascii="Times New Roman" w:hAnsi="Times New Roman"/>
          <w:sz w:val="24"/>
          <w:szCs w:val="24"/>
        </w:rPr>
      </w:pPr>
      <w:r w:rsidRPr="005E1D0B">
        <w:rPr>
          <w:rFonts w:ascii="Times New Roman" w:hAnsi="Times New Roman"/>
          <w:sz w:val="24"/>
          <w:szCs w:val="24"/>
        </w:rPr>
        <w:t>Liberia Land Authority (LLA)</w:t>
      </w:r>
    </w:p>
    <w:p w14:paraId="45F23ABA" w14:textId="77777777" w:rsidR="00747BF9" w:rsidRPr="005E1D0B" w:rsidRDefault="00747BF9" w:rsidP="0076147E">
      <w:pPr>
        <w:pStyle w:val="NoSpacing"/>
        <w:numPr>
          <w:ilvl w:val="0"/>
          <w:numId w:val="64"/>
        </w:numPr>
        <w:spacing w:line="276" w:lineRule="auto"/>
        <w:jc w:val="both"/>
        <w:rPr>
          <w:rFonts w:ascii="Times New Roman" w:hAnsi="Times New Roman"/>
          <w:sz w:val="24"/>
          <w:szCs w:val="24"/>
        </w:rPr>
      </w:pPr>
      <w:r w:rsidRPr="005E1D0B">
        <w:rPr>
          <w:rFonts w:ascii="Times New Roman" w:hAnsi="Times New Roman"/>
          <w:sz w:val="24"/>
          <w:szCs w:val="24"/>
        </w:rPr>
        <w:t xml:space="preserve">Liberia Revenue Authority. </w:t>
      </w:r>
    </w:p>
    <w:p w14:paraId="78C3D9DE" w14:textId="77777777" w:rsidR="004E78BD" w:rsidRPr="005E1D0B" w:rsidRDefault="004E78BD" w:rsidP="0076147E">
      <w:pPr>
        <w:pStyle w:val="NoSpacing"/>
        <w:numPr>
          <w:ilvl w:val="0"/>
          <w:numId w:val="64"/>
        </w:numPr>
        <w:spacing w:line="276" w:lineRule="auto"/>
        <w:jc w:val="both"/>
        <w:rPr>
          <w:rFonts w:ascii="Times New Roman" w:hAnsi="Times New Roman"/>
          <w:sz w:val="24"/>
          <w:szCs w:val="24"/>
        </w:rPr>
      </w:pPr>
      <w:r w:rsidRPr="005E1D0B">
        <w:rPr>
          <w:rFonts w:ascii="Times New Roman" w:hAnsi="Times New Roman"/>
          <w:sz w:val="24"/>
          <w:szCs w:val="24"/>
        </w:rPr>
        <w:t>Ministry of Internal Affairs (MIA)</w:t>
      </w:r>
    </w:p>
    <w:p w14:paraId="0C8A13DC" w14:textId="77777777" w:rsidR="00862ED1" w:rsidRPr="005E1D0B" w:rsidRDefault="00862ED1" w:rsidP="0076147E">
      <w:pPr>
        <w:pStyle w:val="NoSpacing"/>
        <w:numPr>
          <w:ilvl w:val="0"/>
          <w:numId w:val="64"/>
        </w:numPr>
        <w:spacing w:line="276" w:lineRule="auto"/>
        <w:jc w:val="both"/>
        <w:rPr>
          <w:rFonts w:ascii="Times New Roman" w:hAnsi="Times New Roman"/>
          <w:sz w:val="24"/>
          <w:szCs w:val="24"/>
        </w:rPr>
      </w:pPr>
      <w:r w:rsidRPr="005E1D0B">
        <w:rPr>
          <w:rFonts w:ascii="Times New Roman" w:hAnsi="Times New Roman"/>
          <w:sz w:val="24"/>
          <w:szCs w:val="24"/>
        </w:rPr>
        <w:t>Local NGOs</w:t>
      </w:r>
    </w:p>
    <w:p w14:paraId="28289C4A" w14:textId="77777777" w:rsidR="00862ED1" w:rsidRPr="005E1D0B" w:rsidRDefault="00862ED1" w:rsidP="0076147E">
      <w:pPr>
        <w:pStyle w:val="Default"/>
        <w:numPr>
          <w:ilvl w:val="0"/>
          <w:numId w:val="25"/>
        </w:numPr>
        <w:ind w:left="714" w:hanging="357"/>
        <w:contextualSpacing/>
        <w:jc w:val="both"/>
        <w:rPr>
          <w:rFonts w:ascii="Times New Roman" w:hAnsi="Times New Roman" w:cs="Times New Roman"/>
        </w:rPr>
      </w:pPr>
    </w:p>
    <w:p w14:paraId="390093A8" w14:textId="77777777" w:rsidR="00166C84" w:rsidRPr="005E1D0B" w:rsidRDefault="00166C84" w:rsidP="00DC4D11">
      <w:pPr>
        <w:rPr>
          <w:rFonts w:ascii="Times New Roman" w:hAnsi="Times New Roman"/>
          <w:b/>
          <w:bCs/>
          <w:color w:val="000000"/>
          <w:sz w:val="24"/>
          <w:szCs w:val="24"/>
        </w:rPr>
      </w:pPr>
      <w:r w:rsidRPr="005E1D0B">
        <w:rPr>
          <w:rFonts w:ascii="Times New Roman" w:hAnsi="Times New Roman"/>
          <w:b/>
          <w:bCs/>
          <w:sz w:val="24"/>
          <w:szCs w:val="24"/>
        </w:rPr>
        <w:t>Ministry of Agriculture (MoA)</w:t>
      </w:r>
    </w:p>
    <w:p w14:paraId="662D6686" w14:textId="77777777" w:rsidR="0053178A" w:rsidRPr="005E1D0B" w:rsidRDefault="00557C3F"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The MoA is responsible for the overall implementati</w:t>
      </w:r>
      <w:r w:rsidR="0034507C" w:rsidRPr="005E1D0B">
        <w:rPr>
          <w:rFonts w:ascii="Times New Roman" w:hAnsi="Times New Roman"/>
          <w:sz w:val="24"/>
          <w:szCs w:val="24"/>
        </w:rPr>
        <w:t xml:space="preserve">on and coordination of the RETRAP. </w:t>
      </w:r>
      <w:r w:rsidR="00F512E4" w:rsidRPr="005E1D0B">
        <w:rPr>
          <w:rFonts w:ascii="Times New Roman" w:hAnsi="Times New Roman"/>
          <w:sz w:val="24"/>
          <w:szCs w:val="24"/>
        </w:rPr>
        <w:t>T</w:t>
      </w:r>
      <w:r w:rsidRPr="005E1D0B">
        <w:rPr>
          <w:rFonts w:ascii="Times New Roman" w:hAnsi="Times New Roman"/>
          <w:sz w:val="24"/>
          <w:szCs w:val="24"/>
        </w:rPr>
        <w:t>he MoA entrusts the overall coordination of project implementation to the PMU through the Project Coordination Unit</w:t>
      </w:r>
      <w:r w:rsidR="0034507C" w:rsidRPr="005E1D0B">
        <w:rPr>
          <w:rFonts w:ascii="Times New Roman" w:hAnsi="Times New Roman"/>
          <w:sz w:val="24"/>
          <w:szCs w:val="24"/>
        </w:rPr>
        <w:t xml:space="preserve"> </w:t>
      </w:r>
      <w:r w:rsidRPr="005E1D0B">
        <w:rPr>
          <w:rFonts w:ascii="Times New Roman" w:hAnsi="Times New Roman"/>
          <w:sz w:val="24"/>
          <w:szCs w:val="24"/>
        </w:rPr>
        <w:t xml:space="preserve">. </w:t>
      </w:r>
      <w:r w:rsidR="00166C84" w:rsidRPr="005E1D0B">
        <w:rPr>
          <w:rFonts w:ascii="Times New Roman" w:hAnsi="Times New Roman"/>
          <w:sz w:val="24"/>
          <w:szCs w:val="24"/>
        </w:rPr>
        <w:t>MoA will screen all activities and whenever the activities are expected to lead to the taking of land and involuntary resettlement, will prepare a Resettlement Action Plan based on the pr</w:t>
      </w:r>
      <w:r w:rsidR="00403E8D" w:rsidRPr="005E1D0B">
        <w:rPr>
          <w:rFonts w:ascii="Times New Roman" w:hAnsi="Times New Roman"/>
          <w:sz w:val="24"/>
          <w:szCs w:val="24"/>
        </w:rPr>
        <w:t>inciples included in this RPF</w:t>
      </w:r>
      <w:r w:rsidR="00F512E4" w:rsidRPr="005E1D0B">
        <w:rPr>
          <w:rFonts w:ascii="Times New Roman" w:hAnsi="Times New Roman"/>
          <w:sz w:val="24"/>
          <w:szCs w:val="24"/>
        </w:rPr>
        <w:t xml:space="preserve"> and liaise with the </w:t>
      </w:r>
      <w:r w:rsidR="003F2807" w:rsidRPr="005E1D0B">
        <w:rPr>
          <w:rFonts w:ascii="Times New Roman" w:hAnsi="Times New Roman"/>
          <w:sz w:val="24"/>
          <w:szCs w:val="24"/>
        </w:rPr>
        <w:t>Ministry</w:t>
      </w:r>
      <w:r w:rsidR="00F512E4" w:rsidRPr="005E1D0B">
        <w:rPr>
          <w:rFonts w:ascii="Times New Roman" w:hAnsi="Times New Roman"/>
          <w:sz w:val="24"/>
          <w:szCs w:val="24"/>
        </w:rPr>
        <w:t xml:space="preserve"> of Finance and Development Planning for funds to pay compensation and implement all the resettlement activities.  </w:t>
      </w:r>
    </w:p>
    <w:p w14:paraId="76C3225B" w14:textId="77777777" w:rsidR="00557C3F" w:rsidRPr="005E1D0B" w:rsidRDefault="00557C3F" w:rsidP="00DC4D11">
      <w:pPr>
        <w:rPr>
          <w:rFonts w:ascii="Times New Roman" w:hAnsi="Times New Roman"/>
          <w:b/>
          <w:bCs/>
          <w:sz w:val="24"/>
          <w:szCs w:val="24"/>
        </w:rPr>
      </w:pPr>
      <w:r w:rsidRPr="005E1D0B">
        <w:rPr>
          <w:rFonts w:ascii="Times New Roman" w:hAnsi="Times New Roman"/>
          <w:b/>
          <w:bCs/>
          <w:sz w:val="24"/>
          <w:szCs w:val="24"/>
        </w:rPr>
        <w:t xml:space="preserve">The Ministry of Finance and Development Planning </w:t>
      </w:r>
    </w:p>
    <w:p w14:paraId="3709EAAE" w14:textId="77777777" w:rsidR="0080213B" w:rsidRPr="005E1D0B" w:rsidRDefault="0080213B" w:rsidP="005D24D4">
      <w:pPr>
        <w:ind w:left="19" w:right="47"/>
        <w:rPr>
          <w:rFonts w:ascii="Times New Roman" w:hAnsi="Times New Roman"/>
          <w:sz w:val="24"/>
          <w:szCs w:val="24"/>
        </w:rPr>
      </w:pPr>
      <w:r w:rsidRPr="005E1D0B">
        <w:rPr>
          <w:rFonts w:ascii="Times New Roman" w:hAnsi="Times New Roman"/>
          <w:sz w:val="24"/>
          <w:szCs w:val="24"/>
        </w:rPr>
        <w:t>The Ministry</w:t>
      </w:r>
      <w:r w:rsidR="00403E8D" w:rsidRPr="005E1D0B">
        <w:rPr>
          <w:rFonts w:ascii="Times New Roman" w:hAnsi="Times New Roman"/>
          <w:sz w:val="24"/>
          <w:szCs w:val="24"/>
        </w:rPr>
        <w:t xml:space="preserve"> </w:t>
      </w:r>
      <w:r w:rsidR="0040167C" w:rsidRPr="005E1D0B">
        <w:rPr>
          <w:rFonts w:ascii="Times New Roman" w:hAnsi="Times New Roman"/>
          <w:sz w:val="24"/>
          <w:szCs w:val="24"/>
        </w:rPr>
        <w:t xml:space="preserve">is the agency of Government responsible for the </w:t>
      </w:r>
      <w:r w:rsidR="00403E8D" w:rsidRPr="005E1D0B">
        <w:rPr>
          <w:rFonts w:ascii="Times New Roman" w:hAnsi="Times New Roman"/>
          <w:sz w:val="24"/>
          <w:szCs w:val="24"/>
        </w:rPr>
        <w:t xml:space="preserve">fiscal policy and the allocation of </w:t>
      </w:r>
      <w:r w:rsidR="00636722" w:rsidRPr="005E1D0B">
        <w:rPr>
          <w:rFonts w:ascii="Times New Roman" w:hAnsi="Times New Roman"/>
          <w:sz w:val="24"/>
          <w:szCs w:val="24"/>
        </w:rPr>
        <w:t xml:space="preserve">funds </w:t>
      </w:r>
      <w:r w:rsidR="00403E8D" w:rsidRPr="005E1D0B">
        <w:rPr>
          <w:rFonts w:ascii="Times New Roman" w:hAnsi="Times New Roman"/>
          <w:sz w:val="24"/>
          <w:szCs w:val="24"/>
        </w:rPr>
        <w:t>for all government ministries and agencies of the R</w:t>
      </w:r>
      <w:r w:rsidR="00636722" w:rsidRPr="005E1D0B">
        <w:rPr>
          <w:rFonts w:ascii="Times New Roman" w:hAnsi="Times New Roman"/>
          <w:sz w:val="24"/>
          <w:szCs w:val="24"/>
        </w:rPr>
        <w:t>epublic of Liberia</w:t>
      </w:r>
      <w:r w:rsidR="001A3C3D" w:rsidRPr="005E1D0B">
        <w:rPr>
          <w:rFonts w:ascii="Times New Roman" w:hAnsi="Times New Roman"/>
          <w:sz w:val="24"/>
          <w:szCs w:val="24"/>
        </w:rPr>
        <w:t xml:space="preserve">. </w:t>
      </w:r>
      <w:r w:rsidR="00CF1369" w:rsidRPr="005E1D0B">
        <w:rPr>
          <w:rFonts w:ascii="Times New Roman" w:hAnsi="Times New Roman"/>
          <w:sz w:val="24"/>
          <w:szCs w:val="24"/>
        </w:rPr>
        <w:t xml:space="preserve">The MFDP will lead on project negotiation between the Government of Liberia and the World Bank and  sign off on the Project Financing Agreement and oversee financial management services through its Project Financial Management Unit (PFMU). The PFMU will be expected to coordinate and monitor the implementation progress against the work plan/budget.  </w:t>
      </w:r>
      <w:r w:rsidR="001A3C3D" w:rsidRPr="005E1D0B">
        <w:rPr>
          <w:rFonts w:ascii="Times New Roman" w:hAnsi="Times New Roman"/>
          <w:sz w:val="24"/>
          <w:szCs w:val="24"/>
        </w:rPr>
        <w:t xml:space="preserve">The Ministry </w:t>
      </w:r>
      <w:r w:rsidR="00CF1369" w:rsidRPr="005E1D0B">
        <w:rPr>
          <w:rFonts w:ascii="Times New Roman" w:hAnsi="Times New Roman"/>
          <w:sz w:val="24"/>
          <w:szCs w:val="24"/>
        </w:rPr>
        <w:t xml:space="preserve">is expected to release </w:t>
      </w:r>
      <w:r w:rsidR="00636722" w:rsidRPr="005E1D0B">
        <w:rPr>
          <w:rFonts w:ascii="Times New Roman" w:hAnsi="Times New Roman"/>
          <w:sz w:val="24"/>
          <w:szCs w:val="24"/>
        </w:rPr>
        <w:t xml:space="preserve"> </w:t>
      </w:r>
      <w:r w:rsidR="00403E8D" w:rsidRPr="005E1D0B">
        <w:rPr>
          <w:rFonts w:ascii="Times New Roman" w:hAnsi="Times New Roman"/>
          <w:sz w:val="24"/>
          <w:szCs w:val="24"/>
        </w:rPr>
        <w:t>funds</w:t>
      </w:r>
      <w:r w:rsidR="001A3C3D" w:rsidRPr="005E1D0B">
        <w:rPr>
          <w:rFonts w:ascii="Times New Roman" w:hAnsi="Times New Roman"/>
          <w:sz w:val="24"/>
          <w:szCs w:val="24"/>
        </w:rPr>
        <w:t xml:space="preserve"> necessary for the implementation of the project and resettlement activities</w:t>
      </w:r>
      <w:r w:rsidR="00403E8D" w:rsidRPr="005E1D0B">
        <w:rPr>
          <w:rFonts w:ascii="Times New Roman" w:hAnsi="Times New Roman"/>
          <w:sz w:val="24"/>
          <w:szCs w:val="24"/>
        </w:rPr>
        <w:t xml:space="preserve"> </w:t>
      </w:r>
      <w:r w:rsidR="00636722" w:rsidRPr="005E1D0B">
        <w:rPr>
          <w:rFonts w:ascii="Times New Roman" w:hAnsi="Times New Roman"/>
          <w:sz w:val="24"/>
          <w:szCs w:val="24"/>
        </w:rPr>
        <w:t>through the Project Financial Management Unit (PFMU)</w:t>
      </w:r>
      <w:r w:rsidR="00CF1369" w:rsidRPr="005E1D0B">
        <w:rPr>
          <w:rFonts w:ascii="Times New Roman" w:hAnsi="Times New Roman"/>
          <w:sz w:val="24"/>
          <w:szCs w:val="24"/>
        </w:rPr>
        <w:t>. The PFMU will be part of the RAP pay team.</w:t>
      </w:r>
    </w:p>
    <w:p w14:paraId="127CE52A" w14:textId="77777777" w:rsidR="00F512E4" w:rsidRPr="005E1D0B" w:rsidRDefault="00F512E4" w:rsidP="00DC4D11">
      <w:pPr>
        <w:rPr>
          <w:rFonts w:ascii="Times New Roman" w:hAnsi="Times New Roman"/>
          <w:b/>
          <w:bCs/>
          <w:sz w:val="24"/>
          <w:szCs w:val="24"/>
        </w:rPr>
      </w:pPr>
      <w:r w:rsidRPr="005E1D0B">
        <w:rPr>
          <w:rFonts w:ascii="Times New Roman" w:hAnsi="Times New Roman"/>
          <w:b/>
          <w:bCs/>
          <w:sz w:val="24"/>
          <w:szCs w:val="24"/>
        </w:rPr>
        <w:t>Ministry of Public Works (MPW)</w:t>
      </w:r>
    </w:p>
    <w:p w14:paraId="5C702877" w14:textId="77777777" w:rsidR="00F512E4" w:rsidRPr="005E1D0B" w:rsidRDefault="00F512E4"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 xml:space="preserve">The MPW is responsible for land-use zoning and may be engaged in site the selection. </w:t>
      </w:r>
    </w:p>
    <w:p w14:paraId="55CD3D83" w14:textId="77777777" w:rsidR="00F512E4" w:rsidRPr="005E1D0B" w:rsidRDefault="00F512E4"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The Ministry of Public Works carries out the following broad functions:</w:t>
      </w:r>
    </w:p>
    <w:p w14:paraId="3DBDB417" w14:textId="77777777" w:rsidR="00F512E4" w:rsidRPr="005E1D0B" w:rsidRDefault="00F512E4" w:rsidP="0076147E">
      <w:pPr>
        <w:pStyle w:val="NoSpacing"/>
        <w:numPr>
          <w:ilvl w:val="0"/>
          <w:numId w:val="65"/>
        </w:numPr>
        <w:spacing w:line="276" w:lineRule="auto"/>
        <w:jc w:val="both"/>
        <w:rPr>
          <w:rFonts w:ascii="Times New Roman" w:hAnsi="Times New Roman"/>
          <w:sz w:val="24"/>
          <w:szCs w:val="24"/>
        </w:rPr>
      </w:pPr>
      <w:r w:rsidRPr="005E1D0B">
        <w:rPr>
          <w:rFonts w:ascii="Times New Roman" w:hAnsi="Times New Roman"/>
          <w:sz w:val="24"/>
          <w:szCs w:val="24"/>
        </w:rPr>
        <w:t xml:space="preserve">Provision of advice, technical services, planning, </w:t>
      </w:r>
      <w:r w:rsidR="00680853" w:rsidRPr="005E1D0B">
        <w:rPr>
          <w:rFonts w:ascii="Times New Roman" w:hAnsi="Times New Roman"/>
          <w:sz w:val="24"/>
          <w:szCs w:val="24"/>
        </w:rPr>
        <w:t>design,</w:t>
      </w:r>
      <w:r w:rsidRPr="005E1D0B">
        <w:rPr>
          <w:rFonts w:ascii="Times New Roman" w:hAnsi="Times New Roman"/>
          <w:sz w:val="24"/>
          <w:szCs w:val="24"/>
        </w:rPr>
        <w:t xml:space="preserve"> and construction of works projects for other Government Departments and Agencies.</w:t>
      </w:r>
    </w:p>
    <w:p w14:paraId="31B2A69B" w14:textId="77777777" w:rsidR="00F512E4" w:rsidRPr="005E1D0B" w:rsidRDefault="00F512E4" w:rsidP="0076147E">
      <w:pPr>
        <w:pStyle w:val="NoSpacing"/>
        <w:numPr>
          <w:ilvl w:val="0"/>
          <w:numId w:val="65"/>
        </w:numPr>
        <w:spacing w:line="276" w:lineRule="auto"/>
        <w:jc w:val="both"/>
        <w:rPr>
          <w:rFonts w:ascii="Times New Roman" w:hAnsi="Times New Roman"/>
          <w:sz w:val="24"/>
          <w:szCs w:val="24"/>
        </w:rPr>
      </w:pPr>
      <w:r w:rsidRPr="005E1D0B">
        <w:rPr>
          <w:rFonts w:ascii="Times New Roman" w:hAnsi="Times New Roman"/>
          <w:sz w:val="24"/>
          <w:szCs w:val="24"/>
        </w:rPr>
        <w:t xml:space="preserve">Management of works and maintenance programmes associated with public buildings, roads bridges, airfields, jetties, water supplies, </w:t>
      </w:r>
      <w:r w:rsidR="00680853" w:rsidRPr="005E1D0B">
        <w:rPr>
          <w:rFonts w:ascii="Times New Roman" w:hAnsi="Times New Roman"/>
          <w:sz w:val="24"/>
          <w:szCs w:val="24"/>
        </w:rPr>
        <w:t>sewerage,</w:t>
      </w:r>
      <w:r w:rsidRPr="005E1D0B">
        <w:rPr>
          <w:rFonts w:ascii="Times New Roman" w:hAnsi="Times New Roman"/>
          <w:sz w:val="24"/>
          <w:szCs w:val="24"/>
        </w:rPr>
        <w:t xml:space="preserve"> and rural electricity; and</w:t>
      </w:r>
    </w:p>
    <w:p w14:paraId="2DAE5064" w14:textId="77777777" w:rsidR="00F512E4" w:rsidRPr="005E1D0B" w:rsidRDefault="00F512E4" w:rsidP="0076147E">
      <w:pPr>
        <w:pStyle w:val="NoSpacing"/>
        <w:numPr>
          <w:ilvl w:val="0"/>
          <w:numId w:val="65"/>
        </w:numPr>
        <w:spacing w:line="276" w:lineRule="auto"/>
        <w:jc w:val="both"/>
        <w:rPr>
          <w:rFonts w:ascii="Times New Roman" w:hAnsi="Times New Roman"/>
          <w:sz w:val="24"/>
          <w:szCs w:val="24"/>
        </w:rPr>
      </w:pPr>
      <w:r w:rsidRPr="005E1D0B">
        <w:rPr>
          <w:rFonts w:ascii="Times New Roman" w:hAnsi="Times New Roman"/>
          <w:sz w:val="24"/>
          <w:szCs w:val="24"/>
        </w:rPr>
        <w:t>Maintenance and operation of facilities owned by the Government.</w:t>
      </w:r>
    </w:p>
    <w:p w14:paraId="134EDC21" w14:textId="77777777" w:rsidR="00F512E4" w:rsidRPr="005E1D0B" w:rsidRDefault="00F512E4" w:rsidP="005D24D4">
      <w:pPr>
        <w:autoSpaceDE w:val="0"/>
        <w:autoSpaceDN w:val="0"/>
        <w:adjustRightInd w:val="0"/>
        <w:contextualSpacing/>
        <w:rPr>
          <w:rFonts w:ascii="Times New Roman" w:hAnsi="Times New Roman"/>
          <w:bCs/>
          <w:sz w:val="24"/>
          <w:szCs w:val="24"/>
        </w:rPr>
      </w:pPr>
      <w:r w:rsidRPr="005E1D0B">
        <w:rPr>
          <w:rFonts w:ascii="Times New Roman" w:hAnsi="Times New Roman"/>
          <w:bCs/>
          <w:sz w:val="24"/>
          <w:szCs w:val="24"/>
        </w:rPr>
        <w:t>The Infrastructure Implementation Unit of the MPW will be responsible for implementation of the road civil works activities under RETRAP.</w:t>
      </w:r>
    </w:p>
    <w:p w14:paraId="535FA29F" w14:textId="77777777" w:rsidR="00DC4D11" w:rsidRPr="005E1D0B" w:rsidRDefault="00DC4D11" w:rsidP="005D24D4">
      <w:pPr>
        <w:autoSpaceDE w:val="0"/>
        <w:autoSpaceDN w:val="0"/>
        <w:adjustRightInd w:val="0"/>
        <w:contextualSpacing/>
        <w:rPr>
          <w:rFonts w:ascii="Times New Roman" w:hAnsi="Times New Roman"/>
          <w:sz w:val="24"/>
          <w:szCs w:val="24"/>
        </w:rPr>
      </w:pPr>
    </w:p>
    <w:p w14:paraId="16EE964A" w14:textId="77777777" w:rsidR="00166C84" w:rsidRPr="005E1D0B" w:rsidRDefault="00166C84" w:rsidP="00DC4D11">
      <w:pPr>
        <w:rPr>
          <w:rFonts w:ascii="Times New Roman" w:hAnsi="Times New Roman"/>
          <w:b/>
          <w:bCs/>
          <w:sz w:val="24"/>
          <w:szCs w:val="24"/>
        </w:rPr>
      </w:pPr>
      <w:r w:rsidRPr="005E1D0B">
        <w:rPr>
          <w:rFonts w:ascii="Times New Roman" w:hAnsi="Times New Roman"/>
          <w:b/>
          <w:bCs/>
          <w:sz w:val="24"/>
          <w:szCs w:val="24"/>
        </w:rPr>
        <w:t>Environmental Protection Agency (EPA)</w:t>
      </w:r>
    </w:p>
    <w:p w14:paraId="5A085745" w14:textId="77777777" w:rsidR="00166C84" w:rsidRPr="005E1D0B" w:rsidRDefault="00166C84"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The EPA is mandated to set environmental quality standards and ensure compliance with pollution control. It is responsible for the provision of guidelines for the preparation of Environment Assessments and Audits, and the evaluation of environmental permits. These may include certification procedure for agrochemicals and their application and other activities potentially dangerous to the environment.</w:t>
      </w:r>
    </w:p>
    <w:p w14:paraId="0D08C95C" w14:textId="77777777" w:rsidR="00166C84" w:rsidRPr="005E1D0B" w:rsidRDefault="00166C84"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The EPA is also established to coordinate, monitor, supervise and consult with relevant stakeholders on all activities in the protection of the environment and sustai</w:t>
      </w:r>
      <w:r w:rsidR="007451D9" w:rsidRPr="005E1D0B">
        <w:rPr>
          <w:rFonts w:ascii="Times New Roman" w:hAnsi="Times New Roman"/>
          <w:sz w:val="24"/>
          <w:szCs w:val="24"/>
        </w:rPr>
        <w:t>nable use of natural resources.</w:t>
      </w:r>
    </w:p>
    <w:p w14:paraId="2521995A" w14:textId="77777777" w:rsidR="00D21BD7" w:rsidRPr="005E1D0B" w:rsidRDefault="00C028FE" w:rsidP="005D24D4">
      <w:pPr>
        <w:tabs>
          <w:tab w:val="left" w:pos="1300"/>
        </w:tabs>
        <w:autoSpaceDE w:val="0"/>
        <w:autoSpaceDN w:val="0"/>
        <w:adjustRightInd w:val="0"/>
        <w:rPr>
          <w:rFonts w:ascii="Times New Roman" w:hAnsi="Times New Roman"/>
          <w:sz w:val="24"/>
          <w:szCs w:val="24"/>
        </w:rPr>
      </w:pPr>
      <w:r w:rsidRPr="005E1D0B">
        <w:rPr>
          <w:rFonts w:ascii="Times New Roman" w:hAnsi="Times New Roman"/>
          <w:sz w:val="24"/>
          <w:szCs w:val="24"/>
        </w:rPr>
        <w:tab/>
      </w:r>
    </w:p>
    <w:p w14:paraId="1504DDC0" w14:textId="77777777" w:rsidR="00D21BD7" w:rsidRPr="005E1D0B" w:rsidRDefault="00D21BD7" w:rsidP="00DC4D11">
      <w:pPr>
        <w:rPr>
          <w:rFonts w:ascii="Times New Roman" w:hAnsi="Times New Roman"/>
          <w:b/>
          <w:bCs/>
          <w:sz w:val="24"/>
          <w:szCs w:val="24"/>
        </w:rPr>
      </w:pPr>
      <w:r w:rsidRPr="005E1D0B">
        <w:rPr>
          <w:rFonts w:ascii="Times New Roman" w:hAnsi="Times New Roman"/>
          <w:b/>
          <w:bCs/>
          <w:sz w:val="24"/>
          <w:szCs w:val="24"/>
        </w:rPr>
        <w:t xml:space="preserve">The Liberia Land Authority </w:t>
      </w:r>
      <w:r w:rsidR="006406C0" w:rsidRPr="005E1D0B">
        <w:rPr>
          <w:rFonts w:ascii="Times New Roman" w:hAnsi="Times New Roman"/>
          <w:b/>
          <w:bCs/>
          <w:sz w:val="24"/>
          <w:szCs w:val="24"/>
        </w:rPr>
        <w:t xml:space="preserve">(LLA)  </w:t>
      </w:r>
    </w:p>
    <w:p w14:paraId="76BBD03C" w14:textId="77777777" w:rsidR="007D2600" w:rsidRPr="005E1D0B" w:rsidRDefault="007D2600" w:rsidP="005D24D4">
      <w:pPr>
        <w:spacing w:after="240"/>
        <w:ind w:right="126"/>
        <w:rPr>
          <w:rFonts w:ascii="Times New Roman" w:hAnsi="Times New Roman"/>
          <w:sz w:val="24"/>
          <w:szCs w:val="24"/>
        </w:rPr>
      </w:pPr>
      <w:r w:rsidRPr="005E1D0B">
        <w:rPr>
          <w:rFonts w:ascii="Times New Roman" w:hAnsi="Times New Roman"/>
          <w:sz w:val="24"/>
          <w:szCs w:val="24"/>
        </w:rPr>
        <w:t xml:space="preserve">The Liberia Land Authority (LLA) was established with the passing of the LLA Act by the Legislature in October 2016. The LLA has the legal mandate for land administration in Liberia. </w:t>
      </w:r>
      <w:r w:rsidR="006406C0" w:rsidRPr="005E1D0B">
        <w:rPr>
          <w:rFonts w:ascii="Times New Roman" w:hAnsi="Times New Roman"/>
          <w:sz w:val="24"/>
          <w:szCs w:val="24"/>
        </w:rPr>
        <w:t xml:space="preserve">The </w:t>
      </w:r>
      <w:r w:rsidR="0067421B" w:rsidRPr="005E1D0B">
        <w:rPr>
          <w:rFonts w:ascii="Times New Roman" w:hAnsi="Times New Roman"/>
          <w:sz w:val="24"/>
          <w:szCs w:val="24"/>
        </w:rPr>
        <w:t>LLA mandate includes  strengthening the land administration system</w:t>
      </w:r>
      <w:r w:rsidRPr="005E1D0B">
        <w:rPr>
          <w:rFonts w:ascii="Times New Roman" w:hAnsi="Times New Roman"/>
          <w:sz w:val="24"/>
          <w:szCs w:val="24"/>
        </w:rPr>
        <w:t>s</w:t>
      </w:r>
      <w:r w:rsidR="0067421B" w:rsidRPr="005E1D0B">
        <w:rPr>
          <w:rFonts w:ascii="Times New Roman" w:hAnsi="Times New Roman"/>
          <w:sz w:val="24"/>
          <w:szCs w:val="24"/>
        </w:rPr>
        <w:t xml:space="preserve"> </w:t>
      </w:r>
      <w:r w:rsidR="006406C0" w:rsidRPr="005E1D0B">
        <w:rPr>
          <w:rFonts w:ascii="Times New Roman" w:hAnsi="Times New Roman"/>
          <w:sz w:val="24"/>
          <w:szCs w:val="24"/>
        </w:rPr>
        <w:t xml:space="preserve"> and those pertaining to the identification, ownership,  use,  and  valuation  of  land,  including  information   on  all  lands,   as  well   as  the identification  of  land  and  the  determination  of  rights  to  the  land,  recording  of  those  rights, valuation of land and the management of government and public land, coordination of land use planning, the establishment of the institutional framework at central and local government levels to carry out this mandate. </w:t>
      </w:r>
      <w:r w:rsidRPr="005E1D0B">
        <w:rPr>
          <w:rFonts w:ascii="Times New Roman" w:hAnsi="Times New Roman"/>
          <w:sz w:val="24"/>
          <w:szCs w:val="24"/>
        </w:rPr>
        <w:t>The will coordination of access to government and public land for investment and conservation projects, promotion of land use planning and zoning by local governments, and demarcation and titling of the customary land rights of local communities whenever needed.</w:t>
      </w:r>
    </w:p>
    <w:p w14:paraId="1E308490" w14:textId="77777777" w:rsidR="00166C84" w:rsidRPr="005E1D0B" w:rsidRDefault="00166C84" w:rsidP="00DC4D11">
      <w:pPr>
        <w:rPr>
          <w:rFonts w:ascii="Times New Roman" w:hAnsi="Times New Roman"/>
          <w:b/>
          <w:bCs/>
          <w:sz w:val="24"/>
          <w:szCs w:val="24"/>
        </w:rPr>
      </w:pPr>
      <w:r w:rsidRPr="005E1D0B">
        <w:rPr>
          <w:rFonts w:ascii="Times New Roman" w:hAnsi="Times New Roman"/>
          <w:b/>
          <w:bCs/>
          <w:sz w:val="24"/>
          <w:szCs w:val="24"/>
        </w:rPr>
        <w:t>Local Government Authorities (LGA)</w:t>
      </w:r>
    </w:p>
    <w:p w14:paraId="465A380B" w14:textId="77777777" w:rsidR="00286D39" w:rsidRPr="005E1D0B" w:rsidRDefault="00166C84"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 xml:space="preserve">The LGA oversees the operation of the local government system and implements policy in relation to local government structures, functions, human </w:t>
      </w:r>
      <w:r w:rsidR="00680853" w:rsidRPr="005E1D0B">
        <w:rPr>
          <w:rFonts w:ascii="Times New Roman" w:hAnsi="Times New Roman"/>
          <w:sz w:val="24"/>
          <w:szCs w:val="24"/>
        </w:rPr>
        <w:t>resources,</w:t>
      </w:r>
      <w:r w:rsidRPr="005E1D0B">
        <w:rPr>
          <w:rFonts w:ascii="Times New Roman" w:hAnsi="Times New Roman"/>
          <w:sz w:val="24"/>
          <w:szCs w:val="24"/>
        </w:rPr>
        <w:t xml:space="preserve"> and financing. The LGAs are responsible for the management of development at the county and district levels. As such, they are involved in site selection of the sub-projects.</w:t>
      </w:r>
    </w:p>
    <w:p w14:paraId="0E24CC86" w14:textId="77777777" w:rsidR="009D1A78" w:rsidRPr="005E1D0B" w:rsidRDefault="009D1A78" w:rsidP="00DC4D11">
      <w:pPr>
        <w:rPr>
          <w:rFonts w:ascii="Times New Roman" w:hAnsi="Times New Roman"/>
          <w:b/>
          <w:bCs/>
          <w:sz w:val="24"/>
          <w:szCs w:val="24"/>
        </w:rPr>
      </w:pPr>
      <w:r w:rsidRPr="005E1D0B">
        <w:rPr>
          <w:rFonts w:ascii="Times New Roman" w:hAnsi="Times New Roman"/>
          <w:b/>
          <w:bCs/>
          <w:sz w:val="24"/>
          <w:szCs w:val="24"/>
        </w:rPr>
        <w:t xml:space="preserve">Liberia Revenue Authority (LRA)  </w:t>
      </w:r>
    </w:p>
    <w:p w14:paraId="34C6F1F1" w14:textId="77777777" w:rsidR="009D1A78" w:rsidRPr="005E1D0B" w:rsidRDefault="009D1A78" w:rsidP="005D24D4">
      <w:pPr>
        <w:ind w:right="47"/>
        <w:rPr>
          <w:rFonts w:ascii="Times New Roman" w:hAnsi="Times New Roman"/>
          <w:sz w:val="24"/>
          <w:szCs w:val="24"/>
        </w:rPr>
      </w:pPr>
      <w:r w:rsidRPr="005E1D0B">
        <w:rPr>
          <w:rFonts w:ascii="Times New Roman" w:hAnsi="Times New Roman"/>
          <w:sz w:val="24"/>
          <w:szCs w:val="24"/>
        </w:rPr>
        <w:t xml:space="preserve">The LRA will play critical role in verifying and confirming the value of project affected assets.  Their continuous involvement to advance work related to land and property verification valuation exercise is vital.    </w:t>
      </w:r>
    </w:p>
    <w:p w14:paraId="4F3C8C68" w14:textId="77777777" w:rsidR="004E78BD" w:rsidRPr="005E1D0B" w:rsidRDefault="004E78BD" w:rsidP="00DC4D11">
      <w:pPr>
        <w:rPr>
          <w:rFonts w:ascii="Times New Roman" w:hAnsi="Times New Roman"/>
          <w:b/>
          <w:bCs/>
          <w:sz w:val="24"/>
          <w:szCs w:val="24"/>
        </w:rPr>
      </w:pPr>
      <w:r w:rsidRPr="005E1D0B">
        <w:rPr>
          <w:rFonts w:ascii="Times New Roman" w:hAnsi="Times New Roman"/>
          <w:b/>
          <w:bCs/>
          <w:sz w:val="24"/>
          <w:szCs w:val="24"/>
        </w:rPr>
        <w:t xml:space="preserve">Liberia Revenue Authority (LRA)  </w:t>
      </w:r>
    </w:p>
    <w:p w14:paraId="60E35429" w14:textId="77777777" w:rsidR="009D1A78" w:rsidRPr="005E1D0B" w:rsidRDefault="004E78BD" w:rsidP="005D24D4">
      <w:pPr>
        <w:autoSpaceDE w:val="0"/>
        <w:autoSpaceDN w:val="0"/>
        <w:adjustRightInd w:val="0"/>
        <w:rPr>
          <w:rFonts w:ascii="Times New Roman" w:hAnsi="Times New Roman"/>
          <w:sz w:val="24"/>
          <w:szCs w:val="24"/>
        </w:rPr>
      </w:pPr>
      <w:r w:rsidRPr="005E1D0B">
        <w:rPr>
          <w:rFonts w:ascii="Times New Roman" w:hAnsi="Times New Roman"/>
          <w:color w:val="000000"/>
          <w:sz w:val="24"/>
          <w:szCs w:val="24"/>
        </w:rPr>
        <w:t>The role of the Ministry of Internal Affairs (MIA) at the local level has been and will continue to be very vital in advancing social safeguard works at district and community levels. Relationship with local authorities has been very pleasant and their contribution will continue to enhance the MOA/IIU/MPW’s work. Furthermore, their guidance and involvement in conflict resolution and reaching amicable solutions would remain very critical while handling compensation and resettlement related issues. Thus, coordination and close partnership with MIA local authorities will be strengthened during the implementation of RETRAP.</w:t>
      </w:r>
    </w:p>
    <w:p w14:paraId="0C2095B2" w14:textId="77777777" w:rsidR="00166C84" w:rsidRPr="005E1D0B" w:rsidRDefault="00166C84" w:rsidP="00DC4D11">
      <w:pPr>
        <w:rPr>
          <w:rFonts w:ascii="Times New Roman" w:hAnsi="Times New Roman"/>
          <w:b/>
          <w:bCs/>
          <w:sz w:val="24"/>
          <w:szCs w:val="24"/>
        </w:rPr>
      </w:pPr>
      <w:r w:rsidRPr="005E1D0B">
        <w:rPr>
          <w:rFonts w:ascii="Times New Roman" w:hAnsi="Times New Roman"/>
          <w:b/>
          <w:bCs/>
          <w:sz w:val="24"/>
          <w:szCs w:val="24"/>
        </w:rPr>
        <w:t>Local NGOs</w:t>
      </w:r>
    </w:p>
    <w:p w14:paraId="591B7740" w14:textId="77777777" w:rsidR="0064589C" w:rsidRPr="005E1D0B" w:rsidRDefault="00166C84"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 xml:space="preserve">The local NGOs (Community Facilitators) may be contracted by MoA to facilitate community </w:t>
      </w:r>
      <w:r w:rsidR="00862ED1" w:rsidRPr="005E1D0B">
        <w:rPr>
          <w:rFonts w:ascii="Times New Roman" w:hAnsi="Times New Roman"/>
          <w:sz w:val="24"/>
          <w:szCs w:val="24"/>
        </w:rPr>
        <w:t>engagement</w:t>
      </w:r>
      <w:r w:rsidR="00313990" w:rsidRPr="005E1D0B">
        <w:rPr>
          <w:rFonts w:ascii="Times New Roman" w:hAnsi="Times New Roman"/>
          <w:sz w:val="24"/>
          <w:szCs w:val="24"/>
        </w:rPr>
        <w:t xml:space="preserve">, trainings </w:t>
      </w:r>
      <w:r w:rsidRPr="005E1D0B">
        <w:rPr>
          <w:rFonts w:ascii="Times New Roman" w:hAnsi="Times New Roman"/>
          <w:sz w:val="24"/>
          <w:szCs w:val="24"/>
        </w:rPr>
        <w:t>and monitor the day-to-day implementation</w:t>
      </w:r>
      <w:r w:rsidR="00313990" w:rsidRPr="005E1D0B">
        <w:rPr>
          <w:rFonts w:ascii="Times New Roman" w:hAnsi="Times New Roman"/>
          <w:sz w:val="24"/>
          <w:szCs w:val="24"/>
        </w:rPr>
        <w:t xml:space="preserve"> as well as being involved in developing livelihood restoration programs.</w:t>
      </w:r>
      <w:r w:rsidR="00B950F7" w:rsidRPr="005E1D0B">
        <w:rPr>
          <w:rFonts w:ascii="Times New Roman" w:hAnsi="Times New Roman"/>
          <w:sz w:val="24"/>
          <w:szCs w:val="24"/>
        </w:rPr>
        <w:t xml:space="preserve"> </w:t>
      </w:r>
    </w:p>
    <w:p w14:paraId="0DBAA4D3" w14:textId="77777777" w:rsidR="00027782" w:rsidRPr="005E1D0B" w:rsidRDefault="00027782" w:rsidP="00DC4D11">
      <w:pPr>
        <w:rPr>
          <w:rFonts w:ascii="Times New Roman" w:hAnsi="Times New Roman"/>
          <w:b/>
          <w:bCs/>
          <w:sz w:val="24"/>
          <w:szCs w:val="24"/>
        </w:rPr>
      </w:pPr>
      <w:r w:rsidRPr="005E1D0B">
        <w:rPr>
          <w:rFonts w:ascii="Times New Roman" w:hAnsi="Times New Roman"/>
          <w:b/>
          <w:bCs/>
          <w:sz w:val="24"/>
          <w:szCs w:val="24"/>
        </w:rPr>
        <w:t xml:space="preserve">land tenure systems </w:t>
      </w:r>
    </w:p>
    <w:p w14:paraId="4C51EC92" w14:textId="77777777" w:rsidR="001B720A" w:rsidRPr="005E1D0B" w:rsidRDefault="001B720A" w:rsidP="005D24D4">
      <w:pPr>
        <w:autoSpaceDE w:val="0"/>
        <w:autoSpaceDN w:val="0"/>
        <w:adjustRightInd w:val="0"/>
        <w:rPr>
          <w:rFonts w:ascii="Times New Roman" w:hAnsi="Times New Roman"/>
          <w:b/>
          <w:sz w:val="24"/>
          <w:szCs w:val="24"/>
        </w:rPr>
      </w:pPr>
      <w:r w:rsidRPr="005E1D0B">
        <w:rPr>
          <w:rFonts w:ascii="Times New Roman" w:hAnsi="Times New Roman"/>
          <w:sz w:val="24"/>
          <w:szCs w:val="24"/>
        </w:rPr>
        <w:t>The Government of Liberia has treated all land that is not deeded as public. This practice dates from around 1824 when all land acquired by the American Colonization Society from indigenous peoples became public land and was allotted to citizens as private deeded land. However, there has never been a clear definition of public land nor a clear relationship to preexisting customary land rights. The practice has become the law and policy, rather than the law and policy guiding the practice. The result has weakened the Government of Liberia’s ability to effectively manage and use land as well as creating insecurity for customary and private land rights.</w:t>
      </w:r>
    </w:p>
    <w:p w14:paraId="7DED8689" w14:textId="77777777" w:rsidR="00683456" w:rsidRPr="005E1D0B" w:rsidRDefault="00683456" w:rsidP="00DC4D11">
      <w:pPr>
        <w:rPr>
          <w:rFonts w:ascii="Times New Roman" w:hAnsi="Times New Roman"/>
          <w:b/>
          <w:bCs/>
          <w:sz w:val="24"/>
          <w:szCs w:val="24"/>
        </w:rPr>
      </w:pPr>
      <w:r w:rsidRPr="005E1D0B">
        <w:rPr>
          <w:rFonts w:ascii="Times New Roman" w:hAnsi="Times New Roman"/>
          <w:b/>
          <w:bCs/>
          <w:sz w:val="24"/>
          <w:szCs w:val="24"/>
        </w:rPr>
        <w:t>Customary Tenure</w:t>
      </w:r>
    </w:p>
    <w:p w14:paraId="1C4F2C62" w14:textId="77777777" w:rsidR="001B720A" w:rsidRPr="005E1D0B" w:rsidRDefault="001B720A" w:rsidP="005D24D4">
      <w:pPr>
        <w:rPr>
          <w:rFonts w:ascii="Times New Roman" w:hAnsi="Times New Roman"/>
          <w:sz w:val="24"/>
          <w:szCs w:val="24"/>
        </w:rPr>
      </w:pPr>
      <w:r w:rsidRPr="005E1D0B">
        <w:rPr>
          <w:rFonts w:ascii="Times New Roman" w:hAnsi="Times New Roman"/>
          <w:sz w:val="24"/>
          <w:szCs w:val="24"/>
        </w:rPr>
        <w:t>Customary Land is acquired and owned by a Community in accordance with customary practices and norms based on long period of occupancy and/or use.</w:t>
      </w:r>
    </w:p>
    <w:p w14:paraId="246673C2" w14:textId="77777777" w:rsidR="001B720A" w:rsidRPr="005E1D0B" w:rsidRDefault="001B720A" w:rsidP="005D24D4">
      <w:pPr>
        <w:rPr>
          <w:rFonts w:ascii="Times New Roman" w:hAnsi="Times New Roman"/>
          <w:sz w:val="24"/>
          <w:szCs w:val="24"/>
        </w:rPr>
      </w:pPr>
      <w:r w:rsidRPr="005E1D0B">
        <w:rPr>
          <w:rFonts w:ascii="Times New Roman" w:hAnsi="Times New Roman"/>
          <w:sz w:val="24"/>
          <w:szCs w:val="24"/>
        </w:rPr>
        <w:t xml:space="preserve">Private Land and Customary Land may be donated to the Government as Government Land for a specific public purpose, including, but not limited </w:t>
      </w:r>
      <w:r w:rsidR="003F2807" w:rsidRPr="005E1D0B">
        <w:rPr>
          <w:rFonts w:ascii="Times New Roman" w:hAnsi="Times New Roman"/>
          <w:sz w:val="24"/>
          <w:szCs w:val="24"/>
        </w:rPr>
        <w:t>to</w:t>
      </w:r>
      <w:r w:rsidRPr="005E1D0B">
        <w:rPr>
          <w:rFonts w:ascii="Times New Roman" w:hAnsi="Times New Roman"/>
          <w:sz w:val="24"/>
          <w:szCs w:val="24"/>
        </w:rPr>
        <w:t xml:space="preserve"> housing, schools, hospitals or clinics, and roads. Customary Land will be provided just and prompt compensation such that, as much as possible, they are put in the same position they were in before the decision to expropriate.</w:t>
      </w:r>
    </w:p>
    <w:p w14:paraId="0973B03F" w14:textId="77777777" w:rsidR="001B720A" w:rsidRPr="005E1D0B" w:rsidRDefault="001B720A" w:rsidP="005D24D4">
      <w:pPr>
        <w:rPr>
          <w:rFonts w:ascii="Times New Roman" w:hAnsi="Times New Roman"/>
          <w:sz w:val="24"/>
          <w:szCs w:val="24"/>
        </w:rPr>
      </w:pPr>
      <w:r w:rsidRPr="005E1D0B">
        <w:rPr>
          <w:rFonts w:ascii="Times New Roman" w:hAnsi="Times New Roman"/>
          <w:sz w:val="24"/>
          <w:szCs w:val="24"/>
        </w:rPr>
        <w:t>Ownership of Customary Land is equally protected as private ownership, such that the community and its members, groups, families, and individuals within the community are entitled to the full bundle of land rights. These rights include, but are not limited to, the right to: exclude all others, use and possession, own natural resources on the land (e.g. forests), and to transfer all or some of the rights through sale, lease, concession, gift, donation, will, or any other lawful means consistent with this Policy and the community’s customary norms and practices. The Government is responsible for managing concessions on Customary Land in the public interest and in a manner that fully recognizes and protects the Customary Land righ</w:t>
      </w:r>
      <w:r w:rsidR="00403E8D" w:rsidRPr="005E1D0B">
        <w:rPr>
          <w:rFonts w:ascii="Times New Roman" w:hAnsi="Times New Roman"/>
          <w:sz w:val="24"/>
          <w:szCs w:val="24"/>
        </w:rPr>
        <w:t>ts of communities.</w:t>
      </w:r>
    </w:p>
    <w:p w14:paraId="363D2167" w14:textId="77777777" w:rsidR="00683456" w:rsidRPr="005E1D0B" w:rsidRDefault="00683456" w:rsidP="00DC4D11">
      <w:pPr>
        <w:rPr>
          <w:rFonts w:ascii="Times New Roman" w:hAnsi="Times New Roman"/>
          <w:b/>
          <w:bCs/>
          <w:sz w:val="24"/>
          <w:szCs w:val="24"/>
        </w:rPr>
      </w:pPr>
      <w:r w:rsidRPr="005E1D0B">
        <w:rPr>
          <w:rFonts w:ascii="Times New Roman" w:hAnsi="Times New Roman"/>
          <w:b/>
          <w:bCs/>
          <w:sz w:val="24"/>
          <w:szCs w:val="24"/>
        </w:rPr>
        <w:t xml:space="preserve">Freehold Arrangement </w:t>
      </w:r>
    </w:p>
    <w:p w14:paraId="62372EF4" w14:textId="77777777" w:rsidR="001B720A" w:rsidRPr="005E1D0B" w:rsidRDefault="001B720A" w:rsidP="005D24D4">
      <w:pPr>
        <w:rPr>
          <w:rFonts w:ascii="Times New Roman" w:hAnsi="Times New Roman"/>
          <w:sz w:val="24"/>
          <w:szCs w:val="24"/>
        </w:rPr>
      </w:pPr>
      <w:r w:rsidRPr="005E1D0B">
        <w:rPr>
          <w:rFonts w:ascii="Times New Roman" w:hAnsi="Times New Roman"/>
          <w:sz w:val="24"/>
          <w:szCs w:val="24"/>
        </w:rPr>
        <w:t>Owners of Private Land or Customary Land must be given a minimum of six (6) months’ notice before they are required to relocate. The Government must provide payment of just compensation to the owner of Private Land or Customary Land before they are required to surrender their land to the Government.</w:t>
      </w:r>
    </w:p>
    <w:p w14:paraId="7A112BDE" w14:textId="77777777" w:rsidR="00683456" w:rsidRPr="005E1D0B" w:rsidRDefault="006A074B" w:rsidP="00DC4D11">
      <w:pPr>
        <w:rPr>
          <w:rFonts w:ascii="Times New Roman" w:hAnsi="Times New Roman"/>
          <w:b/>
          <w:bCs/>
          <w:sz w:val="24"/>
          <w:szCs w:val="24"/>
        </w:rPr>
      </w:pPr>
      <w:r w:rsidRPr="005E1D0B">
        <w:rPr>
          <w:rFonts w:ascii="Times New Roman" w:hAnsi="Times New Roman"/>
          <w:b/>
          <w:bCs/>
          <w:sz w:val="24"/>
          <w:szCs w:val="24"/>
        </w:rPr>
        <w:t xml:space="preserve">Leasehold Tenure </w:t>
      </w:r>
    </w:p>
    <w:p w14:paraId="7FCCCCB2" w14:textId="77777777" w:rsidR="001B720A" w:rsidRPr="005E1D0B" w:rsidRDefault="001B720A" w:rsidP="005D24D4">
      <w:pPr>
        <w:rPr>
          <w:rFonts w:ascii="Times New Roman" w:hAnsi="Times New Roman"/>
          <w:sz w:val="24"/>
          <w:szCs w:val="24"/>
        </w:rPr>
      </w:pPr>
      <w:r w:rsidRPr="005E1D0B">
        <w:rPr>
          <w:rFonts w:ascii="Times New Roman" w:hAnsi="Times New Roman"/>
          <w:sz w:val="24"/>
          <w:szCs w:val="24"/>
        </w:rPr>
        <w:t xml:space="preserve">Private Land may be acquired: through purchase from the Government, an individual, or a private entity; sale; lease; concession; gift, donation; will; upon marriage, </w:t>
      </w:r>
      <w:r w:rsidR="00680853" w:rsidRPr="005E1D0B">
        <w:rPr>
          <w:rFonts w:ascii="Times New Roman" w:hAnsi="Times New Roman"/>
          <w:sz w:val="24"/>
          <w:szCs w:val="24"/>
        </w:rPr>
        <w:t>divorce,</w:t>
      </w:r>
      <w:r w:rsidRPr="005E1D0B">
        <w:rPr>
          <w:rFonts w:ascii="Times New Roman" w:hAnsi="Times New Roman"/>
          <w:sz w:val="24"/>
          <w:szCs w:val="24"/>
        </w:rPr>
        <w:t xml:space="preserve"> or the death of a spouse; or any other lawful means.</w:t>
      </w:r>
    </w:p>
    <w:p w14:paraId="6ED5BBFA" w14:textId="77777777" w:rsidR="001B720A" w:rsidRPr="005E1D0B" w:rsidRDefault="001B720A" w:rsidP="005D24D4">
      <w:pPr>
        <w:rPr>
          <w:rFonts w:ascii="Times New Roman" w:hAnsi="Times New Roman"/>
          <w:sz w:val="24"/>
          <w:szCs w:val="24"/>
        </w:rPr>
      </w:pPr>
      <w:r w:rsidRPr="005E1D0B">
        <w:rPr>
          <w:rFonts w:ascii="Times New Roman" w:hAnsi="Times New Roman"/>
          <w:sz w:val="24"/>
          <w:szCs w:val="24"/>
        </w:rPr>
        <w:t>Ownership of Private Land may be acquired through sale of Customary Land to an individual or private entity only if: the sale is fully representative and accountable to all community members, including women, youth, and minorities; and the sale occurs after the community has self-defined, been issued a deed, and established a legal entity in accordance with this Policy. Any decision or action that contravenes this rule is prohibited.</w:t>
      </w:r>
    </w:p>
    <w:p w14:paraId="189954A4" w14:textId="77777777" w:rsidR="001B720A" w:rsidRPr="005E1D0B" w:rsidRDefault="00683456" w:rsidP="00DC4D11">
      <w:pPr>
        <w:rPr>
          <w:rFonts w:ascii="Times New Roman" w:hAnsi="Times New Roman"/>
          <w:b/>
          <w:bCs/>
          <w:sz w:val="24"/>
          <w:szCs w:val="24"/>
        </w:rPr>
      </w:pPr>
      <w:r w:rsidRPr="005E1D0B">
        <w:rPr>
          <w:rFonts w:ascii="Times New Roman" w:hAnsi="Times New Roman"/>
          <w:b/>
          <w:bCs/>
          <w:sz w:val="24"/>
          <w:szCs w:val="24"/>
        </w:rPr>
        <w:t xml:space="preserve">Government land acquisitions and Land Valuation System and compensation in Liberia </w:t>
      </w:r>
    </w:p>
    <w:p w14:paraId="4D50E3EE" w14:textId="77777777" w:rsidR="00955D35" w:rsidRPr="005E1D0B" w:rsidRDefault="00955D35" w:rsidP="005D24D4">
      <w:pPr>
        <w:ind w:left="5" w:right="15"/>
        <w:rPr>
          <w:rFonts w:ascii="Times New Roman" w:hAnsi="Times New Roman"/>
          <w:sz w:val="24"/>
          <w:szCs w:val="24"/>
        </w:rPr>
      </w:pPr>
      <w:r w:rsidRPr="005E1D0B">
        <w:rPr>
          <w:rFonts w:ascii="Times New Roman" w:hAnsi="Times New Roman"/>
          <w:sz w:val="24"/>
          <w:szCs w:val="24"/>
        </w:rPr>
        <w:t xml:space="preserve">Title to all land vests in the state. Thus, the GoL is the original grantor of land and the public are all grantees. One who obtains land from the state has a bona fide title and right to full possession and use of the land. However, the state has the right to revoke any previously granted title. Before such power can be exercised, the state through its institutions is statutorily obliged to first evaluate the current market value of the property to be acquired with the aim of providing just compensation to the affected owner. Where the land to be revoked is in public use, the state has the burden of replacing it with one of commensurate value. </w:t>
      </w:r>
    </w:p>
    <w:p w14:paraId="3344FED3" w14:textId="77777777" w:rsidR="00955D35" w:rsidRPr="005E1D0B" w:rsidRDefault="00955D35" w:rsidP="005D24D4">
      <w:pPr>
        <w:ind w:left="5" w:right="15"/>
        <w:rPr>
          <w:rFonts w:ascii="Times New Roman" w:hAnsi="Times New Roman"/>
          <w:sz w:val="24"/>
          <w:szCs w:val="24"/>
        </w:rPr>
      </w:pPr>
      <w:r w:rsidRPr="005E1D0B">
        <w:rPr>
          <w:rFonts w:ascii="Times New Roman" w:hAnsi="Times New Roman"/>
          <w:sz w:val="24"/>
          <w:szCs w:val="24"/>
        </w:rPr>
        <w:t xml:space="preserve">In the case of public land, section 31 of the 1986 Liberian Code provides the procedure for determining the cost as follows: </w:t>
      </w:r>
    </w:p>
    <w:p w14:paraId="78F0A490" w14:textId="77777777" w:rsidR="00955D35" w:rsidRPr="005E1D0B" w:rsidRDefault="00955D35" w:rsidP="0076147E">
      <w:pPr>
        <w:numPr>
          <w:ilvl w:val="0"/>
          <w:numId w:val="32"/>
        </w:numPr>
        <w:spacing w:before="0" w:after="27"/>
        <w:ind w:right="2112" w:hanging="336"/>
        <w:rPr>
          <w:rFonts w:ascii="Times New Roman" w:hAnsi="Times New Roman"/>
          <w:sz w:val="24"/>
          <w:szCs w:val="24"/>
        </w:rPr>
      </w:pPr>
      <w:r w:rsidRPr="005E1D0B">
        <w:rPr>
          <w:rFonts w:ascii="Times New Roman" w:hAnsi="Times New Roman"/>
          <w:sz w:val="24"/>
          <w:szCs w:val="24"/>
        </w:rPr>
        <w:t xml:space="preserve">One dollar per acre for land on the margin of a </w:t>
      </w:r>
      <w:r w:rsidR="00680853" w:rsidRPr="005E1D0B">
        <w:rPr>
          <w:rFonts w:ascii="Times New Roman" w:hAnsi="Times New Roman"/>
          <w:sz w:val="24"/>
          <w:szCs w:val="24"/>
        </w:rPr>
        <w:t>river.</w:t>
      </w:r>
      <w:r w:rsidRPr="005E1D0B">
        <w:rPr>
          <w:rFonts w:ascii="Times New Roman" w:hAnsi="Times New Roman"/>
          <w:sz w:val="24"/>
          <w:szCs w:val="24"/>
        </w:rPr>
        <w:t xml:space="preserve"> </w:t>
      </w:r>
    </w:p>
    <w:p w14:paraId="42E62631" w14:textId="77777777" w:rsidR="00955D35" w:rsidRPr="005E1D0B" w:rsidRDefault="00955D35" w:rsidP="0076147E">
      <w:pPr>
        <w:numPr>
          <w:ilvl w:val="0"/>
          <w:numId w:val="32"/>
        </w:numPr>
        <w:spacing w:before="0" w:after="27"/>
        <w:ind w:right="2112" w:hanging="336"/>
        <w:rPr>
          <w:rFonts w:ascii="Times New Roman" w:hAnsi="Times New Roman"/>
          <w:sz w:val="24"/>
          <w:szCs w:val="24"/>
        </w:rPr>
      </w:pPr>
      <w:r w:rsidRPr="005E1D0B">
        <w:rPr>
          <w:rFonts w:ascii="Times New Roman" w:hAnsi="Times New Roman"/>
          <w:sz w:val="24"/>
          <w:szCs w:val="24"/>
        </w:rPr>
        <w:t xml:space="preserve">Fifty cents per acre for land in the interior; and </w:t>
      </w:r>
    </w:p>
    <w:p w14:paraId="125405A3" w14:textId="77777777" w:rsidR="00955D35" w:rsidRPr="005E1D0B" w:rsidRDefault="00955D35" w:rsidP="0076147E">
      <w:pPr>
        <w:numPr>
          <w:ilvl w:val="0"/>
          <w:numId w:val="32"/>
        </w:numPr>
        <w:spacing w:before="0" w:after="5"/>
        <w:ind w:right="2112" w:hanging="336"/>
        <w:rPr>
          <w:rFonts w:ascii="Times New Roman" w:hAnsi="Times New Roman"/>
          <w:sz w:val="24"/>
          <w:szCs w:val="24"/>
        </w:rPr>
      </w:pPr>
      <w:r w:rsidRPr="005E1D0B">
        <w:rPr>
          <w:rFonts w:ascii="Times New Roman" w:hAnsi="Times New Roman"/>
          <w:sz w:val="24"/>
          <w:szCs w:val="24"/>
        </w:rPr>
        <w:t xml:space="preserve">Thirty dollars per lot for town lots. </w:t>
      </w:r>
    </w:p>
    <w:p w14:paraId="3C68FDE8" w14:textId="77777777" w:rsidR="000B5EBE" w:rsidRPr="005E1D0B" w:rsidRDefault="000B5EBE" w:rsidP="005D24D4">
      <w:pPr>
        <w:spacing w:before="0" w:after="5"/>
        <w:ind w:right="2112"/>
        <w:rPr>
          <w:rFonts w:ascii="Times New Roman" w:hAnsi="Times New Roman"/>
          <w:sz w:val="24"/>
          <w:szCs w:val="24"/>
        </w:rPr>
      </w:pPr>
    </w:p>
    <w:p w14:paraId="22E16FE5" w14:textId="77777777" w:rsidR="000B5EBE" w:rsidRPr="005E1D0B" w:rsidRDefault="000B5EBE" w:rsidP="005D24D4">
      <w:p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 xml:space="preserve">Methods of Acquiring Land </w:t>
      </w:r>
    </w:p>
    <w:p w14:paraId="3D8E6A06" w14:textId="77777777" w:rsidR="000B5EBE" w:rsidRPr="005E1D0B" w:rsidRDefault="000B5EBE" w:rsidP="005D24D4">
      <w:p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 xml:space="preserve">There are four ways of acquiring land: </w:t>
      </w:r>
    </w:p>
    <w:p w14:paraId="1B864D1C" w14:textId="77777777" w:rsidR="000B5EBE" w:rsidRPr="005E1D0B" w:rsidRDefault="000B5EBE" w:rsidP="0076147E">
      <w:pPr>
        <w:pStyle w:val="NoSpacing"/>
        <w:numPr>
          <w:ilvl w:val="1"/>
          <w:numId w:val="64"/>
        </w:numPr>
        <w:spacing w:line="276" w:lineRule="auto"/>
        <w:ind w:left="900" w:hanging="270"/>
        <w:jc w:val="both"/>
        <w:rPr>
          <w:rFonts w:ascii="Times New Roman" w:hAnsi="Times New Roman"/>
          <w:sz w:val="24"/>
          <w:szCs w:val="24"/>
        </w:rPr>
      </w:pPr>
      <w:r w:rsidRPr="005E1D0B">
        <w:rPr>
          <w:rFonts w:ascii="Times New Roman" w:hAnsi="Times New Roman"/>
          <w:b/>
          <w:bCs/>
          <w:sz w:val="24"/>
          <w:szCs w:val="24"/>
        </w:rPr>
        <w:t>Mutual agreement</w:t>
      </w:r>
      <w:r w:rsidRPr="005E1D0B">
        <w:rPr>
          <w:rFonts w:ascii="Times New Roman" w:hAnsi="Times New Roman"/>
          <w:sz w:val="24"/>
          <w:szCs w:val="24"/>
        </w:rPr>
        <w:t xml:space="preserve">-This is where two or more parties having claim to a land mutually agreed to be used for a particular purpose. </w:t>
      </w:r>
    </w:p>
    <w:p w14:paraId="0A48F85A" w14:textId="77777777" w:rsidR="000B5EBE" w:rsidRPr="005E1D0B" w:rsidRDefault="000B5EBE" w:rsidP="0076147E">
      <w:pPr>
        <w:pStyle w:val="NoSpacing"/>
        <w:numPr>
          <w:ilvl w:val="1"/>
          <w:numId w:val="64"/>
        </w:numPr>
        <w:spacing w:line="276" w:lineRule="auto"/>
        <w:ind w:left="900" w:hanging="270"/>
        <w:jc w:val="both"/>
        <w:rPr>
          <w:rFonts w:ascii="Times New Roman" w:hAnsi="Times New Roman"/>
          <w:sz w:val="24"/>
          <w:szCs w:val="24"/>
        </w:rPr>
      </w:pPr>
      <w:r w:rsidRPr="005E1D0B">
        <w:rPr>
          <w:rFonts w:ascii="Times New Roman" w:hAnsi="Times New Roman"/>
          <w:b/>
          <w:bCs/>
          <w:sz w:val="24"/>
          <w:szCs w:val="24"/>
        </w:rPr>
        <w:t>Eminent Domain</w:t>
      </w:r>
      <w:r w:rsidRPr="005E1D0B">
        <w:rPr>
          <w:rFonts w:ascii="Times New Roman" w:hAnsi="Times New Roman"/>
          <w:sz w:val="24"/>
          <w:szCs w:val="24"/>
        </w:rPr>
        <w:t xml:space="preserve">- This occurs when government decides to forcibly take a private land for development purpose in the sole interest of the state and provide just compensation to the landowner. </w:t>
      </w:r>
    </w:p>
    <w:p w14:paraId="2C6C4B9F" w14:textId="77777777" w:rsidR="000B5EBE" w:rsidRPr="005E1D0B" w:rsidRDefault="000B5EBE" w:rsidP="0076147E">
      <w:pPr>
        <w:pStyle w:val="NoSpacing"/>
        <w:numPr>
          <w:ilvl w:val="1"/>
          <w:numId w:val="64"/>
        </w:numPr>
        <w:spacing w:line="276" w:lineRule="auto"/>
        <w:ind w:left="900" w:hanging="270"/>
        <w:jc w:val="both"/>
        <w:rPr>
          <w:rFonts w:ascii="Times New Roman" w:hAnsi="Times New Roman"/>
          <w:sz w:val="24"/>
          <w:szCs w:val="24"/>
        </w:rPr>
      </w:pPr>
      <w:r w:rsidRPr="005E1D0B">
        <w:rPr>
          <w:rFonts w:ascii="Times New Roman" w:hAnsi="Times New Roman"/>
          <w:b/>
          <w:bCs/>
          <w:sz w:val="24"/>
          <w:szCs w:val="24"/>
        </w:rPr>
        <w:t>Donation</w:t>
      </w:r>
      <w:r w:rsidRPr="005E1D0B">
        <w:rPr>
          <w:rFonts w:ascii="Times New Roman" w:hAnsi="Times New Roman"/>
          <w:sz w:val="24"/>
          <w:szCs w:val="24"/>
        </w:rPr>
        <w:t xml:space="preserve">- As the name denotes, this is when a private land is voluntarily given to government or an individual for use without payment. </w:t>
      </w:r>
    </w:p>
    <w:p w14:paraId="519DCBB5" w14:textId="77777777" w:rsidR="000B5EBE" w:rsidRPr="005E1D0B" w:rsidRDefault="000B5EBE" w:rsidP="0076147E">
      <w:pPr>
        <w:pStyle w:val="NoSpacing"/>
        <w:numPr>
          <w:ilvl w:val="1"/>
          <w:numId w:val="64"/>
        </w:numPr>
        <w:spacing w:line="276" w:lineRule="auto"/>
        <w:ind w:left="900" w:hanging="270"/>
        <w:jc w:val="both"/>
        <w:rPr>
          <w:rFonts w:ascii="Times New Roman" w:hAnsi="Times New Roman"/>
          <w:sz w:val="24"/>
          <w:szCs w:val="24"/>
        </w:rPr>
      </w:pPr>
      <w:r w:rsidRPr="005E1D0B">
        <w:rPr>
          <w:rFonts w:ascii="Times New Roman" w:hAnsi="Times New Roman"/>
          <w:b/>
          <w:bCs/>
          <w:sz w:val="24"/>
          <w:szCs w:val="24"/>
        </w:rPr>
        <w:t>Reversion</w:t>
      </w:r>
      <w:r w:rsidRPr="005E1D0B">
        <w:rPr>
          <w:rFonts w:ascii="Times New Roman" w:hAnsi="Times New Roman"/>
          <w:sz w:val="24"/>
          <w:szCs w:val="24"/>
        </w:rPr>
        <w:t xml:space="preserve">- When a land is bought wrongly, and aggrieved party go to court and get power to own back such land. </w:t>
      </w:r>
    </w:p>
    <w:p w14:paraId="2D9CBA65" w14:textId="77777777" w:rsidR="007114B2" w:rsidRPr="005E1D0B" w:rsidRDefault="007114B2" w:rsidP="00DC4D11">
      <w:pPr>
        <w:rPr>
          <w:rFonts w:ascii="Times New Roman" w:hAnsi="Times New Roman"/>
          <w:b/>
          <w:bCs/>
          <w:sz w:val="24"/>
          <w:szCs w:val="24"/>
        </w:rPr>
      </w:pPr>
      <w:r w:rsidRPr="005E1D0B">
        <w:rPr>
          <w:rFonts w:ascii="Times New Roman" w:hAnsi="Times New Roman"/>
          <w:b/>
          <w:bCs/>
          <w:sz w:val="24"/>
          <w:szCs w:val="24"/>
        </w:rPr>
        <w:t>Property law of 1976</w:t>
      </w:r>
    </w:p>
    <w:p w14:paraId="70A76DC9" w14:textId="77777777" w:rsidR="007114B2" w:rsidRPr="005E1D0B" w:rsidRDefault="007114B2" w:rsidP="005D24D4">
      <w:pPr>
        <w:autoSpaceDE w:val="0"/>
        <w:autoSpaceDN w:val="0"/>
        <w:adjustRightInd w:val="0"/>
        <w:rPr>
          <w:rFonts w:ascii="Times New Roman" w:hAnsi="Times New Roman"/>
          <w:bCs/>
          <w:sz w:val="24"/>
          <w:szCs w:val="24"/>
          <w:lang w:val="en-GB" w:eastAsia="en-GB"/>
        </w:rPr>
      </w:pPr>
      <w:r w:rsidRPr="005E1D0B">
        <w:rPr>
          <w:rFonts w:ascii="Times New Roman" w:hAnsi="Times New Roman"/>
          <w:color w:val="000000"/>
          <w:sz w:val="24"/>
          <w:szCs w:val="24"/>
        </w:rPr>
        <w:t>This law establishe</w:t>
      </w:r>
      <w:r w:rsidR="000B5EBE" w:rsidRPr="005E1D0B">
        <w:rPr>
          <w:rFonts w:ascii="Times New Roman" w:hAnsi="Times New Roman"/>
          <w:color w:val="000000"/>
          <w:sz w:val="24"/>
          <w:szCs w:val="24"/>
        </w:rPr>
        <w:t>s</w:t>
      </w:r>
      <w:r w:rsidRPr="005E1D0B">
        <w:rPr>
          <w:rFonts w:ascii="Times New Roman" w:hAnsi="Times New Roman"/>
          <w:color w:val="000000"/>
          <w:sz w:val="24"/>
          <w:szCs w:val="24"/>
        </w:rPr>
        <w:t xml:space="preserve"> the conditions under which a Liberian can own real property and dispose of same. It states that one must hold title document for such land and when transferring same, it shall be done by title, duly registered.</w:t>
      </w:r>
    </w:p>
    <w:p w14:paraId="622BA197" w14:textId="77777777" w:rsidR="007114B2" w:rsidRPr="005E1D0B" w:rsidRDefault="007114B2" w:rsidP="00DC4D11">
      <w:pPr>
        <w:rPr>
          <w:rFonts w:ascii="Times New Roman" w:hAnsi="Times New Roman"/>
          <w:b/>
          <w:bCs/>
          <w:sz w:val="24"/>
          <w:szCs w:val="24"/>
          <w:lang w:val="en-GB"/>
        </w:rPr>
      </w:pPr>
      <w:bookmarkStart w:id="69" w:name="_Toc63154846"/>
      <w:r w:rsidRPr="005E1D0B">
        <w:rPr>
          <w:rFonts w:ascii="Times New Roman" w:hAnsi="Times New Roman"/>
          <w:b/>
          <w:bCs/>
          <w:sz w:val="24"/>
          <w:szCs w:val="24"/>
          <w:lang w:val="en-GB"/>
        </w:rPr>
        <w:t>The Real Property Laws</w:t>
      </w:r>
      <w:bookmarkEnd w:id="69"/>
      <w:r w:rsidRPr="005E1D0B">
        <w:rPr>
          <w:rFonts w:ascii="Times New Roman" w:hAnsi="Times New Roman"/>
          <w:b/>
          <w:bCs/>
          <w:sz w:val="24"/>
          <w:szCs w:val="24"/>
          <w:lang w:val="en-GB"/>
        </w:rPr>
        <w:t xml:space="preserve">  </w:t>
      </w:r>
    </w:p>
    <w:p w14:paraId="3EE31B83" w14:textId="77777777" w:rsidR="007114B2" w:rsidRPr="005E1D0B" w:rsidRDefault="007114B2"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 xml:space="preserve">The Real Property Laws of Liberia is based upon the doctrine of Eminent Domain which holds that Government owns the land within the borders of Liberia and that the Government of Liberia is the original granter of land in Liberia.   </w:t>
      </w:r>
    </w:p>
    <w:p w14:paraId="29A33B85" w14:textId="77777777" w:rsidR="007114B2" w:rsidRPr="005E1D0B" w:rsidRDefault="007114B2"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 xml:space="preserve">Under the Real Property Laws of Liberia, the only instrument of Title is the Deed.   </w:t>
      </w:r>
    </w:p>
    <w:p w14:paraId="762F295E" w14:textId="77777777" w:rsidR="007114B2" w:rsidRPr="005E1D0B" w:rsidRDefault="007114B2"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 xml:space="preserve">Squatter Right does not cover Title. Squatter Right may be a city ordinance oriented and it is not a law. Squatter’s Right is only intended as a temporary arrangement for accommodation and not a Title.   </w:t>
      </w:r>
    </w:p>
    <w:p w14:paraId="0A52E301" w14:textId="77777777" w:rsidR="007114B2" w:rsidRPr="005E1D0B" w:rsidRDefault="007114B2"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 xml:space="preserve">The Government of Liberia granted land to setters and aborigines based upon the doctrine of pre-emption, the measure in which prior occupancy accompanied by improvement gives superiority in ownership to land. </w:t>
      </w:r>
    </w:p>
    <w:p w14:paraId="28DB478D" w14:textId="77777777" w:rsidR="007114B2" w:rsidRPr="005E1D0B" w:rsidRDefault="007114B2"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 xml:space="preserve">Pre-emption has been abolished with the growth of population and now public land must be purchased from the Government in order to have Title.   </w:t>
      </w:r>
    </w:p>
    <w:p w14:paraId="7F54A9CF" w14:textId="77777777" w:rsidR="007114B2" w:rsidRPr="005E1D0B" w:rsidRDefault="007114B2" w:rsidP="005D24D4">
      <w:pPr>
        <w:spacing w:after="5"/>
        <w:ind w:right="12"/>
        <w:rPr>
          <w:rFonts w:ascii="Times New Roman" w:hAnsi="Times New Roman"/>
          <w:sz w:val="24"/>
          <w:szCs w:val="24"/>
        </w:rPr>
      </w:pPr>
      <w:r w:rsidRPr="005E1D0B">
        <w:rPr>
          <w:rFonts w:ascii="Times New Roman" w:hAnsi="Times New Roman"/>
          <w:sz w:val="24"/>
          <w:szCs w:val="24"/>
        </w:rPr>
        <w:t>Worth noting in passing is the fact that in 1948, the William V.S. Tubman Administration demarcated public land in the then Hinterland among the tribal settlers by city, clans, and towns, and made the tribal settlers, trustees of the public land of their respective locales. This makes the acquisition of public land in the Hinterland, now county areas, easier by tribal land certificate from the tribal authority</w:t>
      </w:r>
    </w:p>
    <w:p w14:paraId="6E03763D" w14:textId="77777777" w:rsidR="007114B2" w:rsidRPr="005E1D0B" w:rsidRDefault="007114B2" w:rsidP="00DC4D11">
      <w:pPr>
        <w:rPr>
          <w:rFonts w:ascii="Times New Roman" w:hAnsi="Times New Roman"/>
          <w:b/>
          <w:bCs/>
          <w:sz w:val="24"/>
          <w:szCs w:val="24"/>
          <w:lang w:val="en-GB"/>
        </w:rPr>
      </w:pPr>
      <w:bookmarkStart w:id="70" w:name="_Toc63154847"/>
      <w:r w:rsidRPr="005E1D0B">
        <w:rPr>
          <w:rFonts w:ascii="Times New Roman" w:hAnsi="Times New Roman"/>
          <w:b/>
          <w:bCs/>
          <w:sz w:val="24"/>
          <w:szCs w:val="24"/>
          <w:lang w:val="en-GB"/>
        </w:rPr>
        <w:t>Zoning Law</w:t>
      </w:r>
      <w:bookmarkEnd w:id="70"/>
      <w:r w:rsidRPr="005E1D0B">
        <w:rPr>
          <w:rFonts w:ascii="Times New Roman" w:hAnsi="Times New Roman"/>
          <w:b/>
          <w:bCs/>
          <w:sz w:val="24"/>
          <w:szCs w:val="24"/>
          <w:lang w:val="en-GB"/>
        </w:rPr>
        <w:t xml:space="preserve">  </w:t>
      </w:r>
    </w:p>
    <w:p w14:paraId="15DBEEBC" w14:textId="77777777" w:rsidR="007114B2" w:rsidRPr="005E1D0B" w:rsidRDefault="007114B2" w:rsidP="005D24D4">
      <w:pPr>
        <w:ind w:left="19" w:right="47"/>
        <w:rPr>
          <w:rFonts w:ascii="Times New Roman" w:hAnsi="Times New Roman"/>
          <w:sz w:val="24"/>
          <w:szCs w:val="24"/>
        </w:rPr>
      </w:pPr>
      <w:r w:rsidRPr="005E1D0B">
        <w:rPr>
          <w:rFonts w:ascii="Times New Roman" w:hAnsi="Times New Roman"/>
          <w:sz w:val="24"/>
          <w:szCs w:val="24"/>
        </w:rPr>
        <w:t xml:space="preserve">The Zoning Law prescribes designated sites for construction of specific structure. Construction of unauthorized structures is violation under this statute. Section 102 of the Law requires that Zoning Permit be obtained prior to construction of any structure. However, section 72 of the same statute also provide that a Temporary Permit could be obtained from the Zoning Council for a period not more than one year, to construct a non-conforming structure.   </w:t>
      </w:r>
    </w:p>
    <w:p w14:paraId="31625D6B" w14:textId="77777777" w:rsidR="00683456" w:rsidRPr="005E1D0B" w:rsidRDefault="00683456" w:rsidP="00DC4D11">
      <w:pPr>
        <w:rPr>
          <w:rFonts w:ascii="Times New Roman" w:hAnsi="Times New Roman"/>
          <w:b/>
          <w:bCs/>
          <w:sz w:val="24"/>
          <w:szCs w:val="24"/>
        </w:rPr>
      </w:pPr>
      <w:r w:rsidRPr="005E1D0B">
        <w:rPr>
          <w:rFonts w:ascii="Times New Roman" w:hAnsi="Times New Roman"/>
          <w:b/>
          <w:bCs/>
          <w:sz w:val="24"/>
          <w:szCs w:val="24"/>
        </w:rPr>
        <w:t>Liberia Freedom of Information Action of 2010</w:t>
      </w:r>
    </w:p>
    <w:p w14:paraId="25A6916A" w14:textId="77777777" w:rsidR="00683456" w:rsidRPr="005E1D0B" w:rsidRDefault="00683456"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 xml:space="preserve">Freedom of Information Act Section 1.4 (b, c and d) states as follows:  Everyone has a right of access to information generated, received and/or held by public bodies, subject only to such limitations as are necessary and narrowly established for reasons of an equally or more compelling public interest.   The right of access to information includes both </w:t>
      </w:r>
    </w:p>
    <w:p w14:paraId="02254430" w14:textId="77777777" w:rsidR="00683456" w:rsidRPr="005E1D0B" w:rsidRDefault="00683456" w:rsidP="0076147E">
      <w:pPr>
        <w:pStyle w:val="NoSpacing"/>
        <w:numPr>
          <w:ilvl w:val="0"/>
          <w:numId w:val="66"/>
        </w:numPr>
        <w:spacing w:line="276" w:lineRule="auto"/>
        <w:ind w:left="432" w:right="33" w:hanging="432"/>
        <w:jc w:val="both"/>
        <w:rPr>
          <w:rFonts w:ascii="Times New Roman" w:hAnsi="Times New Roman"/>
          <w:sz w:val="24"/>
          <w:szCs w:val="24"/>
        </w:rPr>
      </w:pPr>
      <w:r w:rsidRPr="005E1D0B">
        <w:rPr>
          <w:rFonts w:ascii="Times New Roman" w:hAnsi="Times New Roman"/>
          <w:sz w:val="24"/>
          <w:szCs w:val="24"/>
        </w:rPr>
        <w:t xml:space="preserve">a right to request and receive information, and </w:t>
      </w:r>
    </w:p>
    <w:p w14:paraId="6AB58D26" w14:textId="77777777" w:rsidR="00683456" w:rsidRPr="005E1D0B" w:rsidRDefault="00683456" w:rsidP="0076147E">
      <w:pPr>
        <w:pStyle w:val="NoSpacing"/>
        <w:numPr>
          <w:ilvl w:val="0"/>
          <w:numId w:val="66"/>
        </w:numPr>
        <w:spacing w:line="276" w:lineRule="auto"/>
        <w:ind w:left="432" w:right="33" w:hanging="432"/>
        <w:jc w:val="both"/>
        <w:rPr>
          <w:rFonts w:ascii="Times New Roman" w:hAnsi="Times New Roman"/>
          <w:sz w:val="24"/>
          <w:szCs w:val="24"/>
        </w:rPr>
      </w:pPr>
      <w:r w:rsidRPr="005E1D0B">
        <w:rPr>
          <w:rFonts w:ascii="Times New Roman" w:hAnsi="Times New Roman"/>
          <w:sz w:val="24"/>
          <w:szCs w:val="24"/>
        </w:rPr>
        <w:t xml:space="preserve">an obligation on the part of public bodies and officials to disseminate essential information that the public would generally want to know, including their core functions and key activities.  </w:t>
      </w:r>
    </w:p>
    <w:p w14:paraId="51F4CEFC" w14:textId="77777777" w:rsidR="00135271" w:rsidRPr="005E1D0B" w:rsidRDefault="00683456"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The right of access to information applies to private entities that receive public resources and benefits, engage in public functions, and/or provide public services, particularly in respect of information relating to the public resources, benef</w:t>
      </w:r>
      <w:r w:rsidR="00523491" w:rsidRPr="005E1D0B">
        <w:rPr>
          <w:rFonts w:ascii="Times New Roman" w:hAnsi="Times New Roman"/>
          <w:sz w:val="24"/>
          <w:szCs w:val="24"/>
        </w:rPr>
        <w:t xml:space="preserve">its, functions, or services.   </w:t>
      </w:r>
    </w:p>
    <w:p w14:paraId="37B584C5" w14:textId="77777777" w:rsidR="00A924FB" w:rsidRPr="005E1D0B" w:rsidRDefault="00A924FB" w:rsidP="00DC4D11">
      <w:pPr>
        <w:rPr>
          <w:rFonts w:ascii="Times New Roman" w:hAnsi="Times New Roman"/>
          <w:b/>
          <w:bCs/>
          <w:sz w:val="24"/>
          <w:szCs w:val="24"/>
        </w:rPr>
      </w:pPr>
      <w:r w:rsidRPr="005E1D0B">
        <w:rPr>
          <w:rFonts w:ascii="Times New Roman" w:hAnsi="Times New Roman"/>
          <w:b/>
          <w:bCs/>
          <w:sz w:val="24"/>
          <w:szCs w:val="24"/>
        </w:rPr>
        <w:t xml:space="preserve">Liberia gender equality framework </w:t>
      </w:r>
    </w:p>
    <w:p w14:paraId="49B350A2" w14:textId="77777777" w:rsidR="00A924FB" w:rsidRPr="005E1D0B" w:rsidRDefault="00A924FB" w:rsidP="005D24D4">
      <w:pPr>
        <w:autoSpaceDE w:val="0"/>
        <w:autoSpaceDN w:val="0"/>
        <w:adjustRightInd w:val="0"/>
        <w:spacing w:before="0" w:after="0"/>
        <w:rPr>
          <w:rFonts w:ascii="Times New Roman" w:hAnsi="Times New Roman"/>
          <w:sz w:val="24"/>
          <w:szCs w:val="24"/>
        </w:rPr>
      </w:pPr>
    </w:p>
    <w:p w14:paraId="7F29333C" w14:textId="77777777" w:rsidR="009B119D" w:rsidRPr="005E1D0B" w:rsidRDefault="00A924FB" w:rsidP="005D24D4">
      <w:pPr>
        <w:autoSpaceDE w:val="0"/>
        <w:autoSpaceDN w:val="0"/>
        <w:adjustRightInd w:val="0"/>
        <w:spacing w:before="0" w:after="0"/>
        <w:rPr>
          <w:rFonts w:ascii="Times New Roman" w:hAnsi="Times New Roman"/>
          <w:sz w:val="24"/>
          <w:szCs w:val="24"/>
        </w:rPr>
      </w:pPr>
      <w:r w:rsidRPr="005E1D0B">
        <w:rPr>
          <w:rFonts w:ascii="Times New Roman" w:hAnsi="Times New Roman"/>
          <w:color w:val="000000"/>
          <w:sz w:val="24"/>
          <w:szCs w:val="24"/>
        </w:rPr>
        <w:t>Liberia has ratified or acceded to the core international human rights treaties. It is a party to the major regional human rights instrument which obliged states to respect, protect and fulfill human rights of all persons within the territory and subject to the jurisdiction of the state</w:t>
      </w:r>
      <w:r w:rsidR="009B119D" w:rsidRPr="005E1D0B">
        <w:rPr>
          <w:rFonts w:ascii="Times New Roman" w:hAnsi="Times New Roman"/>
          <w:color w:val="000000"/>
          <w:sz w:val="24"/>
          <w:szCs w:val="24"/>
        </w:rPr>
        <w:t xml:space="preserve"> </w:t>
      </w:r>
      <w:r w:rsidRPr="005E1D0B">
        <w:rPr>
          <w:rFonts w:ascii="Times New Roman" w:hAnsi="Times New Roman"/>
          <w:sz w:val="24"/>
          <w:szCs w:val="24"/>
        </w:rPr>
        <w:t>without discrimination. As a state party to the Convention on the Elimination of All Forms of Discrimination against Women (CEDAW) and the Protocol to the African Charter on Human and Peoples’ Rights on the Rights of Women in Africa (the “Maputo Protocol”), Liberia has made legally binding commitments to exercise due diligence to combat gender-based violence and discrimination</w:t>
      </w:r>
      <w:r w:rsidR="009B119D" w:rsidRPr="005E1D0B">
        <w:rPr>
          <w:rFonts w:ascii="Times New Roman" w:hAnsi="Times New Roman"/>
          <w:sz w:val="24"/>
          <w:szCs w:val="24"/>
        </w:rPr>
        <w:t xml:space="preserve"> including:</w:t>
      </w:r>
    </w:p>
    <w:p w14:paraId="6A9F8393" w14:textId="77777777" w:rsidR="00A924FB" w:rsidRPr="005E1D0B" w:rsidRDefault="009B119D" w:rsidP="0076147E">
      <w:pPr>
        <w:pStyle w:val="NoSpacing"/>
        <w:numPr>
          <w:ilvl w:val="0"/>
          <w:numId w:val="67"/>
        </w:numPr>
        <w:spacing w:line="276" w:lineRule="auto"/>
        <w:jc w:val="both"/>
        <w:rPr>
          <w:rFonts w:ascii="Times New Roman" w:hAnsi="Times New Roman"/>
          <w:sz w:val="24"/>
          <w:szCs w:val="24"/>
        </w:rPr>
      </w:pPr>
      <w:r w:rsidRPr="005E1D0B">
        <w:rPr>
          <w:rFonts w:ascii="Times New Roman" w:hAnsi="Times New Roman"/>
          <w:sz w:val="24"/>
          <w:szCs w:val="24"/>
        </w:rPr>
        <w:t>t</w:t>
      </w:r>
      <w:r w:rsidR="00A924FB" w:rsidRPr="005E1D0B">
        <w:rPr>
          <w:rFonts w:ascii="Times New Roman" w:hAnsi="Times New Roman"/>
          <w:sz w:val="24"/>
          <w:szCs w:val="24"/>
        </w:rPr>
        <w:t xml:space="preserve">he National Sexual and Reproductive Health Policy (2010), providing for access to quality health services for survivors of sexual violence and the establishment of a reporting mechanism to facilitate intra-governmental coordination in the management of SGBV cases; </w:t>
      </w:r>
    </w:p>
    <w:p w14:paraId="04878522" w14:textId="77777777" w:rsidR="009B119D" w:rsidRPr="005E1D0B" w:rsidRDefault="00A924FB" w:rsidP="0076147E">
      <w:pPr>
        <w:pStyle w:val="NoSpacing"/>
        <w:numPr>
          <w:ilvl w:val="0"/>
          <w:numId w:val="67"/>
        </w:numPr>
        <w:spacing w:line="276" w:lineRule="auto"/>
        <w:jc w:val="both"/>
        <w:rPr>
          <w:rFonts w:ascii="Times New Roman" w:hAnsi="Times New Roman"/>
          <w:sz w:val="24"/>
          <w:szCs w:val="24"/>
        </w:rPr>
      </w:pPr>
      <w:r w:rsidRPr="005E1D0B">
        <w:rPr>
          <w:rFonts w:ascii="Times New Roman" w:hAnsi="Times New Roman"/>
          <w:sz w:val="24"/>
          <w:szCs w:val="24"/>
        </w:rPr>
        <w:t xml:space="preserve">the National Plan of Action for the Prevention and Management of Gender Based Violence in Liberia (2011-2015); </w:t>
      </w:r>
    </w:p>
    <w:p w14:paraId="5E0B1DF3" w14:textId="77777777" w:rsidR="00A924FB" w:rsidRPr="005E1D0B" w:rsidRDefault="00A924FB" w:rsidP="0076147E">
      <w:pPr>
        <w:pStyle w:val="NoSpacing"/>
        <w:numPr>
          <w:ilvl w:val="0"/>
          <w:numId w:val="67"/>
        </w:numPr>
        <w:spacing w:line="276" w:lineRule="auto"/>
        <w:jc w:val="both"/>
        <w:rPr>
          <w:rFonts w:ascii="Times New Roman" w:hAnsi="Times New Roman"/>
          <w:sz w:val="24"/>
          <w:szCs w:val="24"/>
        </w:rPr>
      </w:pPr>
      <w:r w:rsidRPr="005E1D0B">
        <w:rPr>
          <w:rFonts w:ascii="Times New Roman" w:hAnsi="Times New Roman"/>
          <w:sz w:val="24"/>
          <w:szCs w:val="24"/>
        </w:rPr>
        <w:t xml:space="preserve">the National Gender Policy (2012); </w:t>
      </w:r>
    </w:p>
    <w:p w14:paraId="6B88E0BF" w14:textId="77777777" w:rsidR="00A924FB" w:rsidRPr="005E1D0B" w:rsidRDefault="009B119D" w:rsidP="0076147E">
      <w:pPr>
        <w:pStyle w:val="NoSpacing"/>
        <w:numPr>
          <w:ilvl w:val="0"/>
          <w:numId w:val="67"/>
        </w:numPr>
        <w:spacing w:line="276" w:lineRule="auto"/>
        <w:jc w:val="both"/>
        <w:rPr>
          <w:rFonts w:ascii="Times New Roman" w:hAnsi="Times New Roman"/>
          <w:sz w:val="24"/>
          <w:szCs w:val="24"/>
        </w:rPr>
      </w:pPr>
      <w:r w:rsidRPr="005E1D0B">
        <w:rPr>
          <w:rFonts w:ascii="Times New Roman" w:hAnsi="Times New Roman"/>
          <w:sz w:val="24"/>
          <w:szCs w:val="24"/>
        </w:rPr>
        <w:t>th</w:t>
      </w:r>
      <w:r w:rsidR="00A924FB" w:rsidRPr="005E1D0B">
        <w:rPr>
          <w:rFonts w:ascii="Times New Roman" w:hAnsi="Times New Roman"/>
          <w:sz w:val="24"/>
          <w:szCs w:val="24"/>
        </w:rPr>
        <w:t xml:space="preserve">e Reconciliation Roadmap (2012), incorporating recommendations of the Truth and Reconciliation Commission to enhance women’s psychosocial recovery and economic empowerment as a form of redress for sexual violence; </w:t>
      </w:r>
    </w:p>
    <w:p w14:paraId="7D22E7AF" w14:textId="77777777" w:rsidR="00A924FB" w:rsidRPr="005E1D0B" w:rsidRDefault="00A924FB" w:rsidP="0076147E">
      <w:pPr>
        <w:pStyle w:val="NoSpacing"/>
        <w:numPr>
          <w:ilvl w:val="0"/>
          <w:numId w:val="67"/>
        </w:numPr>
        <w:spacing w:line="276" w:lineRule="auto"/>
        <w:jc w:val="both"/>
        <w:rPr>
          <w:rFonts w:ascii="Times New Roman" w:hAnsi="Times New Roman"/>
          <w:sz w:val="24"/>
          <w:szCs w:val="24"/>
        </w:rPr>
      </w:pPr>
      <w:r w:rsidRPr="005E1D0B">
        <w:rPr>
          <w:rFonts w:ascii="Times New Roman" w:hAnsi="Times New Roman"/>
          <w:sz w:val="24"/>
          <w:szCs w:val="24"/>
        </w:rPr>
        <w:t xml:space="preserve">the Agenda for Transformation (2012), which includes provisions to address gender-based violence and empower women in multiple sectors and to enhance the protection of children from violence and abuse; </w:t>
      </w:r>
    </w:p>
    <w:p w14:paraId="3F1F1EC8" w14:textId="77777777" w:rsidR="009B119D" w:rsidRPr="005E1D0B" w:rsidRDefault="00A924FB" w:rsidP="0076147E">
      <w:pPr>
        <w:pStyle w:val="NoSpacing"/>
        <w:numPr>
          <w:ilvl w:val="0"/>
          <w:numId w:val="67"/>
        </w:numPr>
        <w:spacing w:line="276" w:lineRule="auto"/>
        <w:jc w:val="both"/>
        <w:rPr>
          <w:rFonts w:ascii="Times New Roman" w:hAnsi="Times New Roman"/>
          <w:sz w:val="24"/>
          <w:szCs w:val="24"/>
        </w:rPr>
      </w:pPr>
      <w:r w:rsidRPr="005E1D0B">
        <w:rPr>
          <w:rFonts w:ascii="Times New Roman" w:hAnsi="Times New Roman"/>
          <w:sz w:val="24"/>
          <w:szCs w:val="24"/>
        </w:rPr>
        <w:t xml:space="preserve">the National Human Rights Action Plan of Liberia (2013), which incorporates recommendations regarding SGBV received during the UPR process; and </w:t>
      </w:r>
    </w:p>
    <w:p w14:paraId="27ECC263" w14:textId="77777777" w:rsidR="00A924FB" w:rsidRPr="005E1D0B" w:rsidRDefault="00A924FB" w:rsidP="0076147E">
      <w:pPr>
        <w:pStyle w:val="NoSpacing"/>
        <w:numPr>
          <w:ilvl w:val="0"/>
          <w:numId w:val="67"/>
        </w:numPr>
        <w:spacing w:line="276" w:lineRule="auto"/>
        <w:jc w:val="both"/>
        <w:rPr>
          <w:rFonts w:ascii="Times New Roman" w:hAnsi="Times New Roman"/>
          <w:sz w:val="24"/>
          <w:szCs w:val="24"/>
        </w:rPr>
      </w:pPr>
      <w:r w:rsidRPr="005E1D0B">
        <w:rPr>
          <w:rFonts w:ascii="Times New Roman" w:hAnsi="Times New Roman"/>
          <w:sz w:val="24"/>
          <w:szCs w:val="24"/>
        </w:rPr>
        <w:t xml:space="preserve">the third Joint Program of the Government of Liberia and the United Nations on SGBV and harmful traditional practices, launched in 2016. </w:t>
      </w:r>
    </w:p>
    <w:p w14:paraId="40EA20BD" w14:textId="77777777" w:rsidR="00A924FB" w:rsidRPr="005E1D0B" w:rsidRDefault="00A924FB" w:rsidP="005D24D4">
      <w:pPr>
        <w:autoSpaceDE w:val="0"/>
        <w:autoSpaceDN w:val="0"/>
        <w:adjustRightInd w:val="0"/>
        <w:spacing w:before="0" w:after="0"/>
        <w:rPr>
          <w:rFonts w:ascii="Times New Roman" w:hAnsi="Times New Roman"/>
          <w:color w:val="000000"/>
          <w:sz w:val="24"/>
          <w:szCs w:val="24"/>
        </w:rPr>
      </w:pPr>
    </w:p>
    <w:p w14:paraId="70F6C527" w14:textId="77777777" w:rsidR="00A11DD3" w:rsidRPr="005E1D0B" w:rsidRDefault="006A074B" w:rsidP="0076147E">
      <w:pPr>
        <w:pStyle w:val="Heading2"/>
        <w:numPr>
          <w:ilvl w:val="1"/>
          <w:numId w:val="36"/>
        </w:numPr>
        <w:spacing w:after="200"/>
        <w:ind w:left="576"/>
        <w:rPr>
          <w:rFonts w:ascii="Times New Roman" w:hAnsi="Times New Roman"/>
          <w:b/>
          <w:bCs/>
          <w:sz w:val="24"/>
          <w:szCs w:val="24"/>
        </w:rPr>
      </w:pPr>
      <w:bookmarkStart w:id="71" w:name="_Toc70007999"/>
      <w:r w:rsidRPr="005E1D0B">
        <w:rPr>
          <w:rFonts w:ascii="Times New Roman" w:hAnsi="Times New Roman"/>
          <w:b/>
          <w:bCs/>
          <w:caps w:val="0"/>
          <w:sz w:val="24"/>
          <w:szCs w:val="24"/>
        </w:rPr>
        <w:t xml:space="preserve">World Bank </w:t>
      </w:r>
      <w:r w:rsidRPr="005E1D0B">
        <w:rPr>
          <w:rFonts w:ascii="Times New Roman" w:hAnsi="Times New Roman"/>
          <w:b/>
          <w:bCs/>
          <w:caps w:val="0"/>
          <w:sz w:val="24"/>
          <w:szCs w:val="24"/>
          <w:lang w:val="en-US"/>
        </w:rPr>
        <w:t>Environmental And Social Framework</w:t>
      </w:r>
      <w:bookmarkEnd w:id="71"/>
    </w:p>
    <w:p w14:paraId="45F668D9" w14:textId="77777777" w:rsidR="00DA194F" w:rsidRPr="005E1D0B" w:rsidRDefault="0098519B" w:rsidP="005D24D4">
      <w:pPr>
        <w:rPr>
          <w:rFonts w:ascii="Times New Roman" w:hAnsi="Times New Roman"/>
          <w:sz w:val="24"/>
          <w:szCs w:val="24"/>
        </w:rPr>
      </w:pPr>
      <w:r w:rsidRPr="005E1D0B">
        <w:rPr>
          <w:rFonts w:ascii="Times New Roman" w:hAnsi="Times New Roman"/>
          <w:sz w:val="24"/>
          <w:szCs w:val="24"/>
        </w:rPr>
        <w:t xml:space="preserve">The </w:t>
      </w:r>
      <w:r w:rsidR="00963B45" w:rsidRPr="005E1D0B">
        <w:rPr>
          <w:rFonts w:ascii="Times New Roman" w:hAnsi="Times New Roman"/>
          <w:sz w:val="24"/>
          <w:szCs w:val="24"/>
        </w:rPr>
        <w:t xml:space="preserve">objective of the </w:t>
      </w:r>
      <w:r w:rsidRPr="005E1D0B">
        <w:rPr>
          <w:rFonts w:ascii="Times New Roman" w:hAnsi="Times New Roman"/>
          <w:sz w:val="24"/>
          <w:szCs w:val="24"/>
        </w:rPr>
        <w:t xml:space="preserve">World Bank </w:t>
      </w:r>
      <w:r w:rsidR="00F229B4" w:rsidRPr="005E1D0B">
        <w:rPr>
          <w:rFonts w:ascii="Times New Roman" w:hAnsi="Times New Roman"/>
          <w:sz w:val="24"/>
          <w:szCs w:val="24"/>
        </w:rPr>
        <w:t xml:space="preserve">Environmental and Social Framework </w:t>
      </w:r>
      <w:r w:rsidRPr="005E1D0B">
        <w:rPr>
          <w:rFonts w:ascii="Times New Roman" w:hAnsi="Times New Roman"/>
          <w:sz w:val="24"/>
          <w:szCs w:val="24"/>
        </w:rPr>
        <w:t>is to ensure</w:t>
      </w:r>
      <w:r w:rsidR="00F229B4" w:rsidRPr="005E1D0B">
        <w:rPr>
          <w:rFonts w:ascii="Times New Roman" w:hAnsi="Times New Roman"/>
          <w:sz w:val="24"/>
          <w:szCs w:val="24"/>
        </w:rPr>
        <w:t xml:space="preserve"> that </w:t>
      </w:r>
      <w:r w:rsidR="00F86D0E" w:rsidRPr="005E1D0B">
        <w:rPr>
          <w:rFonts w:ascii="Times New Roman" w:hAnsi="Times New Roman"/>
          <w:sz w:val="24"/>
          <w:szCs w:val="24"/>
        </w:rPr>
        <w:t xml:space="preserve">Bank funded projects manage the </w:t>
      </w:r>
      <w:r w:rsidR="00963B45" w:rsidRPr="005E1D0B">
        <w:rPr>
          <w:rFonts w:ascii="Times New Roman" w:hAnsi="Times New Roman"/>
          <w:sz w:val="24"/>
          <w:szCs w:val="24"/>
        </w:rPr>
        <w:t xml:space="preserve">environmental and social </w:t>
      </w:r>
      <w:r w:rsidR="00F86D0E" w:rsidRPr="005E1D0B">
        <w:rPr>
          <w:rFonts w:ascii="Times New Roman" w:hAnsi="Times New Roman"/>
          <w:sz w:val="24"/>
          <w:szCs w:val="24"/>
        </w:rPr>
        <w:t xml:space="preserve">risks and impacts of projects, and improve their environmental and social performance, through a risk and outcomes based approach and the projects puts in place appropriate measures proportionate to the level of environmental and social risks and impact to mitigate the </w:t>
      </w:r>
      <w:r w:rsidR="00963B45" w:rsidRPr="005E1D0B">
        <w:rPr>
          <w:rFonts w:ascii="Times New Roman" w:hAnsi="Times New Roman"/>
          <w:sz w:val="24"/>
          <w:szCs w:val="24"/>
        </w:rPr>
        <w:t xml:space="preserve">project </w:t>
      </w:r>
      <w:r w:rsidR="00F86D0E" w:rsidRPr="005E1D0B">
        <w:rPr>
          <w:rFonts w:ascii="Times New Roman" w:hAnsi="Times New Roman"/>
          <w:sz w:val="24"/>
          <w:szCs w:val="24"/>
        </w:rPr>
        <w:t xml:space="preserve">risks and impacts. </w:t>
      </w:r>
      <w:r w:rsidR="00330041" w:rsidRPr="005E1D0B">
        <w:rPr>
          <w:rFonts w:ascii="Times New Roman" w:hAnsi="Times New Roman"/>
          <w:sz w:val="24"/>
          <w:szCs w:val="24"/>
        </w:rPr>
        <w:t>The</w:t>
      </w:r>
      <w:r w:rsidR="00F86D0E" w:rsidRPr="005E1D0B">
        <w:rPr>
          <w:rFonts w:ascii="Times New Roman" w:hAnsi="Times New Roman"/>
          <w:sz w:val="24"/>
          <w:szCs w:val="24"/>
        </w:rPr>
        <w:t xml:space="preserve"> ESF</w:t>
      </w:r>
      <w:r w:rsidRPr="005E1D0B">
        <w:rPr>
          <w:rFonts w:ascii="Times New Roman" w:hAnsi="Times New Roman"/>
          <w:sz w:val="24"/>
          <w:szCs w:val="24"/>
        </w:rPr>
        <w:t xml:space="preserve"> consist of the following </w:t>
      </w:r>
      <w:r w:rsidR="00F229B4" w:rsidRPr="005E1D0B">
        <w:rPr>
          <w:rFonts w:ascii="Times New Roman" w:hAnsi="Times New Roman"/>
          <w:sz w:val="24"/>
          <w:szCs w:val="24"/>
        </w:rPr>
        <w:t xml:space="preserve">Environmental and Social Standards: </w:t>
      </w:r>
    </w:p>
    <w:p w14:paraId="19211417" w14:textId="77777777" w:rsidR="0098519B" w:rsidRPr="005E1D0B" w:rsidRDefault="00F229B4" w:rsidP="0076147E">
      <w:pPr>
        <w:numPr>
          <w:ilvl w:val="0"/>
          <w:numId w:val="14"/>
        </w:numPr>
        <w:ind w:left="499" w:hanging="357"/>
        <w:contextualSpacing/>
        <w:rPr>
          <w:rFonts w:ascii="Times New Roman" w:hAnsi="Times New Roman"/>
          <w:sz w:val="24"/>
          <w:szCs w:val="24"/>
        </w:rPr>
      </w:pPr>
      <w:r w:rsidRPr="005E1D0B">
        <w:rPr>
          <w:rFonts w:ascii="Times New Roman" w:hAnsi="Times New Roman"/>
          <w:sz w:val="24"/>
          <w:szCs w:val="24"/>
        </w:rPr>
        <w:t xml:space="preserve">Environmental and Social Standards 1: Assessment and Management of Environmental and Social Impacts; </w:t>
      </w:r>
    </w:p>
    <w:p w14:paraId="250C863B" w14:textId="77777777" w:rsidR="0098519B" w:rsidRPr="005E1D0B" w:rsidRDefault="00F229B4" w:rsidP="0076147E">
      <w:pPr>
        <w:numPr>
          <w:ilvl w:val="0"/>
          <w:numId w:val="14"/>
        </w:numPr>
        <w:ind w:left="499" w:hanging="357"/>
        <w:contextualSpacing/>
        <w:rPr>
          <w:rFonts w:ascii="Times New Roman" w:hAnsi="Times New Roman"/>
          <w:sz w:val="24"/>
          <w:szCs w:val="24"/>
        </w:rPr>
      </w:pPr>
      <w:r w:rsidRPr="005E1D0B">
        <w:rPr>
          <w:rFonts w:ascii="Times New Roman" w:hAnsi="Times New Roman"/>
          <w:sz w:val="24"/>
          <w:szCs w:val="24"/>
        </w:rPr>
        <w:t>Environmental and Social Standards 2: Labor and Working Conditions;</w:t>
      </w:r>
    </w:p>
    <w:p w14:paraId="6C865109" w14:textId="77777777" w:rsidR="00330041" w:rsidRPr="005E1D0B" w:rsidRDefault="00F229B4" w:rsidP="0076147E">
      <w:pPr>
        <w:numPr>
          <w:ilvl w:val="0"/>
          <w:numId w:val="14"/>
        </w:numPr>
        <w:ind w:left="499" w:hanging="357"/>
        <w:contextualSpacing/>
        <w:rPr>
          <w:rFonts w:ascii="Times New Roman" w:hAnsi="Times New Roman"/>
          <w:sz w:val="24"/>
          <w:szCs w:val="24"/>
        </w:rPr>
      </w:pPr>
      <w:r w:rsidRPr="005E1D0B">
        <w:rPr>
          <w:rFonts w:ascii="Times New Roman" w:hAnsi="Times New Roman"/>
          <w:sz w:val="24"/>
          <w:szCs w:val="24"/>
        </w:rPr>
        <w:t>Environmental and Social Standards 3: Resource Efficiently and Pollution Prevention and Management;</w:t>
      </w:r>
    </w:p>
    <w:p w14:paraId="77DFAAAC" w14:textId="77777777" w:rsidR="00F229B4" w:rsidRPr="005E1D0B" w:rsidRDefault="00F229B4" w:rsidP="0076147E">
      <w:pPr>
        <w:numPr>
          <w:ilvl w:val="0"/>
          <w:numId w:val="14"/>
        </w:numPr>
        <w:ind w:left="499" w:hanging="357"/>
        <w:contextualSpacing/>
        <w:rPr>
          <w:rFonts w:ascii="Times New Roman" w:hAnsi="Times New Roman"/>
          <w:sz w:val="24"/>
          <w:szCs w:val="24"/>
        </w:rPr>
      </w:pPr>
      <w:r w:rsidRPr="005E1D0B">
        <w:rPr>
          <w:rFonts w:ascii="Times New Roman" w:hAnsi="Times New Roman"/>
          <w:sz w:val="24"/>
          <w:szCs w:val="24"/>
        </w:rPr>
        <w:t>Environmental and Social Standards 4: Community Health and Safety;</w:t>
      </w:r>
    </w:p>
    <w:p w14:paraId="5AA3719C" w14:textId="77777777" w:rsidR="00330041" w:rsidRPr="005E1D0B" w:rsidRDefault="00F229B4" w:rsidP="0076147E">
      <w:pPr>
        <w:numPr>
          <w:ilvl w:val="0"/>
          <w:numId w:val="14"/>
        </w:numPr>
        <w:ind w:left="499" w:hanging="357"/>
        <w:contextualSpacing/>
        <w:rPr>
          <w:rFonts w:ascii="Times New Roman" w:hAnsi="Times New Roman"/>
          <w:b/>
          <w:bCs/>
          <w:sz w:val="24"/>
          <w:szCs w:val="24"/>
        </w:rPr>
      </w:pPr>
      <w:r w:rsidRPr="005E1D0B">
        <w:rPr>
          <w:rFonts w:ascii="Times New Roman" w:hAnsi="Times New Roman"/>
          <w:b/>
          <w:bCs/>
          <w:sz w:val="24"/>
          <w:szCs w:val="24"/>
        </w:rPr>
        <w:t>Environmental and Social Standards 5: Land Acquisition, Restrictions on Land Use and Involuntary Resettlement;</w:t>
      </w:r>
    </w:p>
    <w:p w14:paraId="4B4A4184" w14:textId="77777777" w:rsidR="00F229B4" w:rsidRPr="005E1D0B" w:rsidRDefault="00F229B4" w:rsidP="0076147E">
      <w:pPr>
        <w:numPr>
          <w:ilvl w:val="0"/>
          <w:numId w:val="14"/>
        </w:numPr>
        <w:ind w:left="499" w:hanging="357"/>
        <w:contextualSpacing/>
        <w:rPr>
          <w:rFonts w:ascii="Times New Roman" w:hAnsi="Times New Roman"/>
          <w:sz w:val="24"/>
          <w:szCs w:val="24"/>
        </w:rPr>
      </w:pPr>
      <w:r w:rsidRPr="005E1D0B">
        <w:rPr>
          <w:rFonts w:ascii="Times New Roman" w:hAnsi="Times New Roman"/>
          <w:sz w:val="24"/>
          <w:szCs w:val="24"/>
        </w:rPr>
        <w:t>Environmental and Social Standards 6: Biodiversity Conservation and Sustainable Management of Living Natural Resources;</w:t>
      </w:r>
    </w:p>
    <w:p w14:paraId="7AC0489B" w14:textId="77777777" w:rsidR="00F229B4" w:rsidRPr="005E1D0B" w:rsidRDefault="00F229B4" w:rsidP="0076147E">
      <w:pPr>
        <w:numPr>
          <w:ilvl w:val="0"/>
          <w:numId w:val="14"/>
        </w:numPr>
        <w:ind w:left="499" w:hanging="357"/>
        <w:contextualSpacing/>
        <w:rPr>
          <w:rFonts w:ascii="Times New Roman" w:hAnsi="Times New Roman"/>
          <w:sz w:val="24"/>
          <w:szCs w:val="24"/>
        </w:rPr>
      </w:pPr>
      <w:r w:rsidRPr="005E1D0B">
        <w:rPr>
          <w:rFonts w:ascii="Times New Roman" w:hAnsi="Times New Roman"/>
          <w:sz w:val="24"/>
          <w:szCs w:val="24"/>
        </w:rPr>
        <w:t>Environmental and Social Standards 7: Indigenous People/Sub-Saharan African Historically Underserved Traditional Local Communities;</w:t>
      </w:r>
    </w:p>
    <w:p w14:paraId="3DAE527A" w14:textId="77777777" w:rsidR="00F229B4" w:rsidRPr="005E1D0B" w:rsidRDefault="00F229B4" w:rsidP="0076147E">
      <w:pPr>
        <w:numPr>
          <w:ilvl w:val="0"/>
          <w:numId w:val="14"/>
        </w:numPr>
        <w:ind w:left="499" w:hanging="357"/>
        <w:contextualSpacing/>
        <w:rPr>
          <w:rFonts w:ascii="Times New Roman" w:hAnsi="Times New Roman"/>
          <w:sz w:val="24"/>
          <w:szCs w:val="24"/>
        </w:rPr>
      </w:pPr>
      <w:r w:rsidRPr="005E1D0B">
        <w:rPr>
          <w:rFonts w:ascii="Times New Roman" w:hAnsi="Times New Roman"/>
          <w:sz w:val="24"/>
          <w:szCs w:val="24"/>
        </w:rPr>
        <w:t>Environmental and Social Standards 8: Cultural Heritage;</w:t>
      </w:r>
    </w:p>
    <w:p w14:paraId="639EE903" w14:textId="77777777" w:rsidR="00F229B4" w:rsidRPr="005E1D0B" w:rsidRDefault="00F229B4" w:rsidP="0076147E">
      <w:pPr>
        <w:numPr>
          <w:ilvl w:val="0"/>
          <w:numId w:val="14"/>
        </w:numPr>
        <w:ind w:left="499" w:hanging="357"/>
        <w:contextualSpacing/>
        <w:rPr>
          <w:rFonts w:ascii="Times New Roman" w:hAnsi="Times New Roman"/>
          <w:sz w:val="24"/>
          <w:szCs w:val="24"/>
        </w:rPr>
      </w:pPr>
      <w:r w:rsidRPr="005E1D0B">
        <w:rPr>
          <w:rFonts w:ascii="Times New Roman" w:hAnsi="Times New Roman"/>
          <w:sz w:val="24"/>
          <w:szCs w:val="24"/>
        </w:rPr>
        <w:t>Environmental and Social Standards 9: Financial Intermediaries; and</w:t>
      </w:r>
    </w:p>
    <w:p w14:paraId="625DF7FF" w14:textId="77777777" w:rsidR="00CD53A8" w:rsidRPr="005E1D0B" w:rsidRDefault="00F229B4" w:rsidP="0076147E">
      <w:pPr>
        <w:numPr>
          <w:ilvl w:val="0"/>
          <w:numId w:val="14"/>
        </w:numPr>
        <w:ind w:left="499" w:hanging="357"/>
        <w:contextualSpacing/>
        <w:rPr>
          <w:rFonts w:ascii="Times New Roman" w:hAnsi="Times New Roman"/>
          <w:sz w:val="24"/>
          <w:szCs w:val="24"/>
        </w:rPr>
      </w:pPr>
      <w:r w:rsidRPr="005E1D0B">
        <w:rPr>
          <w:rFonts w:ascii="Times New Roman" w:hAnsi="Times New Roman"/>
          <w:sz w:val="24"/>
          <w:szCs w:val="24"/>
        </w:rPr>
        <w:t xml:space="preserve">Environmental and Social Standards 10: Stakeholder Engagement and Information Disclosure.   </w:t>
      </w:r>
    </w:p>
    <w:p w14:paraId="49FFDEA8" w14:textId="77777777" w:rsidR="00F229B4" w:rsidRPr="005E1D0B" w:rsidRDefault="00F229B4" w:rsidP="005D24D4">
      <w:pPr>
        <w:ind w:left="499"/>
        <w:contextualSpacing/>
        <w:rPr>
          <w:rFonts w:ascii="Times New Roman" w:hAnsi="Times New Roman"/>
          <w:sz w:val="24"/>
          <w:szCs w:val="24"/>
        </w:rPr>
      </w:pPr>
    </w:p>
    <w:p w14:paraId="780DB7E2" w14:textId="77777777" w:rsidR="00AF67A3" w:rsidRPr="005E1D0B" w:rsidRDefault="0098519B" w:rsidP="005D24D4">
      <w:pPr>
        <w:rPr>
          <w:rFonts w:ascii="Times New Roman" w:hAnsi="Times New Roman"/>
          <w:sz w:val="24"/>
          <w:szCs w:val="24"/>
        </w:rPr>
      </w:pPr>
      <w:r w:rsidRPr="005E1D0B">
        <w:rPr>
          <w:rFonts w:ascii="Times New Roman" w:hAnsi="Times New Roman"/>
          <w:sz w:val="24"/>
          <w:szCs w:val="24"/>
        </w:rPr>
        <w:t>Among the</w:t>
      </w:r>
      <w:r w:rsidR="00F15444" w:rsidRPr="005E1D0B">
        <w:rPr>
          <w:rFonts w:ascii="Times New Roman" w:hAnsi="Times New Roman"/>
          <w:sz w:val="24"/>
          <w:szCs w:val="24"/>
        </w:rPr>
        <w:t xml:space="preserve"> above</w:t>
      </w:r>
      <w:r w:rsidR="00F229B4" w:rsidRPr="005E1D0B">
        <w:rPr>
          <w:rFonts w:ascii="Times New Roman" w:hAnsi="Times New Roman"/>
          <w:sz w:val="24"/>
          <w:szCs w:val="24"/>
        </w:rPr>
        <w:t xml:space="preserve"> listed</w:t>
      </w:r>
      <w:r w:rsidRPr="005E1D0B">
        <w:rPr>
          <w:rFonts w:ascii="Times New Roman" w:hAnsi="Times New Roman"/>
          <w:sz w:val="24"/>
          <w:szCs w:val="24"/>
        </w:rPr>
        <w:t>, t</w:t>
      </w:r>
      <w:r w:rsidR="00A11DD3" w:rsidRPr="005E1D0B">
        <w:rPr>
          <w:rFonts w:ascii="Times New Roman" w:hAnsi="Times New Roman"/>
          <w:sz w:val="24"/>
          <w:szCs w:val="24"/>
        </w:rPr>
        <w:t xml:space="preserve">he </w:t>
      </w:r>
      <w:r w:rsidR="00DA5001" w:rsidRPr="005E1D0B">
        <w:rPr>
          <w:rFonts w:ascii="Times New Roman" w:hAnsi="Times New Roman"/>
          <w:sz w:val="24"/>
          <w:szCs w:val="24"/>
        </w:rPr>
        <w:t>ESS</w:t>
      </w:r>
      <w:r w:rsidR="00B1179E" w:rsidRPr="005E1D0B">
        <w:rPr>
          <w:rFonts w:ascii="Times New Roman" w:hAnsi="Times New Roman"/>
          <w:sz w:val="24"/>
          <w:szCs w:val="24"/>
        </w:rPr>
        <w:t xml:space="preserve"> </w:t>
      </w:r>
      <w:r w:rsidRPr="005E1D0B">
        <w:rPr>
          <w:rFonts w:ascii="Times New Roman" w:hAnsi="Times New Roman"/>
          <w:sz w:val="24"/>
          <w:szCs w:val="24"/>
        </w:rPr>
        <w:t xml:space="preserve">relevant to the RPF </w:t>
      </w:r>
      <w:r w:rsidR="00AF67A3" w:rsidRPr="005E1D0B">
        <w:rPr>
          <w:rFonts w:ascii="Times New Roman" w:hAnsi="Times New Roman"/>
          <w:sz w:val="24"/>
          <w:szCs w:val="24"/>
        </w:rPr>
        <w:t>include:</w:t>
      </w:r>
    </w:p>
    <w:p w14:paraId="415445AC" w14:textId="77777777" w:rsidR="00DA5001" w:rsidRPr="005E1D0B" w:rsidRDefault="00DA5001" w:rsidP="0076147E">
      <w:pPr>
        <w:numPr>
          <w:ilvl w:val="0"/>
          <w:numId w:val="15"/>
        </w:numPr>
        <w:contextualSpacing/>
        <w:rPr>
          <w:rFonts w:ascii="Times New Roman" w:hAnsi="Times New Roman"/>
          <w:sz w:val="24"/>
          <w:szCs w:val="24"/>
        </w:rPr>
      </w:pPr>
      <w:r w:rsidRPr="005E1D0B">
        <w:rPr>
          <w:rFonts w:ascii="Times New Roman" w:hAnsi="Times New Roman"/>
          <w:sz w:val="24"/>
          <w:szCs w:val="24"/>
        </w:rPr>
        <w:t>ESS 5: Land Acquisition, Restrictions on Land Use and Involuntary Resettlement</w:t>
      </w:r>
    </w:p>
    <w:p w14:paraId="5901B8F7" w14:textId="77777777" w:rsidR="00F15444" w:rsidRPr="005E1D0B" w:rsidRDefault="00DA5001" w:rsidP="0076147E">
      <w:pPr>
        <w:numPr>
          <w:ilvl w:val="0"/>
          <w:numId w:val="15"/>
        </w:numPr>
        <w:contextualSpacing/>
        <w:rPr>
          <w:rFonts w:ascii="Times New Roman" w:hAnsi="Times New Roman"/>
          <w:sz w:val="24"/>
          <w:szCs w:val="24"/>
        </w:rPr>
      </w:pPr>
      <w:r w:rsidRPr="005E1D0B">
        <w:rPr>
          <w:rFonts w:ascii="Times New Roman" w:hAnsi="Times New Roman"/>
          <w:sz w:val="24"/>
          <w:szCs w:val="24"/>
        </w:rPr>
        <w:t>ESS 10: Stakeholder Engagement and Information Disclosure</w:t>
      </w:r>
      <w:r w:rsidR="00F15444" w:rsidRPr="005E1D0B">
        <w:rPr>
          <w:rFonts w:ascii="Times New Roman" w:hAnsi="Times New Roman"/>
          <w:sz w:val="24"/>
          <w:szCs w:val="24"/>
        </w:rPr>
        <w:t xml:space="preserve"> </w:t>
      </w:r>
    </w:p>
    <w:p w14:paraId="3221C1A2" w14:textId="77777777" w:rsidR="00CA6B0A" w:rsidRPr="005E1D0B" w:rsidRDefault="00CA6B0A" w:rsidP="005D24D4">
      <w:pPr>
        <w:rPr>
          <w:rFonts w:ascii="Times New Roman" w:hAnsi="Times New Roman"/>
          <w:sz w:val="24"/>
          <w:szCs w:val="24"/>
        </w:rPr>
      </w:pPr>
    </w:p>
    <w:p w14:paraId="540E3EE3" w14:textId="77777777" w:rsidR="0025276B" w:rsidRPr="005E1D0B" w:rsidRDefault="00DA5001" w:rsidP="00DC4D11">
      <w:pPr>
        <w:rPr>
          <w:rFonts w:ascii="Times New Roman" w:hAnsi="Times New Roman"/>
          <w:b/>
          <w:bCs/>
          <w:sz w:val="24"/>
          <w:szCs w:val="24"/>
        </w:rPr>
      </w:pPr>
      <w:r w:rsidRPr="005E1D0B">
        <w:rPr>
          <w:rFonts w:ascii="Times New Roman" w:hAnsi="Times New Roman"/>
          <w:b/>
          <w:bCs/>
          <w:sz w:val="24"/>
          <w:szCs w:val="24"/>
        </w:rPr>
        <w:t xml:space="preserve">ESS 5: Land </w:t>
      </w:r>
      <w:r w:rsidR="00DC4D11" w:rsidRPr="005E1D0B">
        <w:rPr>
          <w:rFonts w:ascii="Times New Roman" w:hAnsi="Times New Roman"/>
          <w:b/>
          <w:bCs/>
          <w:sz w:val="24"/>
          <w:szCs w:val="24"/>
        </w:rPr>
        <w:t xml:space="preserve">Acquisition, Restriction On Land Use And </w:t>
      </w:r>
      <w:r w:rsidR="0025276B" w:rsidRPr="005E1D0B">
        <w:rPr>
          <w:rFonts w:ascii="Times New Roman" w:hAnsi="Times New Roman"/>
          <w:b/>
          <w:bCs/>
          <w:sz w:val="24"/>
          <w:szCs w:val="24"/>
        </w:rPr>
        <w:t>Involuntary Resettlement</w:t>
      </w:r>
    </w:p>
    <w:p w14:paraId="418F7EE7" w14:textId="77777777" w:rsidR="00EE1C60" w:rsidRPr="005E1D0B" w:rsidRDefault="0025276B" w:rsidP="005D24D4">
      <w:pPr>
        <w:rPr>
          <w:rFonts w:ascii="Times New Roman" w:hAnsi="Times New Roman"/>
          <w:sz w:val="24"/>
          <w:szCs w:val="24"/>
        </w:rPr>
      </w:pPr>
      <w:r w:rsidRPr="005E1D0B">
        <w:rPr>
          <w:rFonts w:ascii="Times New Roman" w:hAnsi="Times New Roman"/>
          <w:sz w:val="24"/>
          <w:szCs w:val="24"/>
        </w:rPr>
        <w:t>T</w:t>
      </w:r>
      <w:r w:rsidR="00DA5001" w:rsidRPr="005E1D0B">
        <w:rPr>
          <w:rFonts w:ascii="Times New Roman" w:hAnsi="Times New Roman"/>
          <w:sz w:val="24"/>
          <w:szCs w:val="24"/>
        </w:rPr>
        <w:t>he World Bank’s ESS</w:t>
      </w:r>
      <w:r w:rsidRPr="005E1D0B">
        <w:rPr>
          <w:rFonts w:ascii="Times New Roman" w:hAnsi="Times New Roman"/>
          <w:sz w:val="24"/>
          <w:szCs w:val="24"/>
        </w:rPr>
        <w:t xml:space="preserve"> </w:t>
      </w:r>
      <w:r w:rsidR="00DA5001" w:rsidRPr="005E1D0B">
        <w:rPr>
          <w:rFonts w:ascii="Times New Roman" w:hAnsi="Times New Roman"/>
          <w:sz w:val="24"/>
          <w:szCs w:val="24"/>
        </w:rPr>
        <w:t xml:space="preserve">5: </w:t>
      </w:r>
      <w:r w:rsidRPr="005E1D0B">
        <w:rPr>
          <w:rFonts w:ascii="Times New Roman" w:hAnsi="Times New Roman"/>
          <w:sz w:val="24"/>
          <w:szCs w:val="24"/>
        </w:rPr>
        <w:t>on involuntary resettlement</w:t>
      </w:r>
      <w:r w:rsidR="00DA5001" w:rsidRPr="005E1D0B">
        <w:rPr>
          <w:rFonts w:ascii="Times New Roman" w:hAnsi="Times New Roman"/>
          <w:sz w:val="24"/>
          <w:szCs w:val="24"/>
        </w:rPr>
        <w:t xml:space="preserve"> </w:t>
      </w:r>
      <w:r w:rsidR="00F15444" w:rsidRPr="005E1D0B">
        <w:rPr>
          <w:rFonts w:ascii="Times New Roman" w:hAnsi="Times New Roman"/>
          <w:sz w:val="24"/>
          <w:szCs w:val="24"/>
        </w:rPr>
        <w:t xml:space="preserve">deals with direct economic and social impacts that may result from Bank assisted investment </w:t>
      </w:r>
      <w:r w:rsidR="00CA6B0A" w:rsidRPr="005E1D0B">
        <w:rPr>
          <w:rFonts w:ascii="Times New Roman" w:hAnsi="Times New Roman"/>
          <w:sz w:val="24"/>
          <w:szCs w:val="24"/>
        </w:rPr>
        <w:t>projects and</w:t>
      </w:r>
      <w:r w:rsidR="00F15444" w:rsidRPr="005E1D0B">
        <w:rPr>
          <w:rFonts w:ascii="Times New Roman" w:hAnsi="Times New Roman"/>
          <w:sz w:val="24"/>
          <w:szCs w:val="24"/>
        </w:rPr>
        <w:t xml:space="preserve"> are caused by</w:t>
      </w:r>
      <w:r w:rsidR="00963B45" w:rsidRPr="005E1D0B">
        <w:rPr>
          <w:rFonts w:ascii="Times New Roman" w:hAnsi="Times New Roman"/>
          <w:sz w:val="24"/>
          <w:szCs w:val="24"/>
        </w:rPr>
        <w:t>:</w:t>
      </w:r>
      <w:r w:rsidR="00F15444" w:rsidRPr="005E1D0B">
        <w:rPr>
          <w:rFonts w:ascii="Times New Roman" w:hAnsi="Times New Roman"/>
          <w:sz w:val="24"/>
          <w:szCs w:val="24"/>
        </w:rPr>
        <w:t xml:space="preserve"> </w:t>
      </w:r>
      <w:r w:rsidR="00963B45" w:rsidRPr="005E1D0B">
        <w:rPr>
          <w:rFonts w:ascii="Times New Roman" w:hAnsi="Times New Roman"/>
          <w:sz w:val="24"/>
          <w:szCs w:val="24"/>
        </w:rPr>
        <w:t xml:space="preserve">i) </w:t>
      </w:r>
      <w:r w:rsidR="00F15444" w:rsidRPr="005E1D0B">
        <w:rPr>
          <w:rFonts w:ascii="Times New Roman" w:hAnsi="Times New Roman"/>
          <w:sz w:val="24"/>
          <w:szCs w:val="24"/>
        </w:rPr>
        <w:t>the involuntary taking of land resulting in resettlement or loss of shelter</w:t>
      </w:r>
      <w:r w:rsidR="00EE1C60" w:rsidRPr="005E1D0B">
        <w:rPr>
          <w:rFonts w:ascii="Times New Roman" w:hAnsi="Times New Roman"/>
          <w:sz w:val="24"/>
          <w:szCs w:val="24"/>
        </w:rPr>
        <w:t xml:space="preserve"> and</w:t>
      </w:r>
      <w:r w:rsidR="00963B45" w:rsidRPr="005E1D0B">
        <w:rPr>
          <w:rFonts w:ascii="Times New Roman" w:hAnsi="Times New Roman"/>
          <w:sz w:val="24"/>
          <w:szCs w:val="24"/>
        </w:rPr>
        <w:t>, ii)</w:t>
      </w:r>
      <w:r w:rsidR="00F15444" w:rsidRPr="005E1D0B">
        <w:rPr>
          <w:rFonts w:ascii="Times New Roman" w:hAnsi="Times New Roman"/>
          <w:sz w:val="24"/>
          <w:szCs w:val="24"/>
        </w:rPr>
        <w:t xml:space="preserve"> loss of assets or access to assets or loss of income sources or means of livelihood, whether or not the affected persons must move to another location. </w:t>
      </w:r>
    </w:p>
    <w:p w14:paraId="39044819" w14:textId="77777777" w:rsidR="00EE1C60" w:rsidRPr="005E1D0B" w:rsidRDefault="00EE1C60" w:rsidP="005D24D4">
      <w:pPr>
        <w:pStyle w:val="NoSpacing"/>
        <w:autoSpaceDE w:val="0"/>
        <w:autoSpaceDN w:val="0"/>
        <w:adjustRightInd w:val="0"/>
        <w:spacing w:line="276" w:lineRule="auto"/>
        <w:jc w:val="both"/>
        <w:rPr>
          <w:rFonts w:ascii="Times New Roman" w:hAnsi="Times New Roman"/>
          <w:sz w:val="24"/>
          <w:szCs w:val="24"/>
        </w:rPr>
      </w:pPr>
      <w:r w:rsidRPr="005E1D0B">
        <w:rPr>
          <w:rFonts w:ascii="Times New Roman" w:hAnsi="Times New Roman"/>
          <w:sz w:val="24"/>
          <w:szCs w:val="24"/>
        </w:rPr>
        <w:t>The ESS 5 covers direct economic and social impacts that both result from Bank-assisted investment projects, and are caused by the involuntary taking of land resulting in:</w:t>
      </w:r>
    </w:p>
    <w:p w14:paraId="744EBB4C" w14:textId="77777777" w:rsidR="00EE1C60" w:rsidRPr="005E1D0B" w:rsidRDefault="00EE1C60" w:rsidP="0076147E">
      <w:pPr>
        <w:pStyle w:val="NoSpacing"/>
        <w:numPr>
          <w:ilvl w:val="0"/>
          <w:numId w:val="77"/>
        </w:numPr>
        <w:spacing w:line="276" w:lineRule="auto"/>
        <w:jc w:val="both"/>
        <w:rPr>
          <w:rFonts w:ascii="Times New Roman" w:hAnsi="Times New Roman"/>
          <w:sz w:val="24"/>
          <w:szCs w:val="24"/>
        </w:rPr>
      </w:pPr>
      <w:r w:rsidRPr="005E1D0B">
        <w:rPr>
          <w:rFonts w:ascii="Times New Roman" w:hAnsi="Times New Roman"/>
          <w:sz w:val="24"/>
          <w:szCs w:val="24"/>
        </w:rPr>
        <w:t>relocation or loss of shelter.</w:t>
      </w:r>
    </w:p>
    <w:p w14:paraId="0B74591C" w14:textId="77777777" w:rsidR="00EE1C60" w:rsidRPr="005E1D0B" w:rsidRDefault="00EE1C60" w:rsidP="0076147E">
      <w:pPr>
        <w:pStyle w:val="NoSpacing"/>
        <w:numPr>
          <w:ilvl w:val="0"/>
          <w:numId w:val="77"/>
        </w:numPr>
        <w:spacing w:line="276" w:lineRule="auto"/>
        <w:jc w:val="both"/>
        <w:rPr>
          <w:rFonts w:ascii="Times New Roman" w:hAnsi="Times New Roman"/>
          <w:sz w:val="24"/>
          <w:szCs w:val="24"/>
        </w:rPr>
      </w:pPr>
      <w:r w:rsidRPr="005E1D0B">
        <w:rPr>
          <w:rFonts w:ascii="Times New Roman" w:hAnsi="Times New Roman"/>
          <w:sz w:val="24"/>
          <w:szCs w:val="24"/>
        </w:rPr>
        <w:t>loss of assets or access to assets; or</w:t>
      </w:r>
    </w:p>
    <w:p w14:paraId="098B3C73" w14:textId="77777777" w:rsidR="00EE1C60" w:rsidRPr="005E1D0B" w:rsidRDefault="00EE1C60" w:rsidP="0076147E">
      <w:pPr>
        <w:pStyle w:val="NoSpacing"/>
        <w:numPr>
          <w:ilvl w:val="0"/>
          <w:numId w:val="77"/>
        </w:numPr>
        <w:spacing w:line="276" w:lineRule="auto"/>
        <w:jc w:val="both"/>
        <w:rPr>
          <w:rFonts w:ascii="Times New Roman" w:hAnsi="Times New Roman"/>
          <w:sz w:val="24"/>
          <w:szCs w:val="24"/>
        </w:rPr>
      </w:pPr>
      <w:r w:rsidRPr="005E1D0B">
        <w:rPr>
          <w:rFonts w:ascii="Times New Roman" w:hAnsi="Times New Roman"/>
          <w:sz w:val="24"/>
          <w:szCs w:val="24"/>
        </w:rPr>
        <w:t>loss of income sources or means of livelihood, whether or not the affected persons must move to another location.</w:t>
      </w:r>
    </w:p>
    <w:p w14:paraId="3D9AC0E0" w14:textId="77777777" w:rsidR="0025276B" w:rsidRPr="005E1D0B" w:rsidRDefault="00EE1C60" w:rsidP="005D24D4">
      <w:pPr>
        <w:rPr>
          <w:rFonts w:ascii="Times New Roman" w:hAnsi="Times New Roman"/>
          <w:sz w:val="24"/>
          <w:szCs w:val="24"/>
        </w:rPr>
      </w:pPr>
      <w:r w:rsidRPr="005E1D0B">
        <w:rPr>
          <w:rFonts w:ascii="Times New Roman" w:hAnsi="Times New Roman"/>
          <w:sz w:val="24"/>
          <w:szCs w:val="24"/>
        </w:rPr>
        <w:t>The ESS 5 requires</w:t>
      </w:r>
      <w:r w:rsidR="0025276B" w:rsidRPr="005E1D0B">
        <w:rPr>
          <w:rFonts w:ascii="Times New Roman" w:hAnsi="Times New Roman"/>
          <w:sz w:val="24"/>
          <w:szCs w:val="24"/>
        </w:rPr>
        <w:t xml:space="preserve"> that:</w:t>
      </w:r>
    </w:p>
    <w:p w14:paraId="74E61495" w14:textId="77777777" w:rsidR="0025276B" w:rsidRPr="005E1D0B" w:rsidRDefault="0025276B" w:rsidP="0076147E">
      <w:pPr>
        <w:pStyle w:val="NoSpacing"/>
        <w:numPr>
          <w:ilvl w:val="0"/>
          <w:numId w:val="68"/>
        </w:numPr>
        <w:spacing w:line="276" w:lineRule="auto"/>
        <w:jc w:val="both"/>
        <w:rPr>
          <w:rFonts w:ascii="Times New Roman" w:hAnsi="Times New Roman"/>
          <w:sz w:val="24"/>
          <w:szCs w:val="24"/>
        </w:rPr>
      </w:pPr>
      <w:r w:rsidRPr="005E1D0B">
        <w:rPr>
          <w:rFonts w:ascii="Times New Roman" w:hAnsi="Times New Roman"/>
          <w:sz w:val="24"/>
          <w:szCs w:val="24"/>
        </w:rPr>
        <w:t>Involuntary resettlement should be avoided where feasible, or minimized, exploring all viable alternative project designs.</w:t>
      </w:r>
    </w:p>
    <w:p w14:paraId="39B095B6" w14:textId="77777777" w:rsidR="00DD2CAF" w:rsidRPr="005E1D0B" w:rsidRDefault="0025276B" w:rsidP="0076147E">
      <w:pPr>
        <w:pStyle w:val="NoSpacing"/>
        <w:numPr>
          <w:ilvl w:val="0"/>
          <w:numId w:val="68"/>
        </w:numPr>
        <w:spacing w:line="276" w:lineRule="auto"/>
        <w:jc w:val="both"/>
        <w:rPr>
          <w:rFonts w:ascii="Times New Roman" w:hAnsi="Times New Roman"/>
          <w:sz w:val="24"/>
          <w:szCs w:val="24"/>
        </w:rPr>
      </w:pPr>
      <w:r w:rsidRPr="005E1D0B">
        <w:rPr>
          <w:rFonts w:ascii="Times New Roman" w:hAnsi="Times New Roman"/>
          <w:sz w:val="24"/>
          <w:szCs w:val="24"/>
        </w:rPr>
        <w:t xml:space="preserve">Where it is not feasible to avoid resettlement, resettlement activities should be conceived and executed as sustainable development programs, providing sufficient investment resources to enable persons physically displaced by the project to share in project benefits. </w:t>
      </w:r>
    </w:p>
    <w:p w14:paraId="466C2B14" w14:textId="77777777" w:rsidR="00EE1C60" w:rsidRPr="005E1D0B" w:rsidRDefault="0025276B" w:rsidP="0076147E">
      <w:pPr>
        <w:pStyle w:val="NoSpacing"/>
        <w:numPr>
          <w:ilvl w:val="0"/>
          <w:numId w:val="68"/>
        </w:numPr>
        <w:autoSpaceDE w:val="0"/>
        <w:autoSpaceDN w:val="0"/>
        <w:adjustRightInd w:val="0"/>
        <w:spacing w:line="276" w:lineRule="auto"/>
        <w:jc w:val="both"/>
        <w:rPr>
          <w:rFonts w:ascii="Times New Roman" w:hAnsi="Times New Roman"/>
          <w:sz w:val="24"/>
          <w:szCs w:val="24"/>
        </w:rPr>
      </w:pPr>
      <w:r w:rsidRPr="005E1D0B">
        <w:rPr>
          <w:rFonts w:ascii="Times New Roman" w:hAnsi="Times New Roman"/>
          <w:sz w:val="24"/>
          <w:szCs w:val="24"/>
        </w:rPr>
        <w:t>Displaced persons should be meaningfully consulted and should have opportunities to participate in planning and implementing resettlement</w:t>
      </w:r>
      <w:r w:rsidR="00EE1C60" w:rsidRPr="005E1D0B">
        <w:rPr>
          <w:rFonts w:ascii="Times New Roman" w:hAnsi="Times New Roman"/>
          <w:sz w:val="24"/>
          <w:szCs w:val="24"/>
        </w:rPr>
        <w:t xml:space="preserve"> program</w:t>
      </w:r>
      <w:r w:rsidRPr="005E1D0B">
        <w:rPr>
          <w:rFonts w:ascii="Times New Roman" w:hAnsi="Times New Roman"/>
          <w:sz w:val="24"/>
          <w:szCs w:val="24"/>
        </w:rPr>
        <w:t xml:space="preserve"> </w:t>
      </w:r>
      <w:r w:rsidR="00EE1C60" w:rsidRPr="005E1D0B">
        <w:rPr>
          <w:rFonts w:ascii="Times New Roman" w:hAnsi="Times New Roman"/>
          <w:sz w:val="24"/>
          <w:szCs w:val="24"/>
        </w:rPr>
        <w:t>Displaced</w:t>
      </w:r>
      <w:r w:rsidRPr="005E1D0B">
        <w:rPr>
          <w:rFonts w:ascii="Times New Roman" w:hAnsi="Times New Roman"/>
          <w:sz w:val="24"/>
          <w:szCs w:val="24"/>
        </w:rPr>
        <w:t xml:space="preserve"> persons should be assisted in their efforts to improve their livelihoods and standards of living or at least to restore them, in real terms, to pre-displacement levels or to levels prevailing prior to the beginning of project implementation, whichever is highe</w:t>
      </w:r>
      <w:r w:rsidR="004F21F0" w:rsidRPr="005E1D0B">
        <w:rPr>
          <w:rFonts w:ascii="Times New Roman" w:hAnsi="Times New Roman"/>
          <w:sz w:val="24"/>
          <w:szCs w:val="24"/>
        </w:rPr>
        <w:t xml:space="preserve">r. </w:t>
      </w:r>
    </w:p>
    <w:p w14:paraId="3EBD6E70" w14:textId="77777777" w:rsidR="00EE4D94" w:rsidRPr="005E1D0B" w:rsidRDefault="00EE4D94" w:rsidP="005D24D4">
      <w:pPr>
        <w:pStyle w:val="NoSpacing"/>
        <w:spacing w:line="276" w:lineRule="auto"/>
        <w:jc w:val="both"/>
        <w:rPr>
          <w:rFonts w:ascii="Times New Roman" w:hAnsi="Times New Roman"/>
          <w:sz w:val="24"/>
          <w:szCs w:val="24"/>
        </w:rPr>
      </w:pPr>
    </w:p>
    <w:p w14:paraId="0442A62B" w14:textId="77777777" w:rsidR="00EE4D94" w:rsidRPr="005E1D0B" w:rsidRDefault="00EE4D94" w:rsidP="00DC4D11">
      <w:pPr>
        <w:rPr>
          <w:rFonts w:ascii="Times New Roman" w:hAnsi="Times New Roman"/>
          <w:b/>
          <w:bCs/>
          <w:sz w:val="24"/>
          <w:szCs w:val="24"/>
        </w:rPr>
      </w:pPr>
      <w:bookmarkStart w:id="72" w:name="_Toc63221055"/>
      <w:r w:rsidRPr="005E1D0B">
        <w:rPr>
          <w:rFonts w:ascii="Times New Roman" w:hAnsi="Times New Roman"/>
          <w:b/>
          <w:bCs/>
          <w:sz w:val="24"/>
          <w:szCs w:val="24"/>
        </w:rPr>
        <w:t>ESS 10 - Stakeholder Engagement and Information Disclosure</w:t>
      </w:r>
      <w:bookmarkEnd w:id="72"/>
    </w:p>
    <w:p w14:paraId="0BED6D2E" w14:textId="77777777" w:rsidR="00EE4D94" w:rsidRPr="005E1D0B" w:rsidRDefault="00EE4D94" w:rsidP="005D24D4">
      <w:pPr>
        <w:autoSpaceDE w:val="0"/>
        <w:autoSpaceDN w:val="0"/>
        <w:adjustRightInd w:val="0"/>
        <w:spacing w:after="0"/>
        <w:rPr>
          <w:rFonts w:ascii="Times New Roman" w:hAnsi="Times New Roman"/>
          <w:color w:val="000000"/>
          <w:sz w:val="24"/>
          <w:szCs w:val="24"/>
        </w:rPr>
      </w:pPr>
      <w:r w:rsidRPr="005E1D0B">
        <w:rPr>
          <w:rFonts w:ascii="Times New Roman" w:hAnsi="Times New Roman"/>
          <w:color w:val="000000"/>
          <w:sz w:val="24"/>
          <w:szCs w:val="24"/>
        </w:rPr>
        <w:t xml:space="preserve">It requires </w:t>
      </w:r>
      <w:r w:rsidR="00EE1C60" w:rsidRPr="005E1D0B">
        <w:rPr>
          <w:rFonts w:ascii="Times New Roman" w:hAnsi="Times New Roman"/>
          <w:color w:val="000000"/>
          <w:sz w:val="24"/>
          <w:szCs w:val="24"/>
        </w:rPr>
        <w:t>MOA and MPW</w:t>
      </w:r>
      <w:r w:rsidRPr="005E1D0B">
        <w:rPr>
          <w:rFonts w:ascii="Times New Roman" w:hAnsi="Times New Roman"/>
          <w:color w:val="000000"/>
          <w:sz w:val="24"/>
          <w:szCs w:val="24"/>
        </w:rPr>
        <w:t xml:space="preserve"> engage</w:t>
      </w:r>
      <w:r w:rsidR="00EE1C60" w:rsidRPr="005E1D0B">
        <w:rPr>
          <w:rFonts w:ascii="Times New Roman" w:hAnsi="Times New Roman"/>
          <w:color w:val="000000"/>
          <w:sz w:val="24"/>
          <w:szCs w:val="24"/>
        </w:rPr>
        <w:t>s</w:t>
      </w:r>
      <w:r w:rsidRPr="005E1D0B">
        <w:rPr>
          <w:rFonts w:ascii="Times New Roman" w:hAnsi="Times New Roman"/>
          <w:color w:val="000000"/>
          <w:sz w:val="24"/>
          <w:szCs w:val="24"/>
        </w:rPr>
        <w:t xml:space="preserve"> with stakeholders throughout the project life cycle, from the preparation stage and during project implementation, and in a timeframe that enables meaningful consultations with stakeholders.</w:t>
      </w:r>
    </w:p>
    <w:p w14:paraId="2E8241F9" w14:textId="77777777" w:rsidR="00EE4D94" w:rsidRPr="005E1D0B" w:rsidRDefault="00EE4D94" w:rsidP="005D24D4">
      <w:pPr>
        <w:tabs>
          <w:tab w:val="left" w:pos="567"/>
        </w:tabs>
        <w:contextualSpacing/>
        <w:rPr>
          <w:rFonts w:ascii="Times New Roman" w:hAnsi="Times New Roman"/>
          <w:sz w:val="24"/>
          <w:szCs w:val="24"/>
        </w:rPr>
      </w:pPr>
      <w:r w:rsidRPr="005E1D0B">
        <w:rPr>
          <w:rFonts w:ascii="Times New Roman" w:hAnsi="Times New Roman"/>
          <w:sz w:val="24"/>
          <w:szCs w:val="24"/>
        </w:rPr>
        <w:t>Resettlement related activities are expected to be planned and implemented with appropriate disclosure of information, meaningful consultation, and the informed participation of those affected, and addressing and responding to grievances.</w:t>
      </w:r>
    </w:p>
    <w:p w14:paraId="5629B324" w14:textId="77777777" w:rsidR="00AC175F" w:rsidRDefault="00AC175F" w:rsidP="00DC4D11">
      <w:pPr>
        <w:rPr>
          <w:rFonts w:ascii="Times New Roman" w:hAnsi="Times New Roman"/>
          <w:b/>
          <w:bCs/>
          <w:sz w:val="24"/>
          <w:szCs w:val="24"/>
        </w:rPr>
      </w:pPr>
    </w:p>
    <w:p w14:paraId="18CA4313" w14:textId="77777777" w:rsidR="0025276B" w:rsidRPr="005E1D0B" w:rsidRDefault="00696697" w:rsidP="00DC4D11">
      <w:pPr>
        <w:rPr>
          <w:rFonts w:ascii="Times New Roman" w:hAnsi="Times New Roman"/>
          <w:b/>
          <w:bCs/>
          <w:sz w:val="24"/>
          <w:szCs w:val="24"/>
        </w:rPr>
      </w:pPr>
      <w:r w:rsidRPr="005E1D0B">
        <w:rPr>
          <w:rFonts w:ascii="Times New Roman" w:hAnsi="Times New Roman"/>
          <w:b/>
          <w:bCs/>
          <w:sz w:val="24"/>
          <w:szCs w:val="24"/>
        </w:rPr>
        <w:t xml:space="preserve">Procedures for Resettlement according to the World Bank </w:t>
      </w:r>
      <w:r w:rsidR="009467D8" w:rsidRPr="005E1D0B">
        <w:rPr>
          <w:rFonts w:ascii="Times New Roman" w:hAnsi="Times New Roman"/>
          <w:b/>
          <w:bCs/>
          <w:sz w:val="24"/>
          <w:szCs w:val="24"/>
        </w:rPr>
        <w:t>E</w:t>
      </w:r>
      <w:r w:rsidR="00AC175F" w:rsidRPr="005E1D0B">
        <w:rPr>
          <w:rFonts w:ascii="Times New Roman" w:hAnsi="Times New Roman"/>
          <w:b/>
          <w:bCs/>
          <w:sz w:val="24"/>
          <w:szCs w:val="24"/>
        </w:rPr>
        <w:t>S</w:t>
      </w:r>
      <w:r w:rsidR="009467D8" w:rsidRPr="005E1D0B">
        <w:rPr>
          <w:rFonts w:ascii="Times New Roman" w:hAnsi="Times New Roman"/>
          <w:b/>
          <w:bCs/>
          <w:sz w:val="24"/>
          <w:szCs w:val="24"/>
        </w:rPr>
        <w:t>F Standards 5:</w:t>
      </w:r>
    </w:p>
    <w:p w14:paraId="227BDEF6" w14:textId="77777777" w:rsidR="0025276B" w:rsidRPr="005E1D0B" w:rsidRDefault="009467D8"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The World Bank ESS 5</w:t>
      </w:r>
      <w:r w:rsidR="0025276B" w:rsidRPr="005E1D0B">
        <w:rPr>
          <w:rFonts w:ascii="Times New Roman" w:hAnsi="Times New Roman"/>
          <w:sz w:val="24"/>
          <w:szCs w:val="24"/>
        </w:rPr>
        <w:t xml:space="preserve"> applies to all components of the </w:t>
      </w:r>
      <w:r w:rsidRPr="005E1D0B">
        <w:rPr>
          <w:rFonts w:ascii="Times New Roman" w:hAnsi="Times New Roman"/>
          <w:sz w:val="24"/>
          <w:szCs w:val="24"/>
        </w:rPr>
        <w:t>RETRAP</w:t>
      </w:r>
      <w:r w:rsidR="0025276B" w:rsidRPr="005E1D0B">
        <w:rPr>
          <w:rFonts w:ascii="Times New Roman" w:hAnsi="Times New Roman"/>
          <w:sz w:val="24"/>
          <w:szCs w:val="24"/>
        </w:rPr>
        <w:t xml:space="preserve"> and to all economically and or physically affected persons, regardless of the number of people affected, the severity of impact and the legality of land holding. </w:t>
      </w:r>
      <w:r w:rsidRPr="005E1D0B">
        <w:rPr>
          <w:rFonts w:ascii="Times New Roman" w:hAnsi="Times New Roman"/>
          <w:sz w:val="24"/>
          <w:szCs w:val="24"/>
        </w:rPr>
        <w:t>ESS 5</w:t>
      </w:r>
      <w:r w:rsidR="0025276B" w:rsidRPr="005E1D0B">
        <w:rPr>
          <w:rFonts w:ascii="Times New Roman" w:hAnsi="Times New Roman"/>
          <w:sz w:val="24"/>
          <w:szCs w:val="24"/>
        </w:rPr>
        <w:t xml:space="preserve"> further requires particular attention to be given to the needs of vulnerable groups especially those below the poverty line, the landless, the elderly, women and children, indigenous groups, ethnic </w:t>
      </w:r>
      <w:r w:rsidR="004F21F0" w:rsidRPr="005E1D0B">
        <w:rPr>
          <w:rFonts w:ascii="Times New Roman" w:hAnsi="Times New Roman"/>
          <w:sz w:val="24"/>
          <w:szCs w:val="24"/>
        </w:rPr>
        <w:t>minorities,</w:t>
      </w:r>
      <w:r w:rsidR="0025276B" w:rsidRPr="005E1D0B">
        <w:rPr>
          <w:rFonts w:ascii="Times New Roman" w:hAnsi="Times New Roman"/>
          <w:sz w:val="24"/>
          <w:szCs w:val="24"/>
        </w:rPr>
        <w:t xml:space="preserve"> and other disadvantaged perso</w:t>
      </w:r>
      <w:r w:rsidRPr="005E1D0B">
        <w:rPr>
          <w:rFonts w:ascii="Times New Roman" w:hAnsi="Times New Roman"/>
          <w:sz w:val="24"/>
          <w:szCs w:val="24"/>
        </w:rPr>
        <w:t>ns. The ESS</w:t>
      </w:r>
      <w:r w:rsidR="0025276B" w:rsidRPr="005E1D0B">
        <w:rPr>
          <w:rFonts w:ascii="Times New Roman" w:hAnsi="Times New Roman"/>
          <w:sz w:val="24"/>
          <w:szCs w:val="24"/>
        </w:rPr>
        <w:t xml:space="preserve"> requires that a RAP shall be prepared and cleared by the World Bank prior to implementing resettlement activities. The World Bank also requires that the provision of compensation and other assistance to PAPs, to restore livelihoods when these are affected appreciably, shall be done prior to the displacement of people. In particular, the policy requires that possession of land for project activities may take place only after compensation has been </w:t>
      </w:r>
      <w:r w:rsidR="00EE1C60" w:rsidRPr="005E1D0B">
        <w:rPr>
          <w:rFonts w:ascii="Times New Roman" w:hAnsi="Times New Roman"/>
          <w:sz w:val="24"/>
          <w:szCs w:val="24"/>
        </w:rPr>
        <w:t xml:space="preserve">fully </w:t>
      </w:r>
      <w:r w:rsidR="0025276B" w:rsidRPr="005E1D0B">
        <w:rPr>
          <w:rFonts w:ascii="Times New Roman" w:hAnsi="Times New Roman"/>
          <w:sz w:val="24"/>
          <w:szCs w:val="24"/>
        </w:rPr>
        <w:t>paid. Resettlement sites, new homes and related infrastructure, public services and moving allowances must be provided to the affected persons in accordance with the provisions of the RAP.</w:t>
      </w:r>
    </w:p>
    <w:p w14:paraId="0525398B" w14:textId="77777777" w:rsidR="0025276B" w:rsidRPr="005E1D0B" w:rsidRDefault="00DC4D11" w:rsidP="00DC4D11">
      <w:pPr>
        <w:rPr>
          <w:rFonts w:ascii="Times New Roman" w:hAnsi="Times New Roman"/>
          <w:b/>
          <w:bCs/>
          <w:sz w:val="24"/>
          <w:szCs w:val="24"/>
          <w:lang w:val="en-GB"/>
        </w:rPr>
      </w:pPr>
      <w:r w:rsidRPr="005E1D0B">
        <w:rPr>
          <w:rFonts w:ascii="Times New Roman" w:hAnsi="Times New Roman"/>
          <w:b/>
          <w:bCs/>
          <w:sz w:val="24"/>
          <w:szCs w:val="24"/>
        </w:rPr>
        <w:t>Comparison Between Land Law In Liberia And World Bank</w:t>
      </w:r>
      <w:r w:rsidR="006C3611" w:rsidRPr="005E1D0B">
        <w:rPr>
          <w:rFonts w:ascii="Times New Roman" w:hAnsi="Times New Roman"/>
          <w:b/>
          <w:bCs/>
          <w:sz w:val="24"/>
          <w:szCs w:val="24"/>
        </w:rPr>
        <w:t xml:space="preserve"> </w:t>
      </w:r>
      <w:r w:rsidR="009467D8" w:rsidRPr="005E1D0B">
        <w:rPr>
          <w:rFonts w:ascii="Times New Roman" w:hAnsi="Times New Roman"/>
          <w:b/>
          <w:bCs/>
          <w:sz w:val="24"/>
          <w:szCs w:val="24"/>
        </w:rPr>
        <w:t>ESS 5</w:t>
      </w:r>
    </w:p>
    <w:p w14:paraId="001D497D" w14:textId="77777777" w:rsidR="00983E58" w:rsidRPr="005E1D0B" w:rsidRDefault="00983E58" w:rsidP="005D24D4">
      <w:pPr>
        <w:rPr>
          <w:rFonts w:ascii="Times New Roman" w:hAnsi="Times New Roman"/>
          <w:sz w:val="24"/>
          <w:szCs w:val="24"/>
          <w:lang w:eastAsia="x-none"/>
        </w:rPr>
      </w:pPr>
      <w:bookmarkStart w:id="73" w:name="_Toc369284860"/>
      <w:bookmarkStart w:id="74" w:name="_Toc498357797"/>
      <w:bookmarkStart w:id="75" w:name="_Ref501536007"/>
      <w:r w:rsidRPr="005E1D0B">
        <w:rPr>
          <w:rFonts w:ascii="Times New Roman" w:hAnsi="Times New Roman"/>
          <w:sz w:val="24"/>
          <w:szCs w:val="24"/>
          <w:lang w:val="x-none" w:eastAsia="x-none"/>
        </w:rPr>
        <w:t xml:space="preserve">There are significant gaps between </w:t>
      </w:r>
      <w:r w:rsidRPr="005E1D0B">
        <w:rPr>
          <w:rFonts w:ascii="Times New Roman" w:hAnsi="Times New Roman"/>
          <w:sz w:val="24"/>
          <w:szCs w:val="24"/>
          <w:lang w:eastAsia="x-none"/>
        </w:rPr>
        <w:t>Liberian</w:t>
      </w:r>
      <w:r w:rsidRPr="005E1D0B">
        <w:rPr>
          <w:rFonts w:ascii="Times New Roman" w:hAnsi="Times New Roman"/>
          <w:sz w:val="24"/>
          <w:szCs w:val="24"/>
          <w:lang w:val="x-none" w:eastAsia="x-none"/>
        </w:rPr>
        <w:t xml:space="preserve"> laws and regulations and requirements for resettlement as laid out in</w:t>
      </w:r>
      <w:r w:rsidRPr="005E1D0B">
        <w:rPr>
          <w:rFonts w:ascii="Times New Roman" w:hAnsi="Times New Roman"/>
          <w:sz w:val="24"/>
          <w:szCs w:val="24"/>
          <w:lang w:eastAsia="x-none"/>
        </w:rPr>
        <w:t xml:space="preserve"> </w:t>
      </w:r>
      <w:r w:rsidR="009467D8" w:rsidRPr="005E1D0B">
        <w:rPr>
          <w:rFonts w:ascii="Times New Roman" w:hAnsi="Times New Roman"/>
          <w:sz w:val="24"/>
          <w:szCs w:val="24"/>
          <w:lang w:val="x-none" w:eastAsia="x-none"/>
        </w:rPr>
        <w:t>the ESS5</w:t>
      </w:r>
      <w:r w:rsidR="000B5EBE" w:rsidRPr="005E1D0B">
        <w:rPr>
          <w:rFonts w:ascii="Times New Roman" w:hAnsi="Times New Roman"/>
          <w:sz w:val="24"/>
          <w:szCs w:val="24"/>
          <w:lang w:eastAsia="x-none"/>
        </w:rPr>
        <w:t>.</w:t>
      </w:r>
      <w:r w:rsidRPr="005E1D0B">
        <w:rPr>
          <w:rFonts w:ascii="Times New Roman" w:hAnsi="Times New Roman"/>
          <w:sz w:val="24"/>
          <w:szCs w:val="24"/>
          <w:lang w:val="x-none" w:eastAsia="x-none"/>
        </w:rPr>
        <w:t xml:space="preserve"> </w:t>
      </w:r>
      <w:r w:rsidR="00DD2CAF" w:rsidRPr="005E1D0B">
        <w:rPr>
          <w:rFonts w:ascii="Times New Roman" w:hAnsi="Times New Roman"/>
          <w:sz w:val="24"/>
          <w:szCs w:val="24"/>
          <w:lang w:eastAsia="x-none"/>
        </w:rPr>
        <w:t xml:space="preserve">However, some </w:t>
      </w:r>
      <w:r w:rsidRPr="005E1D0B">
        <w:rPr>
          <w:rFonts w:ascii="Times New Roman" w:hAnsi="Times New Roman"/>
          <w:sz w:val="24"/>
          <w:szCs w:val="24"/>
          <w:lang w:val="x-none" w:eastAsia="x-none"/>
        </w:rPr>
        <w:t>of th</w:t>
      </w:r>
      <w:r w:rsidR="009467D8" w:rsidRPr="005E1D0B">
        <w:rPr>
          <w:rFonts w:ascii="Times New Roman" w:hAnsi="Times New Roman"/>
          <w:sz w:val="24"/>
          <w:szCs w:val="24"/>
          <w:lang w:val="x-none" w:eastAsia="x-none"/>
        </w:rPr>
        <w:t>e key tenets of the WB’s ESS</w:t>
      </w:r>
      <w:r w:rsidRPr="005E1D0B">
        <w:rPr>
          <w:rFonts w:ascii="Times New Roman" w:hAnsi="Times New Roman"/>
          <w:sz w:val="24"/>
          <w:szCs w:val="24"/>
          <w:lang w:val="x-none" w:eastAsia="x-none"/>
        </w:rPr>
        <w:t xml:space="preserve"> are covered in full or in part by current</w:t>
      </w:r>
      <w:r w:rsidRPr="005E1D0B">
        <w:rPr>
          <w:rFonts w:ascii="Times New Roman" w:hAnsi="Times New Roman"/>
          <w:sz w:val="24"/>
          <w:szCs w:val="24"/>
          <w:lang w:eastAsia="x-none"/>
        </w:rPr>
        <w:t xml:space="preserve"> </w:t>
      </w:r>
      <w:r w:rsidRPr="005E1D0B">
        <w:rPr>
          <w:rFonts w:ascii="Times New Roman" w:hAnsi="Times New Roman"/>
          <w:sz w:val="24"/>
          <w:szCs w:val="24"/>
          <w:lang w:val="x-none" w:eastAsia="x-none"/>
        </w:rPr>
        <w:t xml:space="preserve">Liberia legislation. This includes: </w:t>
      </w:r>
    </w:p>
    <w:p w14:paraId="7E98F887" w14:textId="77777777" w:rsidR="00983E58" w:rsidRPr="005E1D0B" w:rsidRDefault="00983E58" w:rsidP="0076147E">
      <w:pPr>
        <w:pStyle w:val="NoSpacing"/>
        <w:numPr>
          <w:ilvl w:val="0"/>
          <w:numId w:val="69"/>
        </w:numPr>
        <w:spacing w:line="276" w:lineRule="auto"/>
        <w:jc w:val="both"/>
        <w:rPr>
          <w:rFonts w:ascii="Times New Roman" w:hAnsi="Times New Roman"/>
          <w:sz w:val="24"/>
          <w:szCs w:val="24"/>
        </w:rPr>
      </w:pPr>
      <w:r w:rsidRPr="005E1D0B">
        <w:rPr>
          <w:rFonts w:ascii="Times New Roman" w:hAnsi="Times New Roman"/>
          <w:sz w:val="24"/>
          <w:szCs w:val="24"/>
        </w:rPr>
        <w:t xml:space="preserve">the requirement to pay compensation in advance where land is compulsorily </w:t>
      </w:r>
      <w:r w:rsidR="004F21F0" w:rsidRPr="005E1D0B">
        <w:rPr>
          <w:rFonts w:ascii="Times New Roman" w:hAnsi="Times New Roman"/>
          <w:sz w:val="24"/>
          <w:szCs w:val="24"/>
        </w:rPr>
        <w:t>acquired.</w:t>
      </w:r>
      <w:r w:rsidRPr="005E1D0B">
        <w:rPr>
          <w:rFonts w:ascii="Times New Roman" w:hAnsi="Times New Roman"/>
          <w:sz w:val="24"/>
          <w:szCs w:val="24"/>
        </w:rPr>
        <w:t xml:space="preserve"> </w:t>
      </w:r>
    </w:p>
    <w:p w14:paraId="4D83551F" w14:textId="77777777" w:rsidR="00983E58" w:rsidRPr="005E1D0B" w:rsidRDefault="00983E58" w:rsidP="0076147E">
      <w:pPr>
        <w:pStyle w:val="NoSpacing"/>
        <w:numPr>
          <w:ilvl w:val="0"/>
          <w:numId w:val="69"/>
        </w:numPr>
        <w:spacing w:line="276" w:lineRule="auto"/>
        <w:jc w:val="both"/>
        <w:rPr>
          <w:rFonts w:ascii="Times New Roman" w:hAnsi="Times New Roman"/>
          <w:sz w:val="24"/>
          <w:szCs w:val="24"/>
        </w:rPr>
      </w:pPr>
      <w:r w:rsidRPr="005E1D0B">
        <w:rPr>
          <w:rFonts w:ascii="Times New Roman" w:hAnsi="Times New Roman"/>
          <w:sz w:val="24"/>
          <w:szCs w:val="24"/>
        </w:rPr>
        <w:t xml:space="preserve">the need to compensate based on full market value or through grant of another land plot or building of equal quality, </w:t>
      </w:r>
      <w:r w:rsidR="004F21F0" w:rsidRPr="005E1D0B">
        <w:rPr>
          <w:rFonts w:ascii="Times New Roman" w:hAnsi="Times New Roman"/>
          <w:sz w:val="24"/>
          <w:szCs w:val="24"/>
        </w:rPr>
        <w:t>size,</w:t>
      </w:r>
      <w:r w:rsidRPr="005E1D0B">
        <w:rPr>
          <w:rFonts w:ascii="Times New Roman" w:hAnsi="Times New Roman"/>
          <w:sz w:val="24"/>
          <w:szCs w:val="24"/>
        </w:rPr>
        <w:t xml:space="preserve"> and </w:t>
      </w:r>
      <w:r w:rsidR="004F21F0" w:rsidRPr="005E1D0B">
        <w:rPr>
          <w:rFonts w:ascii="Times New Roman" w:hAnsi="Times New Roman"/>
          <w:sz w:val="24"/>
          <w:szCs w:val="24"/>
        </w:rPr>
        <w:t>value.</w:t>
      </w:r>
      <w:r w:rsidRPr="005E1D0B">
        <w:rPr>
          <w:rFonts w:ascii="Times New Roman" w:hAnsi="Times New Roman"/>
          <w:sz w:val="24"/>
          <w:szCs w:val="24"/>
        </w:rPr>
        <w:t xml:space="preserve"> </w:t>
      </w:r>
    </w:p>
    <w:p w14:paraId="426554B6" w14:textId="77777777" w:rsidR="00983E58" w:rsidRPr="005E1D0B" w:rsidRDefault="00983E58" w:rsidP="0076147E">
      <w:pPr>
        <w:pStyle w:val="NoSpacing"/>
        <w:numPr>
          <w:ilvl w:val="0"/>
          <w:numId w:val="69"/>
        </w:numPr>
        <w:spacing w:line="276" w:lineRule="auto"/>
        <w:jc w:val="both"/>
        <w:rPr>
          <w:rFonts w:ascii="Times New Roman" w:hAnsi="Times New Roman"/>
          <w:sz w:val="24"/>
          <w:szCs w:val="24"/>
        </w:rPr>
      </w:pPr>
      <w:r w:rsidRPr="005E1D0B">
        <w:rPr>
          <w:rFonts w:ascii="Times New Roman" w:hAnsi="Times New Roman"/>
          <w:sz w:val="24"/>
          <w:szCs w:val="24"/>
        </w:rPr>
        <w:t xml:space="preserve">the need to avoid, wherever possible, impacts on agricultural land and </w:t>
      </w:r>
      <w:r w:rsidR="004F21F0" w:rsidRPr="005E1D0B">
        <w:rPr>
          <w:rFonts w:ascii="Times New Roman" w:hAnsi="Times New Roman"/>
          <w:sz w:val="24"/>
          <w:szCs w:val="24"/>
        </w:rPr>
        <w:t>forests.</w:t>
      </w:r>
      <w:r w:rsidRPr="005E1D0B">
        <w:rPr>
          <w:rFonts w:ascii="Times New Roman" w:hAnsi="Times New Roman"/>
          <w:sz w:val="24"/>
          <w:szCs w:val="24"/>
        </w:rPr>
        <w:t xml:space="preserve"> </w:t>
      </w:r>
    </w:p>
    <w:p w14:paraId="446FAAC6" w14:textId="77777777" w:rsidR="00983E58" w:rsidRPr="005E1D0B" w:rsidRDefault="00983E58" w:rsidP="0076147E">
      <w:pPr>
        <w:pStyle w:val="NoSpacing"/>
        <w:numPr>
          <w:ilvl w:val="0"/>
          <w:numId w:val="69"/>
        </w:numPr>
        <w:spacing w:line="276" w:lineRule="auto"/>
        <w:jc w:val="both"/>
        <w:rPr>
          <w:rFonts w:ascii="Times New Roman" w:hAnsi="Times New Roman"/>
          <w:sz w:val="24"/>
          <w:szCs w:val="24"/>
        </w:rPr>
      </w:pPr>
      <w:r w:rsidRPr="005E1D0B">
        <w:rPr>
          <w:rFonts w:ascii="Times New Roman" w:hAnsi="Times New Roman"/>
          <w:sz w:val="24"/>
          <w:szCs w:val="24"/>
        </w:rPr>
        <w:t xml:space="preserve">the requirement to compensate for losses, whether temporary or permanent in production or damage to productive assets and crops; and  </w:t>
      </w:r>
    </w:p>
    <w:p w14:paraId="0AF753E9" w14:textId="77777777" w:rsidR="00983E58" w:rsidRPr="005E1D0B" w:rsidRDefault="00983E58" w:rsidP="0076147E">
      <w:pPr>
        <w:pStyle w:val="NoSpacing"/>
        <w:numPr>
          <w:ilvl w:val="0"/>
          <w:numId w:val="69"/>
        </w:numPr>
        <w:spacing w:line="276" w:lineRule="auto"/>
        <w:jc w:val="both"/>
        <w:rPr>
          <w:rFonts w:ascii="Times New Roman" w:hAnsi="Times New Roman"/>
          <w:sz w:val="24"/>
          <w:szCs w:val="24"/>
        </w:rPr>
      </w:pPr>
      <w:r w:rsidRPr="005E1D0B">
        <w:rPr>
          <w:rFonts w:ascii="Times New Roman" w:hAnsi="Times New Roman"/>
          <w:sz w:val="24"/>
          <w:szCs w:val="24"/>
        </w:rPr>
        <w:t xml:space="preserve">the provision for pre-judicial avenues for resolution of disputes and rights of appeal. </w:t>
      </w:r>
    </w:p>
    <w:p w14:paraId="4D5ACD49" w14:textId="77777777" w:rsidR="00983E58" w:rsidRPr="00B502F6" w:rsidRDefault="00DD2CAF" w:rsidP="005D24D4">
      <w:pPr>
        <w:rPr>
          <w:rFonts w:ascii="Times New Roman" w:hAnsi="Times New Roman"/>
          <w:sz w:val="24"/>
          <w:szCs w:val="24"/>
          <w:lang w:val="x-none" w:eastAsia="x-none"/>
        </w:rPr>
      </w:pPr>
      <w:r w:rsidRPr="005E1D0B">
        <w:rPr>
          <w:rFonts w:ascii="Times New Roman" w:hAnsi="Times New Roman"/>
          <w:sz w:val="24"/>
          <w:szCs w:val="24"/>
          <w:lang w:val="x-none" w:eastAsia="x-none"/>
        </w:rPr>
        <w:t xml:space="preserve">The Liberian systems on involuntary resettlement are reckoned not to be equivalent with the </w:t>
      </w:r>
      <w:r w:rsidR="000B5EBE" w:rsidRPr="005E1D0B">
        <w:rPr>
          <w:rFonts w:ascii="Times New Roman" w:hAnsi="Times New Roman"/>
          <w:sz w:val="24"/>
          <w:szCs w:val="24"/>
          <w:lang w:eastAsia="x-none"/>
        </w:rPr>
        <w:t xml:space="preserve">World </w:t>
      </w:r>
      <w:r w:rsidRPr="005E1D0B">
        <w:rPr>
          <w:rFonts w:ascii="Times New Roman" w:hAnsi="Times New Roman"/>
          <w:sz w:val="24"/>
          <w:szCs w:val="24"/>
          <w:lang w:val="x-none" w:eastAsia="x-none"/>
        </w:rPr>
        <w:t>Bank</w:t>
      </w:r>
      <w:r w:rsidR="000B5EBE" w:rsidRPr="005E1D0B">
        <w:rPr>
          <w:rFonts w:ascii="Times New Roman" w:hAnsi="Times New Roman"/>
          <w:sz w:val="24"/>
          <w:szCs w:val="24"/>
          <w:lang w:eastAsia="x-none"/>
        </w:rPr>
        <w:t xml:space="preserve"> ESS 5 requirements</w:t>
      </w:r>
      <w:r w:rsidRPr="005E1D0B">
        <w:rPr>
          <w:rFonts w:ascii="Times New Roman" w:hAnsi="Times New Roman"/>
          <w:sz w:val="24"/>
          <w:szCs w:val="24"/>
          <w:lang w:val="x-none" w:eastAsia="x-none"/>
        </w:rPr>
        <w:t xml:space="preserve">. </w:t>
      </w:r>
      <w:r w:rsidR="000B5EBE" w:rsidRPr="005E1D0B">
        <w:rPr>
          <w:rFonts w:ascii="Times New Roman" w:hAnsi="Times New Roman"/>
          <w:sz w:val="24"/>
          <w:szCs w:val="24"/>
          <w:lang w:eastAsia="x-none"/>
        </w:rPr>
        <w:t xml:space="preserve">The </w:t>
      </w:r>
      <w:r w:rsidRPr="005E1D0B">
        <w:rPr>
          <w:rFonts w:ascii="Times New Roman" w:hAnsi="Times New Roman"/>
          <w:sz w:val="24"/>
          <w:szCs w:val="24"/>
        </w:rPr>
        <w:t>Table</w:t>
      </w:r>
      <w:r w:rsidR="000B5EBE" w:rsidRPr="005E1D0B">
        <w:rPr>
          <w:rFonts w:ascii="Times New Roman" w:hAnsi="Times New Roman"/>
          <w:sz w:val="24"/>
          <w:szCs w:val="24"/>
        </w:rPr>
        <w:t xml:space="preserve"> </w:t>
      </w:r>
      <w:r w:rsidR="00B502F6">
        <w:rPr>
          <w:rFonts w:ascii="Times New Roman" w:hAnsi="Times New Roman"/>
          <w:sz w:val="24"/>
          <w:szCs w:val="24"/>
        </w:rPr>
        <w:t>2</w:t>
      </w:r>
      <w:r w:rsidRPr="005E1D0B">
        <w:rPr>
          <w:rFonts w:ascii="Times New Roman" w:hAnsi="Times New Roman"/>
          <w:sz w:val="24"/>
          <w:szCs w:val="24"/>
          <w:lang w:val="x-none" w:eastAsia="x-none"/>
        </w:rPr>
        <w:t xml:space="preserve"> below highlights the differences between Liberian laws and World Bank </w:t>
      </w:r>
      <w:r w:rsidR="00E96A6C" w:rsidRPr="005E1D0B">
        <w:rPr>
          <w:rFonts w:ascii="Times New Roman" w:hAnsi="Times New Roman"/>
          <w:sz w:val="24"/>
          <w:szCs w:val="24"/>
          <w:lang w:eastAsia="x-none"/>
        </w:rPr>
        <w:t>Environmental Social Framework</w:t>
      </w:r>
      <w:r w:rsidRPr="005E1D0B">
        <w:rPr>
          <w:rFonts w:ascii="Times New Roman" w:hAnsi="Times New Roman"/>
          <w:sz w:val="24"/>
          <w:szCs w:val="24"/>
          <w:lang w:val="x-none" w:eastAsia="x-none"/>
        </w:rPr>
        <w:t xml:space="preserve"> regarding resettlement and compensation</w:t>
      </w:r>
      <w:r w:rsidR="00EE4D94" w:rsidRPr="005E1D0B">
        <w:rPr>
          <w:rFonts w:ascii="Times New Roman" w:hAnsi="Times New Roman"/>
          <w:sz w:val="24"/>
          <w:szCs w:val="24"/>
          <w:lang w:eastAsia="x-none"/>
        </w:rPr>
        <w:t xml:space="preserve"> and gap filling measures</w:t>
      </w:r>
      <w:r w:rsidRPr="005E1D0B">
        <w:rPr>
          <w:rFonts w:ascii="Times New Roman" w:hAnsi="Times New Roman"/>
          <w:sz w:val="24"/>
          <w:szCs w:val="24"/>
          <w:lang w:val="x-none" w:eastAsia="x-none"/>
        </w:rPr>
        <w:t>.</w:t>
      </w:r>
    </w:p>
    <w:p w14:paraId="2F8259D7" w14:textId="77777777" w:rsidR="005D24D4" w:rsidRPr="005E1D0B" w:rsidRDefault="005D24D4" w:rsidP="005D24D4">
      <w:pPr>
        <w:pStyle w:val="Caption"/>
        <w:keepNext/>
        <w:rPr>
          <w:rFonts w:ascii="Times New Roman" w:hAnsi="Times New Roman"/>
          <w:color w:val="auto"/>
          <w:sz w:val="24"/>
          <w:szCs w:val="24"/>
        </w:rPr>
      </w:pPr>
      <w:bookmarkStart w:id="76" w:name="_Toc70007808"/>
      <w:r w:rsidRPr="005E1D0B">
        <w:rPr>
          <w:rFonts w:ascii="Times New Roman" w:hAnsi="Times New Roman"/>
          <w:color w:val="auto"/>
          <w:sz w:val="24"/>
          <w:szCs w:val="24"/>
        </w:rPr>
        <w:t xml:space="preserve">Table </w:t>
      </w:r>
      <w:r w:rsidRPr="005E1D0B">
        <w:rPr>
          <w:rFonts w:ascii="Times New Roman" w:hAnsi="Times New Roman"/>
          <w:color w:val="auto"/>
          <w:sz w:val="24"/>
          <w:szCs w:val="24"/>
        </w:rPr>
        <w:fldChar w:fldCharType="begin"/>
      </w:r>
      <w:r w:rsidRPr="005E1D0B">
        <w:rPr>
          <w:rFonts w:ascii="Times New Roman" w:hAnsi="Times New Roman"/>
          <w:color w:val="auto"/>
          <w:sz w:val="24"/>
          <w:szCs w:val="24"/>
        </w:rPr>
        <w:instrText xml:space="preserve"> SEQ Table \* ARABIC </w:instrText>
      </w:r>
      <w:r w:rsidRPr="005E1D0B">
        <w:rPr>
          <w:rFonts w:ascii="Times New Roman" w:hAnsi="Times New Roman"/>
          <w:color w:val="auto"/>
          <w:sz w:val="24"/>
          <w:szCs w:val="24"/>
        </w:rPr>
        <w:fldChar w:fldCharType="separate"/>
      </w:r>
      <w:r w:rsidR="000952C8" w:rsidRPr="005E1D0B">
        <w:rPr>
          <w:rFonts w:ascii="Times New Roman" w:hAnsi="Times New Roman"/>
          <w:noProof/>
          <w:color w:val="auto"/>
          <w:sz w:val="24"/>
          <w:szCs w:val="24"/>
        </w:rPr>
        <w:t>2</w:t>
      </w:r>
      <w:r w:rsidRPr="005E1D0B">
        <w:rPr>
          <w:rFonts w:ascii="Times New Roman" w:hAnsi="Times New Roman"/>
          <w:color w:val="auto"/>
          <w:sz w:val="24"/>
          <w:szCs w:val="24"/>
        </w:rPr>
        <w:fldChar w:fldCharType="end"/>
      </w:r>
      <w:r w:rsidRPr="005E1D0B">
        <w:rPr>
          <w:rFonts w:ascii="Times New Roman" w:hAnsi="Times New Roman"/>
          <w:color w:val="auto"/>
          <w:sz w:val="24"/>
          <w:szCs w:val="24"/>
          <w:lang w:val="en-US"/>
        </w:rPr>
        <w:t>:Comparison between Land Law in Liberia and World Bank ESS-5 and gap filling measures</w:t>
      </w:r>
      <w:bookmarkEnd w:id="76"/>
    </w:p>
    <w:tbl>
      <w:tblPr>
        <w:tblW w:w="99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2836"/>
        <w:gridCol w:w="2836"/>
        <w:gridCol w:w="2836"/>
      </w:tblGrid>
      <w:tr w:rsidR="00EE4D94" w:rsidRPr="005E1D0B" w14:paraId="7ECA491B" w14:textId="77777777" w:rsidTr="00EE4D94">
        <w:trPr>
          <w:trHeight w:val="411"/>
        </w:trPr>
        <w:tc>
          <w:tcPr>
            <w:tcW w:w="1434" w:type="dxa"/>
            <w:tcBorders>
              <w:top w:val="single" w:sz="4" w:space="0" w:color="000000"/>
              <w:left w:val="single" w:sz="4" w:space="0" w:color="000000"/>
              <w:bottom w:val="single" w:sz="4" w:space="0" w:color="000000"/>
              <w:right w:val="single" w:sz="4" w:space="0" w:color="000000"/>
            </w:tcBorders>
            <w:shd w:val="clear" w:color="auto" w:fill="BFBFBF"/>
            <w:hideMark/>
          </w:tcPr>
          <w:p w14:paraId="36BD4B4C" w14:textId="77777777" w:rsidR="00EE4D94" w:rsidRPr="005E1D0B" w:rsidRDefault="00EE4D94" w:rsidP="005D24D4">
            <w:pPr>
              <w:pStyle w:val="TableParagraph"/>
              <w:tabs>
                <w:tab w:val="left" w:pos="1360"/>
              </w:tabs>
              <w:spacing w:line="276" w:lineRule="auto"/>
              <w:ind w:left="90"/>
              <w:jc w:val="both"/>
              <w:rPr>
                <w:b/>
                <w:sz w:val="24"/>
                <w:szCs w:val="24"/>
              </w:rPr>
            </w:pPr>
            <w:r w:rsidRPr="005E1D0B">
              <w:rPr>
                <w:b/>
                <w:sz w:val="24"/>
                <w:szCs w:val="24"/>
              </w:rPr>
              <w:t>Theme</w:t>
            </w:r>
          </w:p>
        </w:tc>
        <w:tc>
          <w:tcPr>
            <w:tcW w:w="2836" w:type="dxa"/>
            <w:tcBorders>
              <w:top w:val="single" w:sz="4" w:space="0" w:color="000000"/>
              <w:left w:val="single" w:sz="4" w:space="0" w:color="000000"/>
              <w:bottom w:val="single" w:sz="4" w:space="0" w:color="000000"/>
              <w:right w:val="single" w:sz="4" w:space="0" w:color="000000"/>
            </w:tcBorders>
            <w:shd w:val="clear" w:color="auto" w:fill="BFBFBF"/>
            <w:hideMark/>
          </w:tcPr>
          <w:p w14:paraId="16FE734F" w14:textId="77777777" w:rsidR="00EE4D94" w:rsidRPr="005E1D0B" w:rsidRDefault="00EE4D94" w:rsidP="005D24D4">
            <w:pPr>
              <w:pStyle w:val="TableParagraph"/>
              <w:spacing w:line="276" w:lineRule="auto"/>
              <w:jc w:val="both"/>
              <w:rPr>
                <w:b/>
                <w:sz w:val="24"/>
                <w:szCs w:val="24"/>
              </w:rPr>
            </w:pPr>
            <w:r w:rsidRPr="005E1D0B">
              <w:rPr>
                <w:b/>
                <w:sz w:val="24"/>
                <w:szCs w:val="24"/>
              </w:rPr>
              <w:t>Liberian Legislation</w:t>
            </w:r>
          </w:p>
        </w:tc>
        <w:tc>
          <w:tcPr>
            <w:tcW w:w="2836" w:type="dxa"/>
            <w:tcBorders>
              <w:top w:val="single" w:sz="4" w:space="0" w:color="000000"/>
              <w:left w:val="single" w:sz="4" w:space="0" w:color="000000"/>
              <w:bottom w:val="single" w:sz="4" w:space="0" w:color="000000"/>
              <w:right w:val="single" w:sz="4" w:space="0" w:color="000000"/>
            </w:tcBorders>
            <w:shd w:val="clear" w:color="auto" w:fill="BFBFBF"/>
            <w:hideMark/>
          </w:tcPr>
          <w:p w14:paraId="3A9A693A" w14:textId="77777777" w:rsidR="00EE4D94" w:rsidRPr="005E1D0B" w:rsidRDefault="00EE4D94" w:rsidP="005D24D4">
            <w:pPr>
              <w:pStyle w:val="TableParagraph"/>
              <w:spacing w:line="276" w:lineRule="auto"/>
              <w:ind w:left="90"/>
              <w:jc w:val="both"/>
              <w:rPr>
                <w:b/>
                <w:sz w:val="24"/>
                <w:szCs w:val="24"/>
              </w:rPr>
            </w:pPr>
            <w:r w:rsidRPr="005E1D0B">
              <w:rPr>
                <w:b/>
                <w:sz w:val="24"/>
                <w:szCs w:val="24"/>
              </w:rPr>
              <w:t>World Bank ESS 5</w:t>
            </w:r>
          </w:p>
        </w:tc>
        <w:tc>
          <w:tcPr>
            <w:tcW w:w="2836" w:type="dxa"/>
            <w:tcBorders>
              <w:top w:val="single" w:sz="4" w:space="0" w:color="000000"/>
              <w:left w:val="single" w:sz="4" w:space="0" w:color="000000"/>
              <w:bottom w:val="single" w:sz="4" w:space="0" w:color="000000"/>
              <w:right w:val="single" w:sz="4" w:space="0" w:color="000000"/>
            </w:tcBorders>
            <w:shd w:val="clear" w:color="auto" w:fill="BFBFBF"/>
            <w:hideMark/>
          </w:tcPr>
          <w:p w14:paraId="50C3B381" w14:textId="77777777" w:rsidR="00EE4D94" w:rsidRPr="005E1D0B" w:rsidRDefault="00EE4D94" w:rsidP="005D24D4">
            <w:pPr>
              <w:pStyle w:val="TableParagraph"/>
              <w:spacing w:line="276" w:lineRule="auto"/>
              <w:jc w:val="both"/>
              <w:rPr>
                <w:b/>
                <w:sz w:val="24"/>
                <w:szCs w:val="24"/>
              </w:rPr>
            </w:pPr>
            <w:r w:rsidRPr="005E1D0B">
              <w:rPr>
                <w:b/>
                <w:sz w:val="24"/>
                <w:szCs w:val="24"/>
              </w:rPr>
              <w:t>Measures to Bridge the Policy Gaps</w:t>
            </w:r>
          </w:p>
        </w:tc>
      </w:tr>
      <w:tr w:rsidR="00EE4D94" w:rsidRPr="005E1D0B" w14:paraId="0E5B572A" w14:textId="77777777" w:rsidTr="00864486">
        <w:trPr>
          <w:trHeight w:val="2648"/>
        </w:trPr>
        <w:tc>
          <w:tcPr>
            <w:tcW w:w="1434" w:type="dxa"/>
            <w:tcBorders>
              <w:top w:val="single" w:sz="4" w:space="0" w:color="000000"/>
              <w:left w:val="single" w:sz="4" w:space="0" w:color="000000"/>
              <w:bottom w:val="single" w:sz="4" w:space="0" w:color="000000"/>
              <w:right w:val="single" w:sz="4" w:space="0" w:color="000000"/>
            </w:tcBorders>
            <w:hideMark/>
          </w:tcPr>
          <w:p w14:paraId="31638A91" w14:textId="77777777" w:rsidR="00EE4D94" w:rsidRPr="005E1D0B" w:rsidRDefault="00EE4D94" w:rsidP="005D24D4">
            <w:pPr>
              <w:pStyle w:val="TableParagraph"/>
              <w:tabs>
                <w:tab w:val="left" w:pos="1360"/>
              </w:tabs>
              <w:spacing w:line="276" w:lineRule="auto"/>
              <w:ind w:left="90"/>
              <w:jc w:val="both"/>
              <w:rPr>
                <w:sz w:val="24"/>
                <w:szCs w:val="24"/>
              </w:rPr>
            </w:pPr>
            <w:r w:rsidRPr="005E1D0B">
              <w:rPr>
                <w:sz w:val="24"/>
                <w:szCs w:val="24"/>
              </w:rPr>
              <w:t>Resettlement</w:t>
            </w:r>
          </w:p>
        </w:tc>
        <w:tc>
          <w:tcPr>
            <w:tcW w:w="2836" w:type="dxa"/>
            <w:tcBorders>
              <w:top w:val="single" w:sz="4" w:space="0" w:color="000000"/>
              <w:left w:val="single" w:sz="4" w:space="0" w:color="000000"/>
              <w:bottom w:val="single" w:sz="4" w:space="0" w:color="000000"/>
              <w:right w:val="single" w:sz="4" w:space="0" w:color="000000"/>
            </w:tcBorders>
            <w:hideMark/>
          </w:tcPr>
          <w:p w14:paraId="52C7BCF5" w14:textId="77777777" w:rsidR="00EE4D94" w:rsidRPr="005E1D0B" w:rsidRDefault="00EE4D94" w:rsidP="005D24D4">
            <w:pPr>
              <w:pStyle w:val="TableParagraph"/>
              <w:spacing w:line="276" w:lineRule="auto"/>
              <w:ind w:left="90" w:right="107"/>
              <w:jc w:val="both"/>
              <w:rPr>
                <w:sz w:val="24"/>
                <w:szCs w:val="24"/>
              </w:rPr>
            </w:pPr>
            <w:r w:rsidRPr="005E1D0B">
              <w:rPr>
                <w:sz w:val="24"/>
                <w:szCs w:val="24"/>
              </w:rPr>
              <w:t>There is no Liberian law mandating project proponent to develop a resettlement action plan.</w:t>
            </w:r>
          </w:p>
        </w:tc>
        <w:tc>
          <w:tcPr>
            <w:tcW w:w="2836" w:type="dxa"/>
            <w:tcBorders>
              <w:top w:val="single" w:sz="4" w:space="0" w:color="000000"/>
              <w:left w:val="single" w:sz="4" w:space="0" w:color="000000"/>
              <w:bottom w:val="single" w:sz="4" w:space="0" w:color="000000"/>
              <w:right w:val="single" w:sz="4" w:space="0" w:color="000000"/>
            </w:tcBorders>
            <w:hideMark/>
          </w:tcPr>
          <w:p w14:paraId="53A8EC81" w14:textId="77777777" w:rsidR="00EE4D94" w:rsidRPr="005E1D0B" w:rsidRDefault="00EE4D94" w:rsidP="005D24D4">
            <w:pPr>
              <w:pStyle w:val="TableParagraph"/>
              <w:spacing w:line="276" w:lineRule="auto"/>
              <w:ind w:left="90" w:right="60"/>
              <w:jc w:val="both"/>
              <w:rPr>
                <w:sz w:val="24"/>
                <w:szCs w:val="24"/>
              </w:rPr>
            </w:pPr>
            <w:r w:rsidRPr="005E1D0B">
              <w:rPr>
                <w:sz w:val="24"/>
                <w:szCs w:val="24"/>
              </w:rPr>
              <w:t>The preparation of a resettlement plan cleared by the Bank prior to the implementation of the resettlement activities is required.</w:t>
            </w:r>
          </w:p>
        </w:tc>
        <w:tc>
          <w:tcPr>
            <w:tcW w:w="2836" w:type="dxa"/>
            <w:tcBorders>
              <w:top w:val="single" w:sz="4" w:space="0" w:color="000000"/>
              <w:left w:val="single" w:sz="4" w:space="0" w:color="000000"/>
              <w:bottom w:val="single" w:sz="4" w:space="0" w:color="000000"/>
              <w:right w:val="single" w:sz="4" w:space="0" w:color="000000"/>
            </w:tcBorders>
          </w:tcPr>
          <w:p w14:paraId="1285E11D" w14:textId="77777777" w:rsidR="00EE4D94" w:rsidRPr="005E1D0B" w:rsidRDefault="00EE4D94" w:rsidP="005D24D4">
            <w:pPr>
              <w:pStyle w:val="TableParagraph"/>
              <w:spacing w:line="276" w:lineRule="auto"/>
              <w:ind w:left="90" w:right="60"/>
              <w:jc w:val="both"/>
              <w:rPr>
                <w:sz w:val="24"/>
                <w:szCs w:val="24"/>
              </w:rPr>
            </w:pPr>
            <w:r w:rsidRPr="005E1D0B">
              <w:rPr>
                <w:sz w:val="24"/>
                <w:szCs w:val="24"/>
              </w:rPr>
              <w:t>RAPs will be prepared.</w:t>
            </w:r>
          </w:p>
          <w:p w14:paraId="3519DD9E" w14:textId="77777777" w:rsidR="00EE4D94" w:rsidRPr="005E1D0B" w:rsidRDefault="00EE4D94" w:rsidP="005D24D4">
            <w:pPr>
              <w:pStyle w:val="TableParagraph"/>
              <w:spacing w:line="276" w:lineRule="auto"/>
              <w:ind w:left="90" w:right="60"/>
              <w:jc w:val="both"/>
              <w:rPr>
                <w:sz w:val="24"/>
                <w:szCs w:val="24"/>
              </w:rPr>
            </w:pPr>
          </w:p>
          <w:p w14:paraId="3C57C633" w14:textId="77777777" w:rsidR="00EE4D94" w:rsidRPr="005E1D0B" w:rsidRDefault="00EE4D94" w:rsidP="005D24D4">
            <w:pPr>
              <w:pStyle w:val="TableParagraph"/>
              <w:spacing w:line="276" w:lineRule="auto"/>
              <w:ind w:left="90" w:right="60"/>
              <w:jc w:val="both"/>
              <w:rPr>
                <w:sz w:val="24"/>
                <w:szCs w:val="24"/>
              </w:rPr>
            </w:pPr>
            <w:r w:rsidRPr="005E1D0B">
              <w:rPr>
                <w:sz w:val="24"/>
                <w:szCs w:val="24"/>
              </w:rPr>
              <w:t>In the absence of Liberian Laws to address involuntary resettlement</w:t>
            </w:r>
            <w:r w:rsidR="00CD24DC" w:rsidRPr="005E1D0B">
              <w:rPr>
                <w:sz w:val="24"/>
                <w:szCs w:val="24"/>
              </w:rPr>
              <w:t xml:space="preserve"> as required by ESS 5</w:t>
            </w:r>
            <w:r w:rsidRPr="005E1D0B">
              <w:rPr>
                <w:sz w:val="24"/>
                <w:szCs w:val="24"/>
              </w:rPr>
              <w:t xml:space="preserve">, the Bank’s </w:t>
            </w:r>
            <w:r w:rsidR="00CD24DC" w:rsidRPr="005E1D0B">
              <w:rPr>
                <w:sz w:val="24"/>
                <w:szCs w:val="24"/>
              </w:rPr>
              <w:t xml:space="preserve">ESS5 requirements </w:t>
            </w:r>
            <w:r w:rsidRPr="005E1D0B">
              <w:rPr>
                <w:sz w:val="24"/>
                <w:szCs w:val="24"/>
              </w:rPr>
              <w:t>shall prevail.</w:t>
            </w:r>
          </w:p>
        </w:tc>
      </w:tr>
      <w:tr w:rsidR="00EE4D94" w:rsidRPr="005E1D0B" w14:paraId="486C5981" w14:textId="77777777" w:rsidTr="00864486">
        <w:trPr>
          <w:trHeight w:val="1492"/>
        </w:trPr>
        <w:tc>
          <w:tcPr>
            <w:tcW w:w="1434" w:type="dxa"/>
            <w:tcBorders>
              <w:top w:val="single" w:sz="4" w:space="0" w:color="000000"/>
              <w:left w:val="single" w:sz="4" w:space="0" w:color="000000"/>
              <w:bottom w:val="single" w:sz="4" w:space="0" w:color="000000"/>
              <w:right w:val="single" w:sz="4" w:space="0" w:color="000000"/>
            </w:tcBorders>
            <w:hideMark/>
          </w:tcPr>
          <w:p w14:paraId="612BA86B" w14:textId="77777777" w:rsidR="00EE4D94" w:rsidRPr="005E1D0B" w:rsidRDefault="00EE4D94" w:rsidP="005D24D4">
            <w:pPr>
              <w:pStyle w:val="TableParagraph"/>
              <w:tabs>
                <w:tab w:val="left" w:pos="1360"/>
              </w:tabs>
              <w:spacing w:line="276" w:lineRule="auto"/>
              <w:ind w:left="107" w:right="90"/>
              <w:jc w:val="both"/>
              <w:rPr>
                <w:sz w:val="24"/>
                <w:szCs w:val="24"/>
              </w:rPr>
            </w:pPr>
            <w:r w:rsidRPr="005E1D0B">
              <w:rPr>
                <w:sz w:val="24"/>
                <w:szCs w:val="24"/>
              </w:rPr>
              <w:t>Land acquisition procedure</w:t>
            </w:r>
          </w:p>
        </w:tc>
        <w:tc>
          <w:tcPr>
            <w:tcW w:w="2836" w:type="dxa"/>
            <w:tcBorders>
              <w:top w:val="single" w:sz="4" w:space="0" w:color="000000"/>
              <w:left w:val="single" w:sz="4" w:space="0" w:color="000000"/>
              <w:bottom w:val="single" w:sz="4" w:space="0" w:color="000000"/>
              <w:right w:val="single" w:sz="4" w:space="0" w:color="000000"/>
            </w:tcBorders>
            <w:hideMark/>
          </w:tcPr>
          <w:p w14:paraId="62E8F99E" w14:textId="77777777" w:rsidR="00EE4D94" w:rsidRPr="005E1D0B" w:rsidRDefault="00EE4D94" w:rsidP="005D24D4">
            <w:pPr>
              <w:pStyle w:val="TableParagraph"/>
              <w:spacing w:line="276" w:lineRule="auto"/>
              <w:ind w:left="90" w:right="155"/>
              <w:jc w:val="both"/>
              <w:rPr>
                <w:sz w:val="24"/>
                <w:szCs w:val="24"/>
              </w:rPr>
            </w:pPr>
            <w:r w:rsidRPr="005E1D0B">
              <w:rPr>
                <w:sz w:val="24"/>
                <w:szCs w:val="24"/>
              </w:rPr>
              <w:t>Liberian law has a provision on how private land is acquired for public interests which include providing: “private property owners with reasons for expropriation”</w:t>
            </w:r>
          </w:p>
        </w:tc>
        <w:tc>
          <w:tcPr>
            <w:tcW w:w="2836" w:type="dxa"/>
            <w:tcBorders>
              <w:top w:val="single" w:sz="4" w:space="0" w:color="000000"/>
              <w:left w:val="single" w:sz="4" w:space="0" w:color="000000"/>
              <w:bottom w:val="single" w:sz="4" w:space="0" w:color="000000"/>
              <w:right w:val="single" w:sz="4" w:space="0" w:color="000000"/>
            </w:tcBorders>
            <w:hideMark/>
          </w:tcPr>
          <w:p w14:paraId="1EBD200E" w14:textId="77777777" w:rsidR="00EE4D94" w:rsidRPr="005E1D0B" w:rsidRDefault="00EE4D94" w:rsidP="005D24D4">
            <w:pPr>
              <w:pStyle w:val="TableParagraph"/>
              <w:spacing w:line="276" w:lineRule="auto"/>
              <w:ind w:left="90" w:right="142"/>
              <w:jc w:val="both"/>
              <w:rPr>
                <w:sz w:val="24"/>
                <w:szCs w:val="24"/>
              </w:rPr>
            </w:pPr>
            <w:r w:rsidRPr="005E1D0B">
              <w:rPr>
                <w:sz w:val="24"/>
                <w:szCs w:val="24"/>
              </w:rPr>
              <w:t>ESS5 provides guidelines on how to acquire land for public interest project</w:t>
            </w:r>
          </w:p>
        </w:tc>
        <w:tc>
          <w:tcPr>
            <w:tcW w:w="2836" w:type="dxa"/>
            <w:tcBorders>
              <w:top w:val="single" w:sz="4" w:space="0" w:color="000000"/>
              <w:left w:val="single" w:sz="4" w:space="0" w:color="000000"/>
              <w:bottom w:val="single" w:sz="4" w:space="0" w:color="000000"/>
              <w:right w:val="single" w:sz="4" w:space="0" w:color="000000"/>
            </w:tcBorders>
            <w:hideMark/>
          </w:tcPr>
          <w:p w14:paraId="58838403" w14:textId="77777777" w:rsidR="00EE4D94" w:rsidRPr="005E1D0B" w:rsidRDefault="00EE4D94" w:rsidP="005D24D4">
            <w:pPr>
              <w:pStyle w:val="TableParagraph"/>
              <w:spacing w:line="276" w:lineRule="auto"/>
              <w:ind w:left="108" w:right="144"/>
              <w:jc w:val="both"/>
              <w:rPr>
                <w:sz w:val="24"/>
                <w:szCs w:val="24"/>
              </w:rPr>
            </w:pPr>
            <w:r w:rsidRPr="005E1D0B">
              <w:rPr>
                <w:sz w:val="24"/>
                <w:szCs w:val="24"/>
              </w:rPr>
              <w:t xml:space="preserve">While the Liberian laws provide adequate basis for private </w:t>
            </w:r>
            <w:r w:rsidRPr="005E1D0B">
              <w:rPr>
                <w:spacing w:val="-3"/>
                <w:sz w:val="24"/>
                <w:szCs w:val="24"/>
              </w:rPr>
              <w:t xml:space="preserve">land </w:t>
            </w:r>
            <w:r w:rsidRPr="005E1D0B">
              <w:rPr>
                <w:sz w:val="24"/>
                <w:szCs w:val="24"/>
              </w:rPr>
              <w:t>acquisition, the Bank’s guidelines</w:t>
            </w:r>
            <w:r w:rsidRPr="005E1D0B">
              <w:rPr>
                <w:spacing w:val="-18"/>
                <w:sz w:val="24"/>
                <w:szCs w:val="24"/>
              </w:rPr>
              <w:t xml:space="preserve"> </w:t>
            </w:r>
            <w:r w:rsidRPr="005E1D0B">
              <w:rPr>
                <w:sz w:val="24"/>
                <w:szCs w:val="24"/>
              </w:rPr>
              <w:t>will be used to supplement the existing national</w:t>
            </w:r>
            <w:r w:rsidRPr="005E1D0B">
              <w:rPr>
                <w:spacing w:val="-1"/>
                <w:sz w:val="24"/>
                <w:szCs w:val="24"/>
              </w:rPr>
              <w:t xml:space="preserve"> </w:t>
            </w:r>
            <w:r w:rsidRPr="005E1D0B">
              <w:rPr>
                <w:sz w:val="24"/>
                <w:szCs w:val="24"/>
              </w:rPr>
              <w:t>procedure.</w:t>
            </w:r>
          </w:p>
        </w:tc>
      </w:tr>
      <w:tr w:rsidR="00EE4D94" w:rsidRPr="005E1D0B" w14:paraId="2A530802" w14:textId="77777777" w:rsidTr="00864486">
        <w:trPr>
          <w:trHeight w:val="1649"/>
        </w:trPr>
        <w:tc>
          <w:tcPr>
            <w:tcW w:w="1434" w:type="dxa"/>
            <w:tcBorders>
              <w:top w:val="single" w:sz="4" w:space="0" w:color="000000"/>
              <w:left w:val="single" w:sz="4" w:space="0" w:color="000000"/>
              <w:bottom w:val="single" w:sz="4" w:space="0" w:color="000000"/>
              <w:right w:val="single" w:sz="4" w:space="0" w:color="000000"/>
            </w:tcBorders>
            <w:hideMark/>
          </w:tcPr>
          <w:p w14:paraId="7FB291B6" w14:textId="77777777" w:rsidR="00EE4D94" w:rsidRPr="005E1D0B" w:rsidRDefault="00EE4D94" w:rsidP="005D24D4">
            <w:pPr>
              <w:pStyle w:val="TableParagraph"/>
              <w:tabs>
                <w:tab w:val="left" w:pos="1360"/>
              </w:tabs>
              <w:spacing w:line="276" w:lineRule="auto"/>
              <w:ind w:left="90"/>
              <w:jc w:val="both"/>
              <w:rPr>
                <w:sz w:val="24"/>
                <w:szCs w:val="24"/>
              </w:rPr>
            </w:pPr>
            <w:r w:rsidRPr="005E1D0B">
              <w:rPr>
                <w:sz w:val="24"/>
                <w:szCs w:val="24"/>
              </w:rPr>
              <w:t>Categories of affected individuals</w:t>
            </w:r>
          </w:p>
        </w:tc>
        <w:tc>
          <w:tcPr>
            <w:tcW w:w="2836" w:type="dxa"/>
            <w:tcBorders>
              <w:top w:val="single" w:sz="4" w:space="0" w:color="000000"/>
              <w:left w:val="single" w:sz="4" w:space="0" w:color="000000"/>
              <w:bottom w:val="single" w:sz="4" w:space="0" w:color="000000"/>
              <w:right w:val="single" w:sz="4" w:space="0" w:color="000000"/>
            </w:tcBorders>
            <w:hideMark/>
          </w:tcPr>
          <w:p w14:paraId="008CE9E2" w14:textId="77777777" w:rsidR="00EE4D94" w:rsidRPr="005E1D0B" w:rsidRDefault="00EE4D94" w:rsidP="005D24D4">
            <w:pPr>
              <w:pStyle w:val="TableParagraph"/>
              <w:spacing w:line="276" w:lineRule="auto"/>
              <w:ind w:left="90" w:right="60"/>
              <w:jc w:val="both"/>
              <w:rPr>
                <w:sz w:val="24"/>
                <w:szCs w:val="24"/>
              </w:rPr>
            </w:pPr>
            <w:r w:rsidRPr="005E1D0B">
              <w:rPr>
                <w:sz w:val="24"/>
                <w:szCs w:val="24"/>
              </w:rPr>
              <w:t>There is no distinction between affected individuals. Landowners, land tenants, land users, owners of buildings, and owners of perennial crops are all lumped together and treated likewise. There are no separate provisions for especially vulnerable classes of people.</w:t>
            </w:r>
          </w:p>
        </w:tc>
        <w:tc>
          <w:tcPr>
            <w:tcW w:w="2836" w:type="dxa"/>
            <w:tcBorders>
              <w:top w:val="single" w:sz="4" w:space="0" w:color="000000"/>
              <w:left w:val="single" w:sz="4" w:space="0" w:color="000000"/>
              <w:bottom w:val="single" w:sz="4" w:space="0" w:color="000000"/>
              <w:right w:val="single" w:sz="4" w:space="0" w:color="000000"/>
            </w:tcBorders>
            <w:hideMark/>
          </w:tcPr>
          <w:p w14:paraId="38F532D5" w14:textId="77777777" w:rsidR="00EE4D94" w:rsidRPr="005E1D0B" w:rsidRDefault="00EE4D94" w:rsidP="005D24D4">
            <w:pPr>
              <w:pStyle w:val="TableParagraph"/>
              <w:spacing w:line="276" w:lineRule="auto"/>
              <w:ind w:left="90" w:right="60"/>
              <w:jc w:val="both"/>
              <w:rPr>
                <w:sz w:val="24"/>
                <w:szCs w:val="24"/>
              </w:rPr>
            </w:pPr>
            <w:r w:rsidRPr="005E1D0B">
              <w:rPr>
                <w:sz w:val="24"/>
                <w:szCs w:val="24"/>
              </w:rPr>
              <w:t>There are three categories of affected people: (i) those who have formal legal rights; (ii) those who do not have formal legal rights to land at the time the census begins but have a claim to such land or assets; and (iii) those who have no recognizable legal right or claim to the land they are occupying.</w:t>
            </w:r>
          </w:p>
        </w:tc>
        <w:tc>
          <w:tcPr>
            <w:tcW w:w="2836" w:type="dxa"/>
            <w:tcBorders>
              <w:top w:val="single" w:sz="4" w:space="0" w:color="000000"/>
              <w:left w:val="single" w:sz="4" w:space="0" w:color="000000"/>
              <w:bottom w:val="single" w:sz="4" w:space="0" w:color="000000"/>
              <w:right w:val="single" w:sz="4" w:space="0" w:color="000000"/>
            </w:tcBorders>
            <w:hideMark/>
          </w:tcPr>
          <w:p w14:paraId="31ABE3E8" w14:textId="77777777" w:rsidR="00EE4D94" w:rsidRPr="005E1D0B" w:rsidRDefault="00CD24DC" w:rsidP="005D24D4">
            <w:pPr>
              <w:pStyle w:val="TableParagraph"/>
              <w:spacing w:line="276" w:lineRule="auto"/>
              <w:ind w:left="90" w:right="60"/>
              <w:jc w:val="both"/>
              <w:rPr>
                <w:sz w:val="24"/>
                <w:szCs w:val="24"/>
              </w:rPr>
            </w:pPr>
            <w:r w:rsidRPr="005E1D0B">
              <w:rPr>
                <w:sz w:val="24"/>
                <w:szCs w:val="24"/>
              </w:rPr>
              <w:t>The three categories of affected people under the Bank’s ESS 5 shall apply.  people</w:t>
            </w:r>
          </w:p>
        </w:tc>
      </w:tr>
      <w:tr w:rsidR="00EE4D94" w:rsidRPr="005E1D0B" w14:paraId="17631E4E" w14:textId="77777777" w:rsidTr="00864486">
        <w:trPr>
          <w:trHeight w:val="169"/>
        </w:trPr>
        <w:tc>
          <w:tcPr>
            <w:tcW w:w="1434" w:type="dxa"/>
            <w:tcBorders>
              <w:top w:val="single" w:sz="4" w:space="0" w:color="000000"/>
              <w:left w:val="single" w:sz="4" w:space="0" w:color="000000"/>
              <w:bottom w:val="single" w:sz="4" w:space="0" w:color="000000"/>
              <w:right w:val="single" w:sz="4" w:space="0" w:color="000000"/>
            </w:tcBorders>
            <w:hideMark/>
          </w:tcPr>
          <w:p w14:paraId="4E670E91" w14:textId="77777777" w:rsidR="00EE4D94" w:rsidRPr="005E1D0B" w:rsidRDefault="00EE4D94" w:rsidP="005D24D4">
            <w:pPr>
              <w:pStyle w:val="TableParagraph"/>
              <w:tabs>
                <w:tab w:val="left" w:pos="1360"/>
              </w:tabs>
              <w:spacing w:line="276" w:lineRule="auto"/>
              <w:ind w:left="90" w:right="226"/>
              <w:jc w:val="both"/>
              <w:rPr>
                <w:sz w:val="24"/>
                <w:szCs w:val="24"/>
              </w:rPr>
            </w:pPr>
            <w:r w:rsidRPr="005E1D0B">
              <w:rPr>
                <w:sz w:val="24"/>
                <w:szCs w:val="24"/>
              </w:rPr>
              <w:t>Vulnerable groups</w:t>
            </w:r>
          </w:p>
        </w:tc>
        <w:tc>
          <w:tcPr>
            <w:tcW w:w="2836" w:type="dxa"/>
            <w:tcBorders>
              <w:top w:val="single" w:sz="4" w:space="0" w:color="000000"/>
              <w:left w:val="single" w:sz="4" w:space="0" w:color="000000"/>
              <w:bottom w:val="single" w:sz="4" w:space="0" w:color="000000"/>
              <w:right w:val="single" w:sz="4" w:space="0" w:color="000000"/>
            </w:tcBorders>
            <w:hideMark/>
          </w:tcPr>
          <w:p w14:paraId="62A6A259" w14:textId="77777777" w:rsidR="00EE4D94" w:rsidRPr="005E1D0B" w:rsidRDefault="00EE4D94" w:rsidP="005D24D4">
            <w:pPr>
              <w:pStyle w:val="TableParagraph"/>
              <w:spacing w:line="276" w:lineRule="auto"/>
              <w:ind w:left="90" w:right="60"/>
              <w:jc w:val="both"/>
              <w:rPr>
                <w:sz w:val="24"/>
                <w:szCs w:val="24"/>
              </w:rPr>
            </w:pPr>
            <w:r w:rsidRPr="005E1D0B">
              <w:rPr>
                <w:sz w:val="24"/>
                <w:szCs w:val="24"/>
              </w:rPr>
              <w:t>No provision in Liberian Laws</w:t>
            </w:r>
          </w:p>
        </w:tc>
        <w:tc>
          <w:tcPr>
            <w:tcW w:w="2836" w:type="dxa"/>
            <w:tcBorders>
              <w:top w:val="single" w:sz="4" w:space="0" w:color="000000"/>
              <w:left w:val="single" w:sz="4" w:space="0" w:color="000000"/>
              <w:bottom w:val="single" w:sz="4" w:space="0" w:color="000000"/>
              <w:right w:val="single" w:sz="4" w:space="0" w:color="000000"/>
            </w:tcBorders>
            <w:hideMark/>
          </w:tcPr>
          <w:p w14:paraId="2DAF09B9" w14:textId="77777777" w:rsidR="00EE4D94" w:rsidRPr="005E1D0B" w:rsidRDefault="00EE4D94" w:rsidP="005D24D4">
            <w:pPr>
              <w:pStyle w:val="TableParagraph"/>
              <w:spacing w:line="276" w:lineRule="auto"/>
              <w:ind w:left="90" w:right="60"/>
              <w:jc w:val="both"/>
              <w:rPr>
                <w:sz w:val="24"/>
                <w:szCs w:val="24"/>
              </w:rPr>
            </w:pPr>
            <w:r w:rsidRPr="005E1D0B">
              <w:rPr>
                <w:sz w:val="24"/>
                <w:szCs w:val="24"/>
              </w:rPr>
              <w:t>Particular attention to be paid to vulnerable groups, especially those below the poverty line, the landless, the elderly, women and children, indigenous peoples, and ethnic minorities.</w:t>
            </w:r>
          </w:p>
        </w:tc>
        <w:tc>
          <w:tcPr>
            <w:tcW w:w="2836" w:type="dxa"/>
            <w:tcBorders>
              <w:top w:val="single" w:sz="4" w:space="0" w:color="000000"/>
              <w:left w:val="single" w:sz="4" w:space="0" w:color="000000"/>
              <w:bottom w:val="single" w:sz="4" w:space="0" w:color="000000"/>
              <w:right w:val="single" w:sz="4" w:space="0" w:color="000000"/>
            </w:tcBorders>
          </w:tcPr>
          <w:p w14:paraId="2F14CC6F" w14:textId="77777777" w:rsidR="00CD24DC" w:rsidRPr="005E1D0B" w:rsidRDefault="00EE4D94" w:rsidP="005D24D4">
            <w:pPr>
              <w:pStyle w:val="TableParagraph"/>
              <w:spacing w:line="276" w:lineRule="auto"/>
              <w:ind w:left="90" w:right="60"/>
              <w:jc w:val="both"/>
              <w:rPr>
                <w:sz w:val="24"/>
                <w:szCs w:val="24"/>
              </w:rPr>
            </w:pPr>
            <w:r w:rsidRPr="005E1D0B">
              <w:rPr>
                <w:sz w:val="24"/>
                <w:szCs w:val="24"/>
              </w:rPr>
              <w:t xml:space="preserve"> </w:t>
            </w:r>
          </w:p>
          <w:p w14:paraId="4BF38A14" w14:textId="77777777" w:rsidR="00EE4D94" w:rsidRPr="005E1D0B" w:rsidRDefault="00CD24DC" w:rsidP="005D24D4">
            <w:pPr>
              <w:pStyle w:val="TableParagraph"/>
              <w:spacing w:line="276" w:lineRule="auto"/>
              <w:ind w:left="90" w:right="60"/>
              <w:jc w:val="both"/>
              <w:rPr>
                <w:sz w:val="24"/>
                <w:szCs w:val="24"/>
              </w:rPr>
            </w:pPr>
            <w:r w:rsidRPr="005E1D0B">
              <w:rPr>
                <w:sz w:val="24"/>
                <w:szCs w:val="24"/>
              </w:rPr>
              <w:t>ESS 5</w:t>
            </w:r>
            <w:r w:rsidR="00324FE4" w:rsidRPr="005E1D0B">
              <w:rPr>
                <w:sz w:val="24"/>
                <w:szCs w:val="24"/>
              </w:rPr>
              <w:t xml:space="preserve"> requirements s</w:t>
            </w:r>
            <w:r w:rsidRPr="005E1D0B">
              <w:rPr>
                <w:sz w:val="24"/>
                <w:szCs w:val="24"/>
              </w:rPr>
              <w:t>hall apply</w:t>
            </w:r>
            <w:r w:rsidR="00EE4D94" w:rsidRPr="005E1D0B">
              <w:rPr>
                <w:sz w:val="24"/>
                <w:szCs w:val="24"/>
              </w:rPr>
              <w:t>.</w:t>
            </w:r>
          </w:p>
          <w:p w14:paraId="5904ED3E" w14:textId="77777777" w:rsidR="00EE4D94" w:rsidRPr="005E1D0B" w:rsidRDefault="00EE4D94" w:rsidP="005D24D4">
            <w:pPr>
              <w:pStyle w:val="TableParagraph"/>
              <w:spacing w:line="276" w:lineRule="auto"/>
              <w:ind w:left="90" w:right="60"/>
              <w:jc w:val="both"/>
              <w:rPr>
                <w:sz w:val="24"/>
                <w:szCs w:val="24"/>
              </w:rPr>
            </w:pPr>
          </w:p>
          <w:p w14:paraId="2D0E4468" w14:textId="77777777" w:rsidR="00EE4D94" w:rsidRPr="005E1D0B" w:rsidRDefault="00EE4D94" w:rsidP="005D24D4">
            <w:pPr>
              <w:pStyle w:val="TableParagraph"/>
              <w:spacing w:line="276" w:lineRule="auto"/>
              <w:ind w:left="90" w:right="60"/>
              <w:jc w:val="both"/>
              <w:rPr>
                <w:sz w:val="24"/>
                <w:szCs w:val="24"/>
              </w:rPr>
            </w:pPr>
          </w:p>
        </w:tc>
      </w:tr>
      <w:tr w:rsidR="00EE4D94" w:rsidRPr="005E1D0B" w14:paraId="5583851C" w14:textId="77777777" w:rsidTr="00864486">
        <w:trPr>
          <w:trHeight w:val="705"/>
        </w:trPr>
        <w:tc>
          <w:tcPr>
            <w:tcW w:w="1434" w:type="dxa"/>
            <w:tcBorders>
              <w:top w:val="single" w:sz="4" w:space="0" w:color="000000"/>
              <w:left w:val="single" w:sz="4" w:space="0" w:color="000000"/>
              <w:bottom w:val="single" w:sz="4" w:space="0" w:color="000000"/>
              <w:right w:val="single" w:sz="4" w:space="0" w:color="000000"/>
            </w:tcBorders>
            <w:hideMark/>
          </w:tcPr>
          <w:p w14:paraId="508E459D" w14:textId="77777777" w:rsidR="00EE4D94" w:rsidRPr="005E1D0B" w:rsidRDefault="00EE4D94" w:rsidP="005D24D4">
            <w:pPr>
              <w:pStyle w:val="TableParagraph"/>
              <w:spacing w:line="276" w:lineRule="auto"/>
              <w:ind w:left="107"/>
              <w:jc w:val="both"/>
              <w:rPr>
                <w:sz w:val="24"/>
                <w:szCs w:val="24"/>
              </w:rPr>
            </w:pPr>
            <w:r w:rsidRPr="005E1D0B">
              <w:rPr>
                <w:sz w:val="24"/>
                <w:szCs w:val="24"/>
              </w:rPr>
              <w:t>Squatters</w:t>
            </w:r>
          </w:p>
        </w:tc>
        <w:tc>
          <w:tcPr>
            <w:tcW w:w="2836" w:type="dxa"/>
            <w:tcBorders>
              <w:top w:val="single" w:sz="4" w:space="0" w:color="000000"/>
              <w:left w:val="single" w:sz="4" w:space="0" w:color="000000"/>
              <w:bottom w:val="single" w:sz="4" w:space="0" w:color="000000"/>
              <w:right w:val="single" w:sz="4" w:space="0" w:color="000000"/>
            </w:tcBorders>
            <w:hideMark/>
          </w:tcPr>
          <w:p w14:paraId="7D118979" w14:textId="77777777" w:rsidR="00EE4D94" w:rsidRPr="005E1D0B" w:rsidRDefault="00EE4D94" w:rsidP="005D24D4">
            <w:pPr>
              <w:pStyle w:val="TableParagraph"/>
              <w:spacing w:line="276" w:lineRule="auto"/>
              <w:ind w:left="105" w:right="98"/>
              <w:jc w:val="both"/>
              <w:rPr>
                <w:sz w:val="24"/>
                <w:szCs w:val="24"/>
              </w:rPr>
            </w:pPr>
            <w:r w:rsidRPr="005E1D0B">
              <w:rPr>
                <w:sz w:val="24"/>
                <w:szCs w:val="24"/>
              </w:rPr>
              <w:t>In Liberia law “Squatter Right” does not cover Title. Squatter’s Right is only intended as a temporary arrangement for accommodation and a Title.</w:t>
            </w:r>
          </w:p>
        </w:tc>
        <w:tc>
          <w:tcPr>
            <w:tcW w:w="2836" w:type="dxa"/>
            <w:tcBorders>
              <w:top w:val="single" w:sz="4" w:space="0" w:color="000000"/>
              <w:left w:val="single" w:sz="4" w:space="0" w:color="000000"/>
              <w:bottom w:val="single" w:sz="4" w:space="0" w:color="000000"/>
              <w:right w:val="single" w:sz="4" w:space="0" w:color="000000"/>
            </w:tcBorders>
            <w:hideMark/>
          </w:tcPr>
          <w:p w14:paraId="24D3E750" w14:textId="77777777" w:rsidR="00EE4D94" w:rsidRPr="005E1D0B" w:rsidRDefault="00EE4D94" w:rsidP="005D24D4">
            <w:pPr>
              <w:pStyle w:val="TableParagraph"/>
              <w:tabs>
                <w:tab w:val="left" w:pos="1466"/>
                <w:tab w:val="left" w:pos="2345"/>
              </w:tabs>
              <w:spacing w:line="276" w:lineRule="auto"/>
              <w:ind w:left="108" w:right="140"/>
              <w:jc w:val="both"/>
              <w:rPr>
                <w:sz w:val="24"/>
                <w:szCs w:val="24"/>
              </w:rPr>
            </w:pPr>
            <w:r w:rsidRPr="005E1D0B">
              <w:rPr>
                <w:sz w:val="24"/>
                <w:szCs w:val="24"/>
              </w:rPr>
              <w:t xml:space="preserve">Under ESS5, squatters are </w:t>
            </w:r>
            <w:r w:rsidRPr="005E1D0B">
              <w:rPr>
                <w:spacing w:val="-7"/>
                <w:sz w:val="24"/>
                <w:szCs w:val="24"/>
              </w:rPr>
              <w:t xml:space="preserve">to </w:t>
            </w:r>
            <w:r w:rsidRPr="005E1D0B">
              <w:rPr>
                <w:sz w:val="24"/>
                <w:szCs w:val="24"/>
              </w:rPr>
              <w:t xml:space="preserve">be provided resettlement assistance (but </w:t>
            </w:r>
            <w:r w:rsidRPr="005E1D0B">
              <w:rPr>
                <w:spacing w:val="-8"/>
                <w:sz w:val="24"/>
                <w:szCs w:val="24"/>
              </w:rPr>
              <w:t xml:space="preserve">no </w:t>
            </w:r>
            <w:r w:rsidRPr="005E1D0B">
              <w:rPr>
                <w:sz w:val="24"/>
                <w:szCs w:val="24"/>
              </w:rPr>
              <w:t>compensation for</w:t>
            </w:r>
            <w:r w:rsidRPr="005E1D0B">
              <w:rPr>
                <w:spacing w:val="-2"/>
                <w:sz w:val="24"/>
                <w:szCs w:val="24"/>
              </w:rPr>
              <w:t xml:space="preserve"> </w:t>
            </w:r>
            <w:r w:rsidRPr="005E1D0B">
              <w:rPr>
                <w:sz w:val="24"/>
                <w:szCs w:val="24"/>
              </w:rPr>
              <w:t>land).</w:t>
            </w:r>
          </w:p>
        </w:tc>
        <w:tc>
          <w:tcPr>
            <w:tcW w:w="2836" w:type="dxa"/>
            <w:tcBorders>
              <w:top w:val="single" w:sz="4" w:space="0" w:color="000000"/>
              <w:left w:val="single" w:sz="4" w:space="0" w:color="000000"/>
              <w:bottom w:val="single" w:sz="4" w:space="0" w:color="000000"/>
              <w:right w:val="single" w:sz="4" w:space="0" w:color="000000"/>
            </w:tcBorders>
          </w:tcPr>
          <w:p w14:paraId="705DA161" w14:textId="77777777" w:rsidR="00EE4D94" w:rsidRPr="005E1D0B" w:rsidRDefault="00EE4D94" w:rsidP="005D24D4">
            <w:pPr>
              <w:pStyle w:val="TableParagraph"/>
              <w:spacing w:line="276" w:lineRule="auto"/>
              <w:ind w:left="108" w:right="154"/>
              <w:jc w:val="both"/>
              <w:rPr>
                <w:sz w:val="24"/>
                <w:szCs w:val="24"/>
              </w:rPr>
            </w:pPr>
            <w:r w:rsidRPr="005E1D0B">
              <w:rPr>
                <w:sz w:val="24"/>
                <w:szCs w:val="24"/>
              </w:rPr>
              <w:t>.</w:t>
            </w:r>
          </w:p>
          <w:p w14:paraId="530504B7" w14:textId="77777777" w:rsidR="00EE4D94" w:rsidRPr="005E1D0B" w:rsidRDefault="00EE4D94" w:rsidP="005D24D4">
            <w:pPr>
              <w:pStyle w:val="TableParagraph"/>
              <w:spacing w:line="276" w:lineRule="auto"/>
              <w:ind w:left="108" w:right="154"/>
              <w:jc w:val="both"/>
              <w:rPr>
                <w:sz w:val="24"/>
                <w:szCs w:val="24"/>
              </w:rPr>
            </w:pPr>
          </w:p>
          <w:p w14:paraId="0292D1B4" w14:textId="77777777" w:rsidR="00EE4D94" w:rsidRPr="005E1D0B" w:rsidRDefault="00EE4D94" w:rsidP="005D24D4">
            <w:pPr>
              <w:pStyle w:val="TableParagraph"/>
              <w:spacing w:line="276" w:lineRule="auto"/>
              <w:ind w:left="108" w:right="154"/>
              <w:jc w:val="both"/>
              <w:rPr>
                <w:sz w:val="24"/>
                <w:szCs w:val="24"/>
              </w:rPr>
            </w:pPr>
            <w:r w:rsidRPr="005E1D0B">
              <w:rPr>
                <w:sz w:val="24"/>
                <w:szCs w:val="24"/>
              </w:rPr>
              <w:t xml:space="preserve">In the absence of provision for squatters in the Liberian Laws, the </w:t>
            </w:r>
            <w:r w:rsidR="00324FE4" w:rsidRPr="005E1D0B">
              <w:rPr>
                <w:sz w:val="24"/>
                <w:szCs w:val="24"/>
              </w:rPr>
              <w:t>ESS 5</w:t>
            </w:r>
            <w:r w:rsidRPr="005E1D0B">
              <w:rPr>
                <w:sz w:val="24"/>
                <w:szCs w:val="24"/>
              </w:rPr>
              <w:t xml:space="preserve"> on involuntary resettlement shall </w:t>
            </w:r>
            <w:r w:rsidR="004F21F0" w:rsidRPr="005E1D0B">
              <w:rPr>
                <w:sz w:val="24"/>
                <w:szCs w:val="24"/>
              </w:rPr>
              <w:t>prevail.</w:t>
            </w:r>
          </w:p>
        </w:tc>
      </w:tr>
      <w:tr w:rsidR="00EE4D94" w:rsidRPr="005E1D0B" w14:paraId="244CE715" w14:textId="77777777" w:rsidTr="00864486">
        <w:trPr>
          <w:trHeight w:val="5057"/>
        </w:trPr>
        <w:tc>
          <w:tcPr>
            <w:tcW w:w="1434" w:type="dxa"/>
            <w:tcBorders>
              <w:top w:val="single" w:sz="4" w:space="0" w:color="000000"/>
              <w:left w:val="single" w:sz="4" w:space="0" w:color="000000"/>
              <w:bottom w:val="single" w:sz="4" w:space="0" w:color="000000"/>
              <w:right w:val="single" w:sz="4" w:space="0" w:color="000000"/>
            </w:tcBorders>
            <w:hideMark/>
          </w:tcPr>
          <w:p w14:paraId="31966F26" w14:textId="77777777" w:rsidR="00EE4D94" w:rsidRPr="005E1D0B" w:rsidRDefault="00EE4D94" w:rsidP="005D24D4">
            <w:pPr>
              <w:pStyle w:val="TableParagraph"/>
              <w:tabs>
                <w:tab w:val="left" w:pos="1360"/>
              </w:tabs>
              <w:spacing w:line="276" w:lineRule="auto"/>
              <w:ind w:left="90" w:right="90"/>
              <w:jc w:val="both"/>
              <w:rPr>
                <w:sz w:val="24"/>
                <w:szCs w:val="24"/>
              </w:rPr>
            </w:pPr>
            <w:r w:rsidRPr="005E1D0B">
              <w:rPr>
                <w:sz w:val="24"/>
                <w:szCs w:val="24"/>
              </w:rPr>
              <w:t>Compensation and Participation</w:t>
            </w:r>
          </w:p>
        </w:tc>
        <w:tc>
          <w:tcPr>
            <w:tcW w:w="2836" w:type="dxa"/>
            <w:tcBorders>
              <w:top w:val="single" w:sz="4" w:space="0" w:color="000000"/>
              <w:left w:val="single" w:sz="4" w:space="0" w:color="000000"/>
              <w:bottom w:val="single" w:sz="4" w:space="0" w:color="000000"/>
              <w:right w:val="single" w:sz="4" w:space="0" w:color="000000"/>
            </w:tcBorders>
          </w:tcPr>
          <w:p w14:paraId="7332C577" w14:textId="77777777" w:rsidR="00EE4D94" w:rsidRPr="005E1D0B" w:rsidRDefault="00EE4D94" w:rsidP="005D24D4">
            <w:pPr>
              <w:pStyle w:val="TableParagraph"/>
              <w:spacing w:line="276" w:lineRule="auto"/>
              <w:ind w:left="90" w:right="60"/>
              <w:jc w:val="both"/>
              <w:rPr>
                <w:sz w:val="24"/>
                <w:szCs w:val="24"/>
              </w:rPr>
            </w:pPr>
            <w:r w:rsidRPr="005E1D0B">
              <w:rPr>
                <w:sz w:val="24"/>
                <w:szCs w:val="24"/>
              </w:rPr>
              <w:t>Affected persons are to be informed before repossession of land. However, there is no provision on the notice period, neither is there a distinction between farmed land, and developed land.</w:t>
            </w:r>
          </w:p>
          <w:p w14:paraId="7DCE5D10" w14:textId="77777777" w:rsidR="00EE4D94" w:rsidRPr="005E1D0B" w:rsidRDefault="00EE4D94" w:rsidP="005D24D4">
            <w:pPr>
              <w:pStyle w:val="TableParagraph"/>
              <w:spacing w:line="276" w:lineRule="auto"/>
              <w:ind w:left="90" w:right="60"/>
              <w:jc w:val="both"/>
              <w:rPr>
                <w:sz w:val="24"/>
                <w:szCs w:val="24"/>
              </w:rPr>
            </w:pPr>
          </w:p>
          <w:p w14:paraId="70D5324F" w14:textId="77777777" w:rsidR="00EE4D94" w:rsidRPr="005E1D0B" w:rsidRDefault="00EE4D94" w:rsidP="005D24D4">
            <w:pPr>
              <w:ind w:left="90" w:right="90"/>
              <w:rPr>
                <w:rFonts w:ascii="Times New Roman" w:hAnsi="Times New Roman"/>
                <w:sz w:val="24"/>
                <w:szCs w:val="24"/>
              </w:rPr>
            </w:pPr>
            <w:r w:rsidRPr="005E1D0B">
              <w:rPr>
                <w:rFonts w:ascii="Times New Roman" w:hAnsi="Times New Roman"/>
                <w:sz w:val="24"/>
                <w:szCs w:val="24"/>
              </w:rPr>
              <w:t>Chapter 3 Article 17 of the Liberian Constitution (1986) provides the right to assemble and consult upon the common good…</w:t>
            </w:r>
          </w:p>
          <w:p w14:paraId="3DF7F883" w14:textId="77777777" w:rsidR="00EE4D94" w:rsidRPr="005E1D0B" w:rsidRDefault="00EE4D94" w:rsidP="005D24D4">
            <w:pPr>
              <w:rPr>
                <w:rFonts w:ascii="Times New Roman" w:hAnsi="Times New Roman"/>
                <w:sz w:val="24"/>
                <w:szCs w:val="24"/>
              </w:rPr>
            </w:pPr>
          </w:p>
          <w:p w14:paraId="6D057E26" w14:textId="77777777" w:rsidR="00EE4D94" w:rsidRPr="005E1D0B" w:rsidRDefault="00EE4D94" w:rsidP="005D24D4">
            <w:pPr>
              <w:pStyle w:val="TableParagraph"/>
              <w:spacing w:line="276" w:lineRule="auto"/>
              <w:ind w:left="90" w:right="60"/>
              <w:jc w:val="both"/>
              <w:rPr>
                <w:sz w:val="24"/>
                <w:szCs w:val="24"/>
              </w:rPr>
            </w:pPr>
            <w:r w:rsidRPr="005E1D0B">
              <w:rPr>
                <w:sz w:val="24"/>
                <w:szCs w:val="24"/>
              </w:rPr>
              <w:t>Section 1.4 (b, c, and d) of the Freedom of Information Act of Liberia states the principles which shall govern the construction, exercise, and protection of the right of access to information.</w:t>
            </w:r>
          </w:p>
        </w:tc>
        <w:tc>
          <w:tcPr>
            <w:tcW w:w="2836" w:type="dxa"/>
            <w:tcBorders>
              <w:top w:val="single" w:sz="4" w:space="0" w:color="000000"/>
              <w:left w:val="single" w:sz="4" w:space="0" w:color="000000"/>
              <w:bottom w:val="single" w:sz="4" w:space="0" w:color="000000"/>
              <w:right w:val="single" w:sz="4" w:space="0" w:color="000000"/>
            </w:tcBorders>
            <w:hideMark/>
          </w:tcPr>
          <w:p w14:paraId="06C5595D" w14:textId="77777777" w:rsidR="00EE4D94" w:rsidRPr="005E1D0B" w:rsidRDefault="00EE4D94" w:rsidP="005D24D4">
            <w:pPr>
              <w:pStyle w:val="TableParagraph"/>
              <w:spacing w:line="276" w:lineRule="auto"/>
              <w:ind w:left="90" w:right="90"/>
              <w:jc w:val="both"/>
              <w:rPr>
                <w:sz w:val="24"/>
                <w:szCs w:val="24"/>
              </w:rPr>
            </w:pPr>
            <w:r w:rsidRPr="005E1D0B">
              <w:rPr>
                <w:sz w:val="24"/>
                <w:szCs w:val="24"/>
              </w:rPr>
              <w:t>Affected persons should be:</w:t>
            </w:r>
          </w:p>
          <w:p w14:paraId="5C020B71" w14:textId="77777777" w:rsidR="00EE4D94" w:rsidRPr="005E1D0B" w:rsidRDefault="00EE4D94" w:rsidP="0076147E">
            <w:pPr>
              <w:pStyle w:val="TableParagraph"/>
              <w:numPr>
                <w:ilvl w:val="0"/>
                <w:numId w:val="28"/>
              </w:numPr>
              <w:spacing w:line="276" w:lineRule="auto"/>
              <w:ind w:left="90" w:right="90" w:hanging="180"/>
              <w:jc w:val="both"/>
              <w:rPr>
                <w:sz w:val="24"/>
                <w:szCs w:val="24"/>
              </w:rPr>
            </w:pPr>
            <w:r w:rsidRPr="005E1D0B">
              <w:rPr>
                <w:sz w:val="24"/>
                <w:szCs w:val="24"/>
              </w:rPr>
              <w:t>Informed in a timely manner on their options and right pertaining to</w:t>
            </w:r>
            <w:r w:rsidRPr="005E1D0B">
              <w:rPr>
                <w:spacing w:val="-4"/>
                <w:sz w:val="24"/>
                <w:szCs w:val="24"/>
              </w:rPr>
              <w:t xml:space="preserve"> </w:t>
            </w:r>
            <w:r w:rsidR="004F21F0" w:rsidRPr="005E1D0B">
              <w:rPr>
                <w:sz w:val="24"/>
                <w:szCs w:val="24"/>
              </w:rPr>
              <w:t>resettlement.</w:t>
            </w:r>
          </w:p>
          <w:p w14:paraId="557DD2E7" w14:textId="77777777" w:rsidR="00EE4D94" w:rsidRPr="005E1D0B" w:rsidRDefault="00EE4D94" w:rsidP="0076147E">
            <w:pPr>
              <w:pStyle w:val="TableParagraph"/>
              <w:numPr>
                <w:ilvl w:val="0"/>
                <w:numId w:val="28"/>
              </w:numPr>
              <w:spacing w:line="276" w:lineRule="auto"/>
              <w:ind w:left="90" w:right="90" w:hanging="180"/>
              <w:jc w:val="both"/>
              <w:rPr>
                <w:sz w:val="24"/>
                <w:szCs w:val="24"/>
              </w:rPr>
            </w:pPr>
            <w:r w:rsidRPr="005E1D0B">
              <w:rPr>
                <w:sz w:val="24"/>
                <w:szCs w:val="24"/>
              </w:rPr>
              <w:t>Offered choices among, and provided</w:t>
            </w:r>
            <w:r w:rsidRPr="005E1D0B">
              <w:rPr>
                <w:spacing w:val="-11"/>
                <w:sz w:val="24"/>
                <w:szCs w:val="24"/>
              </w:rPr>
              <w:t xml:space="preserve"> </w:t>
            </w:r>
            <w:r w:rsidRPr="005E1D0B">
              <w:rPr>
                <w:sz w:val="24"/>
                <w:szCs w:val="24"/>
              </w:rPr>
              <w:t>with technically and economically feasible resettlement</w:t>
            </w:r>
            <w:r w:rsidRPr="005E1D0B">
              <w:rPr>
                <w:spacing w:val="-1"/>
                <w:sz w:val="24"/>
                <w:szCs w:val="24"/>
              </w:rPr>
              <w:t xml:space="preserve"> </w:t>
            </w:r>
            <w:r w:rsidRPr="005E1D0B">
              <w:rPr>
                <w:sz w:val="24"/>
                <w:szCs w:val="24"/>
              </w:rPr>
              <w:t>alternatives; and</w:t>
            </w:r>
          </w:p>
          <w:p w14:paraId="5710D47D" w14:textId="77777777" w:rsidR="00EE4D94" w:rsidRPr="005E1D0B" w:rsidRDefault="00EE4D94" w:rsidP="0076147E">
            <w:pPr>
              <w:pStyle w:val="TableParagraph"/>
              <w:numPr>
                <w:ilvl w:val="0"/>
                <w:numId w:val="28"/>
              </w:numPr>
              <w:spacing w:line="276" w:lineRule="auto"/>
              <w:ind w:left="90" w:right="90" w:hanging="180"/>
              <w:jc w:val="both"/>
              <w:rPr>
                <w:sz w:val="24"/>
                <w:szCs w:val="24"/>
              </w:rPr>
            </w:pPr>
            <w:r w:rsidRPr="005E1D0B">
              <w:rPr>
                <w:sz w:val="24"/>
                <w:szCs w:val="24"/>
              </w:rPr>
              <w:t>Provided with timely and relevant information to host communities receiving re-settlers.</w:t>
            </w:r>
          </w:p>
        </w:tc>
        <w:tc>
          <w:tcPr>
            <w:tcW w:w="2836" w:type="dxa"/>
            <w:tcBorders>
              <w:top w:val="single" w:sz="4" w:space="0" w:color="000000"/>
              <w:left w:val="single" w:sz="4" w:space="0" w:color="000000"/>
              <w:bottom w:val="single" w:sz="4" w:space="0" w:color="000000"/>
              <w:right w:val="single" w:sz="4" w:space="0" w:color="000000"/>
            </w:tcBorders>
          </w:tcPr>
          <w:p w14:paraId="3BB4A0D1" w14:textId="77777777" w:rsidR="00EE4D94" w:rsidRPr="005E1D0B" w:rsidRDefault="00EE4D94" w:rsidP="005D24D4">
            <w:pPr>
              <w:ind w:left="90" w:right="90"/>
              <w:rPr>
                <w:rFonts w:ascii="Times New Roman" w:hAnsi="Times New Roman"/>
                <w:sz w:val="24"/>
                <w:szCs w:val="24"/>
              </w:rPr>
            </w:pPr>
            <w:r w:rsidRPr="005E1D0B">
              <w:rPr>
                <w:rFonts w:ascii="Times New Roman" w:hAnsi="Times New Roman"/>
                <w:sz w:val="24"/>
                <w:szCs w:val="24"/>
              </w:rPr>
              <w:t xml:space="preserve">Since common good is subject to different interpretations, it is important that land acquisition consultations are done under Bank financed projects observe the principles of prior, </w:t>
            </w:r>
            <w:r w:rsidR="004F21F0" w:rsidRPr="005E1D0B">
              <w:rPr>
                <w:rFonts w:ascii="Times New Roman" w:hAnsi="Times New Roman"/>
                <w:sz w:val="24"/>
                <w:szCs w:val="24"/>
              </w:rPr>
              <w:t>informed,</w:t>
            </w:r>
            <w:r w:rsidRPr="005E1D0B">
              <w:rPr>
                <w:rFonts w:ascii="Times New Roman" w:hAnsi="Times New Roman"/>
                <w:sz w:val="24"/>
                <w:szCs w:val="24"/>
              </w:rPr>
              <w:t xml:space="preserve"> and free consent.  Affected groups</w:t>
            </w:r>
            <w:r w:rsidR="00324FE4" w:rsidRPr="005E1D0B">
              <w:rPr>
                <w:rFonts w:ascii="Times New Roman" w:hAnsi="Times New Roman"/>
                <w:sz w:val="24"/>
                <w:szCs w:val="24"/>
              </w:rPr>
              <w:t xml:space="preserve">. Stakeholder Consultations shall be conducted as required by ESS 5 and the Stakeholder Engagement Plan prepared for the project. </w:t>
            </w:r>
          </w:p>
          <w:p w14:paraId="1B8A50DD" w14:textId="77777777" w:rsidR="00EE4D94" w:rsidRPr="005E1D0B" w:rsidRDefault="00EE4D94" w:rsidP="005D24D4">
            <w:pPr>
              <w:pStyle w:val="TableParagraph"/>
              <w:spacing w:line="276" w:lineRule="auto"/>
              <w:ind w:right="60"/>
              <w:jc w:val="both"/>
              <w:rPr>
                <w:sz w:val="24"/>
                <w:szCs w:val="24"/>
              </w:rPr>
            </w:pPr>
          </w:p>
        </w:tc>
      </w:tr>
      <w:tr w:rsidR="00EE4D94" w:rsidRPr="005E1D0B" w14:paraId="6E1A3925" w14:textId="77777777" w:rsidTr="00864486">
        <w:trPr>
          <w:trHeight w:val="1100"/>
        </w:trPr>
        <w:tc>
          <w:tcPr>
            <w:tcW w:w="1434" w:type="dxa"/>
            <w:tcBorders>
              <w:top w:val="single" w:sz="4" w:space="0" w:color="000000"/>
              <w:left w:val="single" w:sz="4" w:space="0" w:color="000000"/>
              <w:bottom w:val="single" w:sz="4" w:space="0" w:color="000000"/>
              <w:right w:val="single" w:sz="4" w:space="0" w:color="000000"/>
            </w:tcBorders>
            <w:hideMark/>
          </w:tcPr>
          <w:p w14:paraId="3549DE55" w14:textId="77777777" w:rsidR="00EE4D94" w:rsidRPr="005E1D0B" w:rsidRDefault="00EE4D94" w:rsidP="005D24D4">
            <w:pPr>
              <w:pStyle w:val="TableParagraph"/>
              <w:tabs>
                <w:tab w:val="left" w:pos="1360"/>
              </w:tabs>
              <w:spacing w:line="276" w:lineRule="auto"/>
              <w:ind w:left="107" w:right="90"/>
              <w:jc w:val="both"/>
              <w:rPr>
                <w:sz w:val="24"/>
                <w:szCs w:val="24"/>
              </w:rPr>
            </w:pPr>
            <w:r w:rsidRPr="005E1D0B">
              <w:rPr>
                <w:sz w:val="24"/>
                <w:szCs w:val="24"/>
              </w:rPr>
              <w:t>Calculation of compensation</w:t>
            </w:r>
          </w:p>
        </w:tc>
        <w:tc>
          <w:tcPr>
            <w:tcW w:w="2836" w:type="dxa"/>
            <w:tcBorders>
              <w:top w:val="single" w:sz="4" w:space="0" w:color="000000"/>
              <w:left w:val="single" w:sz="4" w:space="0" w:color="000000"/>
              <w:bottom w:val="single" w:sz="4" w:space="0" w:color="000000"/>
              <w:right w:val="single" w:sz="4" w:space="0" w:color="000000"/>
            </w:tcBorders>
            <w:hideMark/>
          </w:tcPr>
          <w:p w14:paraId="6DE32437" w14:textId="77777777" w:rsidR="00EE4D94" w:rsidRPr="005E1D0B" w:rsidRDefault="00EE4D94" w:rsidP="005D24D4">
            <w:pPr>
              <w:pStyle w:val="TableParagraph"/>
              <w:spacing w:line="276" w:lineRule="auto"/>
              <w:ind w:left="90" w:right="144"/>
              <w:jc w:val="both"/>
              <w:rPr>
                <w:sz w:val="24"/>
                <w:szCs w:val="24"/>
              </w:rPr>
            </w:pPr>
            <w:r w:rsidRPr="005E1D0B">
              <w:rPr>
                <w:sz w:val="24"/>
                <w:szCs w:val="24"/>
              </w:rPr>
              <w:t>Article 24 (a) 1 Provision</w:t>
            </w:r>
            <w:r w:rsidRPr="005E1D0B">
              <w:rPr>
                <w:spacing w:val="-8"/>
                <w:sz w:val="24"/>
                <w:szCs w:val="24"/>
              </w:rPr>
              <w:t xml:space="preserve"> </w:t>
            </w:r>
            <w:r w:rsidRPr="005E1D0B">
              <w:rPr>
                <w:sz w:val="24"/>
                <w:szCs w:val="24"/>
              </w:rPr>
              <w:t>is</w:t>
            </w:r>
            <w:r w:rsidRPr="005E1D0B">
              <w:rPr>
                <w:spacing w:val="-10"/>
                <w:sz w:val="24"/>
                <w:szCs w:val="24"/>
              </w:rPr>
              <w:t xml:space="preserve"> </w:t>
            </w:r>
            <w:r w:rsidRPr="005E1D0B">
              <w:rPr>
                <w:sz w:val="24"/>
                <w:szCs w:val="24"/>
              </w:rPr>
              <w:t>made for prompt payment of just compensation. However, the provision is not very</w:t>
            </w:r>
            <w:r w:rsidRPr="005E1D0B">
              <w:rPr>
                <w:spacing w:val="21"/>
                <w:sz w:val="24"/>
                <w:szCs w:val="24"/>
              </w:rPr>
              <w:t xml:space="preserve"> </w:t>
            </w:r>
            <w:r w:rsidRPr="005E1D0B">
              <w:rPr>
                <w:spacing w:val="-4"/>
                <w:sz w:val="24"/>
                <w:szCs w:val="24"/>
              </w:rPr>
              <w:t>clear.</w:t>
            </w:r>
          </w:p>
        </w:tc>
        <w:tc>
          <w:tcPr>
            <w:tcW w:w="2836" w:type="dxa"/>
            <w:tcBorders>
              <w:top w:val="single" w:sz="4" w:space="0" w:color="000000"/>
              <w:left w:val="single" w:sz="4" w:space="0" w:color="000000"/>
              <w:bottom w:val="single" w:sz="4" w:space="0" w:color="000000"/>
              <w:right w:val="single" w:sz="4" w:space="0" w:color="000000"/>
            </w:tcBorders>
            <w:hideMark/>
          </w:tcPr>
          <w:p w14:paraId="3DF13ACE" w14:textId="77777777" w:rsidR="00EE4D94" w:rsidRPr="005E1D0B" w:rsidRDefault="00EE4D94" w:rsidP="005D24D4">
            <w:pPr>
              <w:pStyle w:val="TableParagraph"/>
              <w:spacing w:line="276" w:lineRule="auto"/>
              <w:ind w:left="90" w:right="155"/>
              <w:jc w:val="both"/>
              <w:rPr>
                <w:sz w:val="24"/>
                <w:szCs w:val="24"/>
              </w:rPr>
            </w:pPr>
            <w:r w:rsidRPr="005E1D0B">
              <w:rPr>
                <w:sz w:val="24"/>
                <w:szCs w:val="24"/>
              </w:rPr>
              <w:t xml:space="preserve">Full replacement cost: </w:t>
            </w:r>
            <w:r w:rsidRPr="005E1D0B">
              <w:rPr>
                <w:spacing w:val="-12"/>
                <w:sz w:val="24"/>
                <w:szCs w:val="24"/>
              </w:rPr>
              <w:t xml:space="preserve">a </w:t>
            </w:r>
            <w:r w:rsidRPr="005E1D0B">
              <w:rPr>
                <w:sz w:val="24"/>
                <w:szCs w:val="24"/>
              </w:rPr>
              <w:t xml:space="preserve">method used to determine </w:t>
            </w:r>
            <w:r w:rsidRPr="005E1D0B">
              <w:rPr>
                <w:spacing w:val="-4"/>
                <w:sz w:val="24"/>
                <w:szCs w:val="24"/>
              </w:rPr>
              <w:t xml:space="preserve">the </w:t>
            </w:r>
            <w:r w:rsidRPr="005E1D0B">
              <w:rPr>
                <w:sz w:val="24"/>
                <w:szCs w:val="24"/>
              </w:rPr>
              <w:t xml:space="preserve">amount sufficient to replace lost assets and </w:t>
            </w:r>
            <w:r w:rsidRPr="005E1D0B">
              <w:rPr>
                <w:spacing w:val="-3"/>
                <w:sz w:val="24"/>
                <w:szCs w:val="24"/>
              </w:rPr>
              <w:t xml:space="preserve">cover </w:t>
            </w:r>
            <w:r w:rsidRPr="005E1D0B">
              <w:rPr>
                <w:sz w:val="24"/>
                <w:szCs w:val="24"/>
              </w:rPr>
              <w:t>transaction cost.</w:t>
            </w:r>
          </w:p>
        </w:tc>
        <w:tc>
          <w:tcPr>
            <w:tcW w:w="2836" w:type="dxa"/>
            <w:tcBorders>
              <w:top w:val="single" w:sz="4" w:space="0" w:color="000000"/>
              <w:left w:val="single" w:sz="4" w:space="0" w:color="000000"/>
              <w:bottom w:val="single" w:sz="4" w:space="0" w:color="000000"/>
              <w:right w:val="single" w:sz="4" w:space="0" w:color="000000"/>
            </w:tcBorders>
          </w:tcPr>
          <w:p w14:paraId="6A69CF2B" w14:textId="77777777" w:rsidR="00EE4D94" w:rsidRPr="005E1D0B" w:rsidRDefault="00EE4D94" w:rsidP="005D24D4">
            <w:pPr>
              <w:pStyle w:val="TableParagraph"/>
              <w:spacing w:before="6" w:line="276" w:lineRule="auto"/>
              <w:ind w:left="90" w:right="159"/>
              <w:jc w:val="both"/>
              <w:rPr>
                <w:sz w:val="24"/>
                <w:szCs w:val="24"/>
              </w:rPr>
            </w:pPr>
            <w:r w:rsidRPr="005E1D0B">
              <w:rPr>
                <w:sz w:val="24"/>
                <w:szCs w:val="24"/>
              </w:rPr>
              <w:t>Full replacement cost will be used.</w:t>
            </w:r>
          </w:p>
          <w:p w14:paraId="783D98C2" w14:textId="77777777" w:rsidR="00EE4D94" w:rsidRPr="005E1D0B" w:rsidRDefault="00EE4D94" w:rsidP="005D24D4">
            <w:pPr>
              <w:pStyle w:val="TableParagraph"/>
              <w:spacing w:before="6" w:line="276" w:lineRule="auto"/>
              <w:ind w:left="90" w:right="159"/>
              <w:jc w:val="both"/>
              <w:rPr>
                <w:sz w:val="24"/>
                <w:szCs w:val="24"/>
              </w:rPr>
            </w:pPr>
          </w:p>
        </w:tc>
      </w:tr>
      <w:tr w:rsidR="00EE4D94" w:rsidRPr="005E1D0B" w14:paraId="55896073" w14:textId="77777777" w:rsidTr="00864486">
        <w:trPr>
          <w:trHeight w:val="1262"/>
        </w:trPr>
        <w:tc>
          <w:tcPr>
            <w:tcW w:w="1434" w:type="dxa"/>
            <w:tcBorders>
              <w:top w:val="single" w:sz="4" w:space="0" w:color="000000"/>
              <w:left w:val="single" w:sz="4" w:space="0" w:color="000000"/>
              <w:bottom w:val="single" w:sz="4" w:space="0" w:color="000000"/>
              <w:right w:val="single" w:sz="4" w:space="0" w:color="000000"/>
            </w:tcBorders>
            <w:hideMark/>
          </w:tcPr>
          <w:p w14:paraId="7F0F2537" w14:textId="77777777" w:rsidR="00EE4D94" w:rsidRPr="005E1D0B" w:rsidRDefault="00EE4D94" w:rsidP="005D24D4">
            <w:pPr>
              <w:pStyle w:val="TableParagraph"/>
              <w:tabs>
                <w:tab w:val="left" w:pos="1360"/>
              </w:tabs>
              <w:spacing w:line="276" w:lineRule="auto"/>
              <w:ind w:left="107" w:right="90"/>
              <w:jc w:val="both"/>
              <w:rPr>
                <w:sz w:val="24"/>
                <w:szCs w:val="24"/>
              </w:rPr>
            </w:pPr>
            <w:r w:rsidRPr="005E1D0B">
              <w:rPr>
                <w:sz w:val="24"/>
                <w:szCs w:val="24"/>
              </w:rPr>
              <w:t>Timing of compensation payment</w:t>
            </w:r>
          </w:p>
        </w:tc>
        <w:tc>
          <w:tcPr>
            <w:tcW w:w="2836" w:type="dxa"/>
            <w:tcBorders>
              <w:top w:val="single" w:sz="4" w:space="0" w:color="000000"/>
              <w:left w:val="single" w:sz="4" w:space="0" w:color="000000"/>
              <w:bottom w:val="single" w:sz="4" w:space="0" w:color="000000"/>
              <w:right w:val="single" w:sz="4" w:space="0" w:color="000000"/>
            </w:tcBorders>
            <w:hideMark/>
          </w:tcPr>
          <w:p w14:paraId="0313BB07" w14:textId="77777777" w:rsidR="00EE4D94" w:rsidRPr="005E1D0B" w:rsidRDefault="00EE4D94" w:rsidP="005D24D4">
            <w:pPr>
              <w:pStyle w:val="TableParagraph"/>
              <w:tabs>
                <w:tab w:val="left" w:pos="1890"/>
                <w:tab w:val="left" w:pos="2085"/>
                <w:tab w:val="left" w:pos="2570"/>
              </w:tabs>
              <w:spacing w:line="276" w:lineRule="auto"/>
              <w:ind w:left="90" w:right="101"/>
              <w:jc w:val="both"/>
              <w:rPr>
                <w:sz w:val="24"/>
                <w:szCs w:val="24"/>
              </w:rPr>
            </w:pPr>
            <w:r w:rsidRPr="005E1D0B">
              <w:rPr>
                <w:sz w:val="24"/>
                <w:szCs w:val="24"/>
              </w:rPr>
              <w:t xml:space="preserve">Prompt payment of </w:t>
            </w:r>
            <w:r w:rsidRPr="005E1D0B">
              <w:rPr>
                <w:spacing w:val="-6"/>
                <w:sz w:val="24"/>
                <w:szCs w:val="24"/>
              </w:rPr>
              <w:t xml:space="preserve">just </w:t>
            </w:r>
            <w:r w:rsidRPr="005E1D0B">
              <w:rPr>
                <w:sz w:val="24"/>
                <w:szCs w:val="24"/>
              </w:rPr>
              <w:t>compensation</w:t>
            </w:r>
          </w:p>
        </w:tc>
        <w:tc>
          <w:tcPr>
            <w:tcW w:w="2836" w:type="dxa"/>
            <w:tcBorders>
              <w:top w:val="single" w:sz="4" w:space="0" w:color="000000"/>
              <w:left w:val="single" w:sz="4" w:space="0" w:color="000000"/>
              <w:bottom w:val="single" w:sz="4" w:space="0" w:color="000000"/>
              <w:right w:val="single" w:sz="4" w:space="0" w:color="000000"/>
            </w:tcBorders>
            <w:hideMark/>
          </w:tcPr>
          <w:p w14:paraId="26FA9B64" w14:textId="77777777" w:rsidR="00EE4D94" w:rsidRPr="005E1D0B" w:rsidRDefault="00EE4D94" w:rsidP="005D24D4">
            <w:pPr>
              <w:pStyle w:val="TableParagraph"/>
              <w:tabs>
                <w:tab w:val="left" w:pos="1429"/>
              </w:tabs>
              <w:spacing w:line="276" w:lineRule="auto"/>
              <w:ind w:left="90"/>
              <w:jc w:val="both"/>
              <w:rPr>
                <w:sz w:val="24"/>
                <w:szCs w:val="24"/>
              </w:rPr>
            </w:pPr>
            <w:r w:rsidRPr="005E1D0B">
              <w:rPr>
                <w:sz w:val="24"/>
                <w:szCs w:val="24"/>
              </w:rPr>
              <w:t xml:space="preserve">Prompt compensation payment prior </w:t>
            </w:r>
            <w:r w:rsidRPr="005E1D0B">
              <w:rPr>
                <w:spacing w:val="-8"/>
                <w:sz w:val="24"/>
                <w:szCs w:val="24"/>
              </w:rPr>
              <w:t xml:space="preserve">to </w:t>
            </w:r>
            <w:r w:rsidRPr="005E1D0B">
              <w:rPr>
                <w:sz w:val="24"/>
                <w:szCs w:val="24"/>
              </w:rPr>
              <w:t xml:space="preserve">commencing construction </w:t>
            </w:r>
            <w:r w:rsidRPr="005E1D0B">
              <w:rPr>
                <w:spacing w:val="-7"/>
                <w:sz w:val="24"/>
                <w:szCs w:val="24"/>
              </w:rPr>
              <w:t xml:space="preserve">or </w:t>
            </w:r>
            <w:r w:rsidRPr="005E1D0B">
              <w:rPr>
                <w:sz w:val="24"/>
                <w:szCs w:val="24"/>
              </w:rPr>
              <w:t xml:space="preserve">before acquiring land </w:t>
            </w:r>
            <w:r w:rsidRPr="005E1D0B">
              <w:rPr>
                <w:spacing w:val="-5"/>
                <w:sz w:val="24"/>
                <w:szCs w:val="24"/>
              </w:rPr>
              <w:t xml:space="preserve">and </w:t>
            </w:r>
            <w:r w:rsidRPr="005E1D0B">
              <w:rPr>
                <w:sz w:val="24"/>
                <w:szCs w:val="24"/>
              </w:rPr>
              <w:t>assets</w:t>
            </w:r>
          </w:p>
        </w:tc>
        <w:tc>
          <w:tcPr>
            <w:tcW w:w="2836" w:type="dxa"/>
            <w:tcBorders>
              <w:top w:val="single" w:sz="4" w:space="0" w:color="000000"/>
              <w:left w:val="single" w:sz="4" w:space="0" w:color="000000"/>
              <w:bottom w:val="single" w:sz="4" w:space="0" w:color="000000"/>
              <w:right w:val="single" w:sz="4" w:space="0" w:color="000000"/>
            </w:tcBorders>
            <w:hideMark/>
          </w:tcPr>
          <w:p w14:paraId="7728065F" w14:textId="77777777" w:rsidR="00EE4D94" w:rsidRPr="005E1D0B" w:rsidRDefault="00EE4D94" w:rsidP="005D24D4">
            <w:pPr>
              <w:pStyle w:val="TableParagraph"/>
              <w:spacing w:line="276" w:lineRule="auto"/>
              <w:ind w:left="108" w:right="143"/>
              <w:jc w:val="both"/>
              <w:rPr>
                <w:sz w:val="24"/>
                <w:szCs w:val="24"/>
              </w:rPr>
            </w:pPr>
            <w:r w:rsidRPr="005E1D0B">
              <w:rPr>
                <w:sz w:val="24"/>
                <w:szCs w:val="24"/>
              </w:rPr>
              <w:t>follow ESS5 to pay compensation prior to commencing construction or before acquiring the land and assets.</w:t>
            </w:r>
          </w:p>
        </w:tc>
      </w:tr>
      <w:tr w:rsidR="00EE4D94" w:rsidRPr="005E1D0B" w14:paraId="45DC04FA" w14:textId="77777777" w:rsidTr="00864486">
        <w:trPr>
          <w:trHeight w:val="1028"/>
        </w:trPr>
        <w:tc>
          <w:tcPr>
            <w:tcW w:w="1434" w:type="dxa"/>
            <w:tcBorders>
              <w:top w:val="single" w:sz="4" w:space="0" w:color="000000"/>
              <w:left w:val="single" w:sz="4" w:space="0" w:color="000000"/>
              <w:bottom w:val="single" w:sz="4" w:space="0" w:color="000000"/>
              <w:right w:val="single" w:sz="4" w:space="0" w:color="000000"/>
            </w:tcBorders>
            <w:hideMark/>
          </w:tcPr>
          <w:p w14:paraId="1245F206" w14:textId="77777777" w:rsidR="00EE4D94" w:rsidRPr="005E1D0B" w:rsidRDefault="00EE4D94" w:rsidP="005D24D4">
            <w:pPr>
              <w:pStyle w:val="TableParagraph"/>
              <w:spacing w:line="276" w:lineRule="auto"/>
              <w:ind w:left="107"/>
              <w:jc w:val="both"/>
              <w:rPr>
                <w:sz w:val="24"/>
                <w:szCs w:val="24"/>
              </w:rPr>
            </w:pPr>
            <w:r w:rsidRPr="005E1D0B">
              <w:rPr>
                <w:sz w:val="24"/>
                <w:szCs w:val="24"/>
              </w:rPr>
              <w:t>Grievances</w:t>
            </w:r>
          </w:p>
        </w:tc>
        <w:tc>
          <w:tcPr>
            <w:tcW w:w="2836" w:type="dxa"/>
            <w:tcBorders>
              <w:top w:val="single" w:sz="4" w:space="0" w:color="000000"/>
              <w:left w:val="single" w:sz="4" w:space="0" w:color="000000"/>
              <w:bottom w:val="single" w:sz="4" w:space="0" w:color="000000"/>
              <w:right w:val="single" w:sz="4" w:space="0" w:color="000000"/>
            </w:tcBorders>
            <w:hideMark/>
          </w:tcPr>
          <w:p w14:paraId="20628648" w14:textId="77777777" w:rsidR="00EE4D94" w:rsidRPr="005E1D0B" w:rsidRDefault="00EE4D94" w:rsidP="005D24D4">
            <w:pPr>
              <w:pStyle w:val="TableParagraph"/>
              <w:spacing w:line="276" w:lineRule="auto"/>
              <w:ind w:left="90" w:right="168"/>
              <w:jc w:val="both"/>
              <w:rPr>
                <w:sz w:val="24"/>
                <w:szCs w:val="24"/>
              </w:rPr>
            </w:pPr>
            <w:r w:rsidRPr="005E1D0B">
              <w:rPr>
                <w:sz w:val="24"/>
                <w:szCs w:val="24"/>
              </w:rPr>
              <w:t>Chapter 3 Article 17 of the Constitution of Liberia provides venue for grievances.</w:t>
            </w:r>
          </w:p>
        </w:tc>
        <w:tc>
          <w:tcPr>
            <w:tcW w:w="2836" w:type="dxa"/>
            <w:tcBorders>
              <w:top w:val="single" w:sz="4" w:space="0" w:color="000000"/>
              <w:left w:val="single" w:sz="4" w:space="0" w:color="000000"/>
              <w:bottom w:val="single" w:sz="4" w:space="0" w:color="000000"/>
              <w:right w:val="single" w:sz="4" w:space="0" w:color="000000"/>
            </w:tcBorders>
            <w:hideMark/>
          </w:tcPr>
          <w:p w14:paraId="7EC6312C" w14:textId="77777777" w:rsidR="00EE4D94" w:rsidRPr="005E1D0B" w:rsidRDefault="00EE4D94" w:rsidP="005D24D4">
            <w:pPr>
              <w:pStyle w:val="TableParagraph"/>
              <w:spacing w:line="276" w:lineRule="auto"/>
              <w:ind w:left="110" w:right="153"/>
              <w:jc w:val="both"/>
              <w:rPr>
                <w:sz w:val="24"/>
                <w:szCs w:val="24"/>
              </w:rPr>
            </w:pPr>
            <w:r w:rsidRPr="005E1D0B">
              <w:rPr>
                <w:sz w:val="24"/>
                <w:szCs w:val="24"/>
              </w:rPr>
              <w:t>Appropriate and accessible grievance mechanisms to be established.</w:t>
            </w:r>
          </w:p>
        </w:tc>
        <w:tc>
          <w:tcPr>
            <w:tcW w:w="2836" w:type="dxa"/>
            <w:tcBorders>
              <w:top w:val="single" w:sz="4" w:space="0" w:color="000000"/>
              <w:left w:val="single" w:sz="4" w:space="0" w:color="000000"/>
              <w:bottom w:val="single" w:sz="4" w:space="0" w:color="000000"/>
              <w:right w:val="single" w:sz="4" w:space="0" w:color="000000"/>
            </w:tcBorders>
            <w:hideMark/>
          </w:tcPr>
          <w:p w14:paraId="14596DF5" w14:textId="77777777" w:rsidR="00EE4D94" w:rsidRPr="005E1D0B" w:rsidRDefault="00EE4D94" w:rsidP="005D24D4">
            <w:pPr>
              <w:pStyle w:val="TableParagraph"/>
              <w:spacing w:line="276" w:lineRule="auto"/>
              <w:ind w:left="115" w:right="101"/>
              <w:jc w:val="both"/>
              <w:rPr>
                <w:sz w:val="24"/>
                <w:szCs w:val="24"/>
              </w:rPr>
            </w:pPr>
            <w:r w:rsidRPr="005E1D0B">
              <w:rPr>
                <w:sz w:val="24"/>
                <w:szCs w:val="24"/>
              </w:rPr>
              <w:t>Grievance Redress Mechanisms (GRMs) shall be established at</w:t>
            </w:r>
            <w:r w:rsidRPr="005E1D0B">
              <w:rPr>
                <w:spacing w:val="-26"/>
                <w:sz w:val="24"/>
                <w:szCs w:val="24"/>
              </w:rPr>
              <w:t xml:space="preserve"> </w:t>
            </w:r>
            <w:r w:rsidRPr="005E1D0B">
              <w:rPr>
                <w:sz w:val="24"/>
                <w:szCs w:val="24"/>
              </w:rPr>
              <w:t xml:space="preserve">project, local community, </w:t>
            </w:r>
            <w:r w:rsidR="004F21F0" w:rsidRPr="005E1D0B">
              <w:rPr>
                <w:sz w:val="24"/>
                <w:szCs w:val="24"/>
              </w:rPr>
              <w:t>county,</w:t>
            </w:r>
            <w:r w:rsidRPr="005E1D0B">
              <w:rPr>
                <w:sz w:val="24"/>
                <w:szCs w:val="24"/>
              </w:rPr>
              <w:t xml:space="preserve"> and national</w:t>
            </w:r>
            <w:r w:rsidRPr="005E1D0B">
              <w:rPr>
                <w:spacing w:val="-2"/>
                <w:sz w:val="24"/>
                <w:szCs w:val="24"/>
              </w:rPr>
              <w:t xml:space="preserve"> </w:t>
            </w:r>
            <w:r w:rsidRPr="005E1D0B">
              <w:rPr>
                <w:sz w:val="24"/>
                <w:szCs w:val="24"/>
              </w:rPr>
              <w:t>levels.</w:t>
            </w:r>
          </w:p>
        </w:tc>
      </w:tr>
      <w:tr w:rsidR="00EE4D94" w:rsidRPr="005E1D0B" w14:paraId="5D30BC14" w14:textId="77777777" w:rsidTr="00864486">
        <w:trPr>
          <w:trHeight w:val="672"/>
        </w:trPr>
        <w:tc>
          <w:tcPr>
            <w:tcW w:w="1434" w:type="dxa"/>
            <w:tcBorders>
              <w:top w:val="single" w:sz="4" w:space="0" w:color="000000"/>
              <w:left w:val="single" w:sz="4" w:space="0" w:color="000000"/>
              <w:bottom w:val="single" w:sz="4" w:space="0" w:color="000000"/>
              <w:right w:val="single" w:sz="4" w:space="0" w:color="000000"/>
            </w:tcBorders>
            <w:hideMark/>
          </w:tcPr>
          <w:p w14:paraId="24B7D4C5" w14:textId="77777777" w:rsidR="00EE4D94" w:rsidRPr="005E1D0B" w:rsidRDefault="00EE4D94" w:rsidP="005D24D4">
            <w:pPr>
              <w:pStyle w:val="TableParagraph"/>
              <w:spacing w:line="276" w:lineRule="auto"/>
              <w:ind w:left="107" w:right="269"/>
              <w:jc w:val="both"/>
              <w:rPr>
                <w:b/>
                <w:sz w:val="24"/>
                <w:szCs w:val="24"/>
              </w:rPr>
            </w:pPr>
            <w:r w:rsidRPr="005E1D0B">
              <w:rPr>
                <w:sz w:val="24"/>
                <w:szCs w:val="24"/>
              </w:rPr>
              <w:t>Monitoring and Evaluation</w:t>
            </w:r>
          </w:p>
        </w:tc>
        <w:tc>
          <w:tcPr>
            <w:tcW w:w="2836" w:type="dxa"/>
            <w:tcBorders>
              <w:top w:val="single" w:sz="4" w:space="0" w:color="000000"/>
              <w:left w:val="single" w:sz="4" w:space="0" w:color="000000"/>
              <w:bottom w:val="single" w:sz="4" w:space="0" w:color="000000"/>
              <w:right w:val="single" w:sz="4" w:space="0" w:color="000000"/>
            </w:tcBorders>
            <w:hideMark/>
          </w:tcPr>
          <w:p w14:paraId="3B6A5D43" w14:textId="77777777" w:rsidR="00EE4D94" w:rsidRPr="005E1D0B" w:rsidRDefault="00EE4D94" w:rsidP="005D24D4">
            <w:pPr>
              <w:pStyle w:val="TableParagraph"/>
              <w:spacing w:line="276" w:lineRule="auto"/>
              <w:ind w:left="90" w:right="169"/>
              <w:jc w:val="both"/>
              <w:rPr>
                <w:sz w:val="24"/>
                <w:szCs w:val="24"/>
              </w:rPr>
            </w:pPr>
            <w:r w:rsidRPr="005E1D0B">
              <w:rPr>
                <w:sz w:val="24"/>
                <w:szCs w:val="24"/>
              </w:rPr>
              <w:t>External evaluation is not required.</w:t>
            </w:r>
          </w:p>
        </w:tc>
        <w:tc>
          <w:tcPr>
            <w:tcW w:w="2836" w:type="dxa"/>
            <w:tcBorders>
              <w:top w:val="single" w:sz="4" w:space="0" w:color="000000"/>
              <w:left w:val="single" w:sz="4" w:space="0" w:color="000000"/>
              <w:bottom w:val="single" w:sz="4" w:space="0" w:color="000000"/>
              <w:right w:val="single" w:sz="4" w:space="0" w:color="000000"/>
            </w:tcBorders>
            <w:hideMark/>
          </w:tcPr>
          <w:p w14:paraId="7A88A90E" w14:textId="77777777" w:rsidR="00EE4D94" w:rsidRPr="005E1D0B" w:rsidRDefault="00EE4D94" w:rsidP="005D24D4">
            <w:pPr>
              <w:pStyle w:val="TableParagraph"/>
              <w:spacing w:line="276" w:lineRule="auto"/>
              <w:ind w:left="110" w:right="152"/>
              <w:jc w:val="both"/>
              <w:rPr>
                <w:sz w:val="24"/>
                <w:szCs w:val="24"/>
              </w:rPr>
            </w:pPr>
            <w:r w:rsidRPr="005E1D0B">
              <w:rPr>
                <w:sz w:val="24"/>
                <w:szCs w:val="24"/>
              </w:rPr>
              <w:t>Internal monitoring and external evaluation are required.</w:t>
            </w:r>
          </w:p>
        </w:tc>
        <w:tc>
          <w:tcPr>
            <w:tcW w:w="2836" w:type="dxa"/>
            <w:tcBorders>
              <w:top w:val="single" w:sz="4" w:space="0" w:color="000000"/>
              <w:left w:val="single" w:sz="4" w:space="0" w:color="000000"/>
              <w:bottom w:val="single" w:sz="4" w:space="0" w:color="000000"/>
              <w:right w:val="single" w:sz="4" w:space="0" w:color="000000"/>
            </w:tcBorders>
            <w:hideMark/>
          </w:tcPr>
          <w:p w14:paraId="67CA767E" w14:textId="77777777" w:rsidR="00EE4D94" w:rsidRPr="005E1D0B" w:rsidRDefault="00EE4D94" w:rsidP="005D24D4">
            <w:pPr>
              <w:pStyle w:val="TableParagraph"/>
              <w:tabs>
                <w:tab w:val="left" w:pos="2250"/>
              </w:tabs>
              <w:spacing w:line="276" w:lineRule="auto"/>
              <w:ind w:left="90" w:right="165"/>
              <w:jc w:val="both"/>
              <w:rPr>
                <w:sz w:val="24"/>
                <w:szCs w:val="24"/>
              </w:rPr>
            </w:pPr>
            <w:r w:rsidRPr="005E1D0B">
              <w:rPr>
                <w:sz w:val="24"/>
                <w:szCs w:val="24"/>
              </w:rPr>
              <w:t>Involve third party assessment of compensation and resettlement.</w:t>
            </w:r>
          </w:p>
        </w:tc>
      </w:tr>
    </w:tbl>
    <w:p w14:paraId="31AC3238" w14:textId="77777777" w:rsidR="005D24D4" w:rsidRPr="005E1D0B" w:rsidRDefault="005D24D4" w:rsidP="005D24D4">
      <w:pPr>
        <w:rPr>
          <w:rFonts w:ascii="Times New Roman" w:hAnsi="Times New Roman"/>
          <w:sz w:val="24"/>
          <w:szCs w:val="24"/>
        </w:rPr>
      </w:pPr>
      <w:bookmarkStart w:id="77" w:name="_Hlk59542491"/>
      <w:bookmarkStart w:id="78" w:name="_Hlk67325799"/>
    </w:p>
    <w:p w14:paraId="360F57D9" w14:textId="77777777" w:rsidR="000B5EBE" w:rsidRPr="005E1D0B" w:rsidRDefault="000B5EBE" w:rsidP="005D24D4">
      <w:pPr>
        <w:rPr>
          <w:rFonts w:ascii="Times New Roman" w:hAnsi="Times New Roman"/>
          <w:sz w:val="24"/>
          <w:szCs w:val="24"/>
        </w:rPr>
        <w:sectPr w:rsidR="000B5EBE" w:rsidRPr="005E1D0B" w:rsidSect="00844FB2">
          <w:pgSz w:w="11906" w:h="16838"/>
          <w:pgMar w:top="1440" w:right="1080" w:bottom="1440" w:left="1080" w:header="706" w:footer="706" w:gutter="0"/>
          <w:cols w:space="708"/>
          <w:docGrid w:linePitch="360"/>
        </w:sectPr>
      </w:pPr>
      <w:r w:rsidRPr="005E1D0B">
        <w:rPr>
          <w:rFonts w:ascii="Times New Roman" w:hAnsi="Times New Roman"/>
          <w:sz w:val="24"/>
          <w:szCs w:val="24"/>
        </w:rPr>
        <w:t xml:space="preserve">While preparing and implementing subsequent RAP, if any, the </w:t>
      </w:r>
      <w:r w:rsidRPr="005E1D0B">
        <w:rPr>
          <w:rFonts w:ascii="Times New Roman" w:hAnsi="Times New Roman"/>
          <w:color w:val="0D0D0D"/>
          <w:sz w:val="24"/>
          <w:szCs w:val="24"/>
        </w:rPr>
        <w:t xml:space="preserve">GoL will be required to fully comply and implement each gap filling measure stated in the above table, where it is applicable. </w:t>
      </w:r>
      <w:r w:rsidR="002C1375" w:rsidRPr="005E1D0B">
        <w:rPr>
          <w:rFonts w:ascii="Times New Roman" w:hAnsi="Times New Roman"/>
          <w:color w:val="0D0D0D"/>
          <w:sz w:val="24"/>
          <w:szCs w:val="24"/>
        </w:rPr>
        <w:t xml:space="preserve"> </w:t>
      </w:r>
      <w:bookmarkEnd w:id="77"/>
      <w:r w:rsidRPr="005E1D0B">
        <w:rPr>
          <w:rFonts w:ascii="Times New Roman" w:hAnsi="Times New Roman"/>
          <w:sz w:val="24"/>
          <w:szCs w:val="24"/>
        </w:rPr>
        <w:t xml:space="preserve">Furthermore, the Bank requires that where there are gaps between the legal frameworks of Liberia and that of the ESS5, the GoL will take supplementary measures to ensure that the project complies with the standards set in EES5. </w:t>
      </w:r>
    </w:p>
    <w:bookmarkEnd w:id="78"/>
    <w:p w14:paraId="05AA00F1" w14:textId="77777777" w:rsidR="004871D6" w:rsidRPr="005E1D0B" w:rsidRDefault="004871D6" w:rsidP="005D24D4">
      <w:pPr>
        <w:rPr>
          <w:rFonts w:ascii="Times New Roman" w:hAnsi="Times New Roman"/>
          <w:sz w:val="24"/>
          <w:szCs w:val="24"/>
          <w:lang w:val="x-none" w:eastAsia="x-none"/>
        </w:rPr>
      </w:pPr>
    </w:p>
    <w:p w14:paraId="65F2E09C" w14:textId="77777777" w:rsidR="008C1E64" w:rsidRPr="005E1D0B" w:rsidRDefault="00B913FB" w:rsidP="0076147E">
      <w:pPr>
        <w:pStyle w:val="Heading1"/>
        <w:numPr>
          <w:ilvl w:val="0"/>
          <w:numId w:val="36"/>
        </w:numPr>
        <w:spacing w:after="200"/>
        <w:rPr>
          <w:rFonts w:ascii="Times New Roman" w:hAnsi="Times New Roman"/>
          <w:sz w:val="24"/>
          <w:szCs w:val="24"/>
        </w:rPr>
      </w:pPr>
      <w:bookmarkStart w:id="79" w:name="_Toc363933889"/>
      <w:bookmarkStart w:id="80" w:name="_Toc70008000"/>
      <w:bookmarkEnd w:id="73"/>
      <w:bookmarkEnd w:id="74"/>
      <w:bookmarkEnd w:id="75"/>
      <w:r w:rsidRPr="005E1D0B">
        <w:rPr>
          <w:rFonts w:ascii="Times New Roman" w:hAnsi="Times New Roman"/>
          <w:caps w:val="0"/>
          <w:sz w:val="24"/>
          <w:szCs w:val="24"/>
          <w:lang w:val="en-US"/>
        </w:rPr>
        <w:t xml:space="preserve">CHAPTER SIX: </w:t>
      </w:r>
      <w:r w:rsidR="00864486" w:rsidRPr="005E1D0B">
        <w:rPr>
          <w:rFonts w:ascii="Times New Roman" w:hAnsi="Times New Roman"/>
          <w:sz w:val="24"/>
          <w:szCs w:val="24"/>
        </w:rPr>
        <w:t xml:space="preserve">DESCRIPTION OF ENVIRONMENTAL, SOCIO-ECONOMIC CONDITIONS AND </w:t>
      </w:r>
      <w:bookmarkEnd w:id="79"/>
      <w:r w:rsidR="008C1E64" w:rsidRPr="005E1D0B">
        <w:rPr>
          <w:rFonts w:ascii="Times New Roman" w:hAnsi="Times New Roman"/>
          <w:sz w:val="24"/>
          <w:szCs w:val="24"/>
        </w:rPr>
        <w:t>BASELINE CONDITIONS</w:t>
      </w:r>
      <w:bookmarkEnd w:id="80"/>
    </w:p>
    <w:p w14:paraId="319FB051" w14:textId="77777777" w:rsidR="008C1E64" w:rsidRPr="005E1D0B" w:rsidRDefault="00380653" w:rsidP="005D24D4">
      <w:pPr>
        <w:pStyle w:val="MediumGrid21"/>
        <w:spacing w:before="200" w:after="200" w:line="276" w:lineRule="auto"/>
        <w:jc w:val="both"/>
        <w:rPr>
          <w:rFonts w:ascii="Times New Roman" w:hAnsi="Times New Roman"/>
          <w:sz w:val="24"/>
          <w:szCs w:val="24"/>
        </w:rPr>
      </w:pPr>
      <w:r w:rsidRPr="005E1D0B">
        <w:rPr>
          <w:rFonts w:ascii="Times New Roman" w:hAnsi="Times New Roman"/>
          <w:sz w:val="24"/>
          <w:szCs w:val="24"/>
        </w:rPr>
        <w:t>The RETRAP</w:t>
      </w:r>
      <w:r w:rsidR="008C1E64" w:rsidRPr="005E1D0B">
        <w:rPr>
          <w:rFonts w:ascii="Times New Roman" w:hAnsi="Times New Roman"/>
          <w:sz w:val="24"/>
          <w:szCs w:val="24"/>
        </w:rPr>
        <w:t xml:space="preserve"> will be </w:t>
      </w:r>
      <w:r w:rsidR="00554EE2" w:rsidRPr="005E1D0B">
        <w:rPr>
          <w:rFonts w:ascii="Times New Roman" w:hAnsi="Times New Roman"/>
          <w:sz w:val="24"/>
          <w:szCs w:val="24"/>
        </w:rPr>
        <w:t xml:space="preserve">implemented in 11 out of the 15 counties </w:t>
      </w:r>
      <w:r w:rsidR="008C1E64" w:rsidRPr="005E1D0B">
        <w:rPr>
          <w:rFonts w:ascii="Times New Roman" w:hAnsi="Times New Roman"/>
          <w:sz w:val="24"/>
          <w:szCs w:val="24"/>
        </w:rPr>
        <w:t xml:space="preserve">therefore environmental and socio-economic conditions in Liberia are discussed below and will, in many areas, provide a basis for predicting impacts of the project. </w:t>
      </w:r>
    </w:p>
    <w:p w14:paraId="563BDFA0" w14:textId="77777777" w:rsidR="005A47B0" w:rsidRPr="005E1D0B" w:rsidRDefault="00213E5C" w:rsidP="00213E5C">
      <w:pPr>
        <w:rPr>
          <w:rFonts w:ascii="Times New Roman" w:hAnsi="Times New Roman"/>
          <w:b/>
          <w:bCs/>
          <w:sz w:val="24"/>
          <w:szCs w:val="24"/>
        </w:rPr>
      </w:pPr>
      <w:r w:rsidRPr="005E1D0B">
        <w:rPr>
          <w:rFonts w:ascii="Times New Roman" w:hAnsi="Times New Roman"/>
          <w:b/>
          <w:bCs/>
          <w:sz w:val="24"/>
          <w:szCs w:val="24"/>
        </w:rPr>
        <w:t>Location</w:t>
      </w:r>
    </w:p>
    <w:p w14:paraId="51FEF2E9" w14:textId="77777777" w:rsidR="005A47B0" w:rsidRPr="005E1D0B" w:rsidRDefault="005A47B0" w:rsidP="005D24D4">
      <w:pPr>
        <w:pStyle w:val="FootnoteText"/>
        <w:spacing w:before="200" w:after="200" w:line="276" w:lineRule="auto"/>
        <w:jc w:val="both"/>
        <w:rPr>
          <w:rFonts w:ascii="Times New Roman" w:hAnsi="Times New Roman"/>
          <w:sz w:val="24"/>
          <w:szCs w:val="24"/>
        </w:rPr>
      </w:pPr>
      <w:r w:rsidRPr="005E1D0B">
        <w:rPr>
          <w:rFonts w:ascii="Times New Roman" w:hAnsi="Times New Roman"/>
          <w:sz w:val="24"/>
          <w:szCs w:val="24"/>
        </w:rPr>
        <w:t>The Republic of Liberia is located at latitudes 4°21’ N and 8°33’ N of the equator and longitudes 11°28’W and 7°32’W. Liberia covers 111,369km</w:t>
      </w:r>
      <w:r w:rsidRPr="005E1D0B">
        <w:rPr>
          <w:rFonts w:ascii="Times New Roman" w:hAnsi="Times New Roman"/>
          <w:sz w:val="24"/>
          <w:szCs w:val="24"/>
          <w:vertAlign w:val="superscript"/>
        </w:rPr>
        <w:t>2</w:t>
      </w:r>
      <w:r w:rsidR="00C04928" w:rsidRPr="005E1D0B">
        <w:rPr>
          <w:rFonts w:ascii="Times New Roman" w:hAnsi="Times New Roman"/>
          <w:sz w:val="24"/>
          <w:szCs w:val="24"/>
        </w:rPr>
        <w:t>(11,137,000 ha), with 13.5% covered by water and the remaining 86.5% consisting of land.</w:t>
      </w:r>
      <w:r w:rsidRPr="005E1D0B">
        <w:rPr>
          <w:rFonts w:ascii="Times New Roman" w:hAnsi="Times New Roman"/>
          <w:sz w:val="24"/>
          <w:szCs w:val="24"/>
        </w:rPr>
        <w:t>, and is located entirely within the humid Upper Guinean Forest Ecosystem in West Africa on the Atlantic Coast. The area of Liberia’s Exclusive Economic Zone (EEZ) is 229,700 km</w:t>
      </w:r>
      <w:r w:rsidRPr="005E1D0B">
        <w:rPr>
          <w:rFonts w:ascii="Times New Roman" w:hAnsi="Times New Roman"/>
          <w:sz w:val="24"/>
          <w:szCs w:val="24"/>
          <w:vertAlign w:val="superscript"/>
        </w:rPr>
        <w:t>2</w:t>
      </w:r>
      <w:r w:rsidRPr="005E1D0B">
        <w:rPr>
          <w:rFonts w:ascii="Times New Roman" w:hAnsi="Times New Roman"/>
          <w:sz w:val="24"/>
          <w:szCs w:val="24"/>
        </w:rPr>
        <w:t xml:space="preserve">, extending 370.4 km (200 nautical mi) seaward from shore. </w:t>
      </w:r>
    </w:p>
    <w:p w14:paraId="3CB9C32A" w14:textId="77777777" w:rsidR="00136A37" w:rsidRPr="005E1D0B" w:rsidRDefault="00515359" w:rsidP="005D24D4">
      <w:pPr>
        <w:pStyle w:val="FootnoteText"/>
        <w:spacing w:before="200" w:after="200" w:line="276" w:lineRule="auto"/>
        <w:jc w:val="both"/>
        <w:rPr>
          <w:rFonts w:ascii="Times New Roman" w:hAnsi="Times New Roman"/>
          <w:sz w:val="24"/>
          <w:szCs w:val="24"/>
          <w:lang w:val="en-US"/>
        </w:rPr>
      </w:pPr>
      <w:r w:rsidRPr="005E1D0B">
        <w:rPr>
          <w:rFonts w:ascii="Times New Roman" w:hAnsi="Times New Roman"/>
          <w:sz w:val="24"/>
          <w:szCs w:val="24"/>
        </w:rPr>
        <w:t>Liberia is located along the Atlantic Coast of West Africa, between Sierra</w:t>
      </w:r>
      <w:r w:rsidRPr="005E1D0B">
        <w:rPr>
          <w:rFonts w:ascii="Times New Roman" w:hAnsi="Times New Roman"/>
          <w:sz w:val="24"/>
          <w:szCs w:val="24"/>
          <w:lang w:val="en-US"/>
        </w:rPr>
        <w:t xml:space="preserve"> </w:t>
      </w:r>
      <w:r w:rsidRPr="005E1D0B">
        <w:rPr>
          <w:rFonts w:ascii="Times New Roman" w:hAnsi="Times New Roman"/>
          <w:sz w:val="24"/>
          <w:szCs w:val="24"/>
        </w:rPr>
        <w:t>Leone, Cote d’Ivoire and Guinea. The territory is divided into 15</w:t>
      </w:r>
      <w:r w:rsidRPr="005E1D0B">
        <w:rPr>
          <w:rFonts w:ascii="Times New Roman" w:hAnsi="Times New Roman"/>
          <w:sz w:val="24"/>
          <w:szCs w:val="24"/>
          <w:lang w:val="en-US"/>
        </w:rPr>
        <w:t xml:space="preserve"> </w:t>
      </w:r>
      <w:r w:rsidRPr="005E1D0B">
        <w:rPr>
          <w:rFonts w:ascii="Times New Roman" w:hAnsi="Times New Roman"/>
          <w:sz w:val="24"/>
          <w:szCs w:val="24"/>
        </w:rPr>
        <w:t>administrative counties. The capital, and by far the largest town, is</w:t>
      </w:r>
      <w:r w:rsidRPr="005E1D0B">
        <w:rPr>
          <w:rFonts w:ascii="Times New Roman" w:hAnsi="Times New Roman"/>
          <w:sz w:val="24"/>
          <w:szCs w:val="24"/>
          <w:lang w:val="en-US"/>
        </w:rPr>
        <w:t xml:space="preserve"> </w:t>
      </w:r>
      <w:r w:rsidRPr="005E1D0B">
        <w:rPr>
          <w:rFonts w:ascii="Times New Roman" w:hAnsi="Times New Roman"/>
          <w:sz w:val="24"/>
          <w:szCs w:val="24"/>
        </w:rPr>
        <w:t>Monrovia, located in Montserrado County, with a population of one million.</w:t>
      </w:r>
      <w:r w:rsidRPr="005E1D0B">
        <w:rPr>
          <w:rFonts w:ascii="Times New Roman" w:hAnsi="Times New Roman"/>
          <w:sz w:val="24"/>
          <w:szCs w:val="24"/>
          <w:lang w:val="en-US"/>
        </w:rPr>
        <w:t xml:space="preserve"> The rest of the country is mainly agricultural or forested, with other major towns having only around 50,000 inhabitants, namely the port town of Buchanan (Grand Bassa County) and the inland town of Gbarnga (Bong County). </w:t>
      </w:r>
    </w:p>
    <w:p w14:paraId="3D80F906" w14:textId="77777777" w:rsidR="00136A37" w:rsidRPr="005E1D0B" w:rsidRDefault="00136A37" w:rsidP="005D24D4">
      <w:pPr>
        <w:pStyle w:val="FootnoteText"/>
        <w:spacing w:before="200" w:after="200" w:line="276" w:lineRule="auto"/>
        <w:jc w:val="both"/>
        <w:rPr>
          <w:rFonts w:ascii="Times New Roman" w:hAnsi="Times New Roman"/>
          <w:sz w:val="24"/>
          <w:szCs w:val="24"/>
        </w:rPr>
      </w:pPr>
      <w:r w:rsidRPr="005E1D0B">
        <w:rPr>
          <w:rFonts w:ascii="Times New Roman" w:hAnsi="Times New Roman"/>
          <w:sz w:val="24"/>
          <w:szCs w:val="24"/>
        </w:rPr>
        <w:t>Liberia is governed by the 1986 Constitution and administratively divided into 15 counties with a total population of 3,793,400 as estimated in 2008.  The social structures of the county, cities, and communities in which these sub-projects are located are administratively similar.  In each county, there are cities, cities and communities</w:t>
      </w:r>
      <w:r w:rsidRPr="005E1D0B">
        <w:rPr>
          <w:rFonts w:ascii="Times New Roman" w:hAnsi="Times New Roman"/>
          <w:sz w:val="24"/>
          <w:szCs w:val="24"/>
          <w:lang w:val="en-US"/>
        </w:rPr>
        <w:t>., a</w:t>
      </w:r>
      <w:r w:rsidRPr="005E1D0B">
        <w:rPr>
          <w:rFonts w:ascii="Times New Roman" w:hAnsi="Times New Roman"/>
          <w:sz w:val="24"/>
          <w:szCs w:val="24"/>
        </w:rPr>
        <w:t xml:space="preserve"> county is headed by superintendent while city commissioner and city mayors oversee cities. These social structures coordinate the chain of authority in the project areas. </w:t>
      </w:r>
    </w:p>
    <w:p w14:paraId="17DE420F" w14:textId="77777777" w:rsidR="00862ED1" w:rsidRPr="005E1D0B" w:rsidRDefault="00862ED1" w:rsidP="00213E5C">
      <w:pPr>
        <w:rPr>
          <w:rFonts w:ascii="Times New Roman" w:hAnsi="Times New Roman"/>
          <w:b/>
          <w:bCs/>
          <w:sz w:val="24"/>
          <w:szCs w:val="24"/>
        </w:rPr>
      </w:pPr>
      <w:r w:rsidRPr="005E1D0B">
        <w:rPr>
          <w:rFonts w:ascii="Times New Roman" w:hAnsi="Times New Roman"/>
          <w:b/>
          <w:bCs/>
          <w:sz w:val="24"/>
          <w:szCs w:val="24"/>
        </w:rPr>
        <w:t>Administrative and Political Jurisdictions</w:t>
      </w:r>
    </w:p>
    <w:p w14:paraId="4498FBFC" w14:textId="77777777" w:rsidR="005A47B0" w:rsidRPr="005E1D0B" w:rsidRDefault="005A47B0" w:rsidP="005D24D4">
      <w:pPr>
        <w:pStyle w:val="FootnoteText"/>
        <w:spacing w:before="200" w:after="200" w:line="276" w:lineRule="auto"/>
        <w:jc w:val="both"/>
        <w:rPr>
          <w:rFonts w:ascii="Times New Roman" w:hAnsi="Times New Roman"/>
          <w:color w:val="000000"/>
          <w:sz w:val="24"/>
          <w:szCs w:val="24"/>
          <w:lang w:val="en-US"/>
        </w:rPr>
      </w:pPr>
      <w:r w:rsidRPr="005E1D0B">
        <w:rPr>
          <w:rFonts w:ascii="Times New Roman" w:hAnsi="Times New Roman"/>
          <w:color w:val="000000"/>
          <w:sz w:val="24"/>
          <w:szCs w:val="24"/>
          <w:lang w:val="en-US"/>
        </w:rPr>
        <w:t>Liberia is divided into a hierarchical arrangement of political jurisdictions consisting of 15 counties (each with a designated county seat), 136 districts arrayed within counties, and numerous clans arrayed within districts (Figure 2). Individual counties comprise from 4-18 districts and varying numbers of clans. The six largest counties (&gt;7,770 km</w:t>
      </w:r>
      <w:r w:rsidRPr="005E1D0B">
        <w:rPr>
          <w:rFonts w:ascii="Times New Roman" w:hAnsi="Times New Roman"/>
          <w:color w:val="000000"/>
          <w:sz w:val="24"/>
          <w:szCs w:val="24"/>
          <w:vertAlign w:val="superscript"/>
          <w:lang w:val="en-US"/>
        </w:rPr>
        <w:t>2</w:t>
      </w:r>
      <w:r w:rsidRPr="005E1D0B">
        <w:rPr>
          <w:rFonts w:ascii="Times New Roman" w:hAnsi="Times New Roman"/>
          <w:color w:val="000000"/>
          <w:sz w:val="24"/>
          <w:szCs w:val="24"/>
          <w:lang w:val="en-US"/>
        </w:rPr>
        <w:t>) are:  Nimba County--11,551 km</w:t>
      </w:r>
      <w:r w:rsidRPr="005E1D0B">
        <w:rPr>
          <w:rFonts w:ascii="Times New Roman" w:hAnsi="Times New Roman"/>
          <w:color w:val="000000"/>
          <w:sz w:val="24"/>
          <w:szCs w:val="24"/>
          <w:vertAlign w:val="superscript"/>
          <w:lang w:val="en-US"/>
        </w:rPr>
        <w:t>2</w:t>
      </w:r>
      <w:r w:rsidRPr="005E1D0B">
        <w:rPr>
          <w:rFonts w:ascii="Times New Roman" w:hAnsi="Times New Roman"/>
          <w:color w:val="000000"/>
          <w:sz w:val="24"/>
          <w:szCs w:val="24"/>
          <w:lang w:val="en-US"/>
        </w:rPr>
        <w:t>; Lofa County-- 9,982 km</w:t>
      </w:r>
      <w:r w:rsidRPr="005E1D0B">
        <w:rPr>
          <w:rFonts w:ascii="Times New Roman" w:hAnsi="Times New Roman"/>
          <w:color w:val="000000"/>
          <w:sz w:val="24"/>
          <w:szCs w:val="24"/>
          <w:vertAlign w:val="superscript"/>
          <w:lang w:val="en-US"/>
        </w:rPr>
        <w:t>2</w:t>
      </w:r>
      <w:r w:rsidRPr="005E1D0B">
        <w:rPr>
          <w:rFonts w:ascii="Times New Roman" w:hAnsi="Times New Roman"/>
          <w:color w:val="000000"/>
          <w:sz w:val="24"/>
          <w:szCs w:val="24"/>
          <w:lang w:val="en-US"/>
        </w:rPr>
        <w:t>; Gbarpolu County--9,953 km</w:t>
      </w:r>
      <w:r w:rsidRPr="005E1D0B">
        <w:rPr>
          <w:rFonts w:ascii="Times New Roman" w:hAnsi="Times New Roman"/>
          <w:color w:val="000000"/>
          <w:sz w:val="24"/>
          <w:szCs w:val="24"/>
          <w:vertAlign w:val="superscript"/>
          <w:lang w:val="en-US"/>
        </w:rPr>
        <w:t>2</w:t>
      </w:r>
      <w:r w:rsidRPr="005E1D0B">
        <w:rPr>
          <w:rFonts w:ascii="Times New Roman" w:hAnsi="Times New Roman"/>
          <w:color w:val="000000"/>
          <w:sz w:val="24"/>
          <w:szCs w:val="24"/>
          <w:lang w:val="en-US"/>
        </w:rPr>
        <w:t>; Sinoe County-- 9,764 km</w:t>
      </w:r>
      <w:r w:rsidRPr="005E1D0B">
        <w:rPr>
          <w:rFonts w:ascii="Times New Roman" w:hAnsi="Times New Roman"/>
          <w:color w:val="000000"/>
          <w:sz w:val="24"/>
          <w:szCs w:val="24"/>
          <w:vertAlign w:val="superscript"/>
          <w:lang w:val="en-US"/>
        </w:rPr>
        <w:t>2</w:t>
      </w:r>
      <w:r w:rsidRPr="005E1D0B">
        <w:rPr>
          <w:rFonts w:ascii="Times New Roman" w:hAnsi="Times New Roman"/>
          <w:color w:val="000000"/>
          <w:sz w:val="24"/>
          <w:szCs w:val="24"/>
          <w:lang w:val="en-US"/>
        </w:rPr>
        <w:t>; Bong County--8,754.0 km</w:t>
      </w:r>
      <w:r w:rsidRPr="005E1D0B">
        <w:rPr>
          <w:rFonts w:ascii="Times New Roman" w:hAnsi="Times New Roman"/>
          <w:color w:val="000000"/>
          <w:sz w:val="24"/>
          <w:szCs w:val="24"/>
          <w:vertAlign w:val="superscript"/>
          <w:lang w:val="en-US"/>
        </w:rPr>
        <w:t>2</w:t>
      </w:r>
      <w:r w:rsidRPr="005E1D0B">
        <w:rPr>
          <w:rFonts w:ascii="Times New Roman" w:hAnsi="Times New Roman"/>
          <w:color w:val="000000"/>
          <w:sz w:val="24"/>
          <w:szCs w:val="24"/>
          <w:lang w:val="en-US"/>
        </w:rPr>
        <w:t>; and Grand Bassa County--7,813.7 km</w:t>
      </w:r>
      <w:r w:rsidRPr="005E1D0B">
        <w:rPr>
          <w:rFonts w:ascii="Times New Roman" w:hAnsi="Times New Roman"/>
          <w:color w:val="000000"/>
          <w:sz w:val="24"/>
          <w:szCs w:val="24"/>
          <w:vertAlign w:val="superscript"/>
          <w:lang w:val="en-US"/>
        </w:rPr>
        <w:t>2</w:t>
      </w:r>
      <w:r w:rsidRPr="005E1D0B">
        <w:rPr>
          <w:rFonts w:ascii="Times New Roman" w:hAnsi="Times New Roman"/>
          <w:color w:val="000000"/>
          <w:sz w:val="24"/>
          <w:szCs w:val="24"/>
          <w:lang w:val="en-US"/>
        </w:rPr>
        <w:t>. Other counties range in area from 1,880 km</w:t>
      </w:r>
      <w:r w:rsidRPr="005E1D0B">
        <w:rPr>
          <w:rFonts w:ascii="Times New Roman" w:hAnsi="Times New Roman"/>
          <w:color w:val="000000"/>
          <w:sz w:val="24"/>
          <w:szCs w:val="24"/>
          <w:vertAlign w:val="superscript"/>
          <w:lang w:val="en-US"/>
        </w:rPr>
        <w:t>2</w:t>
      </w:r>
      <w:r w:rsidR="00380653" w:rsidRPr="005E1D0B">
        <w:rPr>
          <w:rFonts w:ascii="Times New Roman" w:hAnsi="Times New Roman"/>
          <w:color w:val="000000"/>
          <w:sz w:val="24"/>
          <w:szCs w:val="24"/>
          <w:lang w:val="en-US"/>
        </w:rPr>
        <w:t xml:space="preserve"> (Montserrado County</w:t>
      </w:r>
      <w:r w:rsidRPr="005E1D0B">
        <w:rPr>
          <w:rFonts w:ascii="Times New Roman" w:hAnsi="Times New Roman"/>
          <w:color w:val="000000"/>
          <w:sz w:val="24"/>
          <w:szCs w:val="24"/>
          <w:lang w:val="en-US"/>
        </w:rPr>
        <w:t>) to 5,663 km</w:t>
      </w:r>
      <w:r w:rsidRPr="005E1D0B">
        <w:rPr>
          <w:rFonts w:ascii="Times New Roman" w:hAnsi="Times New Roman"/>
          <w:color w:val="000000"/>
          <w:sz w:val="24"/>
          <w:szCs w:val="24"/>
          <w:vertAlign w:val="superscript"/>
          <w:lang w:val="en-US"/>
        </w:rPr>
        <w:t>2</w:t>
      </w:r>
      <w:r w:rsidRPr="005E1D0B">
        <w:rPr>
          <w:rFonts w:ascii="Times New Roman" w:hAnsi="Times New Roman"/>
          <w:color w:val="000000"/>
          <w:sz w:val="24"/>
          <w:szCs w:val="24"/>
          <w:lang w:val="en-US"/>
        </w:rPr>
        <w:t xml:space="preserve"> (Rivercess County).</w:t>
      </w:r>
    </w:p>
    <w:p w14:paraId="3C07D7C7" w14:textId="77777777" w:rsidR="00335A14" w:rsidRPr="005E1D0B" w:rsidRDefault="00380653" w:rsidP="005D24D4">
      <w:pPr>
        <w:pStyle w:val="FootnoteText"/>
        <w:spacing w:before="200" w:after="200" w:line="276" w:lineRule="auto"/>
        <w:jc w:val="both"/>
        <w:rPr>
          <w:rFonts w:ascii="Times New Roman" w:hAnsi="Times New Roman"/>
          <w:sz w:val="24"/>
          <w:szCs w:val="24"/>
          <w:lang w:val="en-GB"/>
        </w:rPr>
      </w:pPr>
      <w:r w:rsidRPr="005E1D0B">
        <w:rPr>
          <w:rFonts w:ascii="Times New Roman" w:hAnsi="Times New Roman"/>
          <w:color w:val="000000"/>
          <w:sz w:val="24"/>
          <w:szCs w:val="24"/>
          <w:lang w:val="en-US"/>
        </w:rPr>
        <w:t>The proposed p</w:t>
      </w:r>
      <w:r w:rsidR="00335A14" w:rsidRPr="005E1D0B">
        <w:rPr>
          <w:rFonts w:ascii="Times New Roman" w:hAnsi="Times New Roman"/>
          <w:color w:val="000000"/>
          <w:sz w:val="24"/>
          <w:szCs w:val="24"/>
          <w:lang w:val="en-US"/>
        </w:rPr>
        <w:t xml:space="preserve">roject is located in the </w:t>
      </w:r>
      <w:r w:rsidR="00352633" w:rsidRPr="005E1D0B">
        <w:rPr>
          <w:rFonts w:ascii="Times New Roman" w:hAnsi="Times New Roman"/>
          <w:sz w:val="24"/>
          <w:szCs w:val="24"/>
        </w:rPr>
        <w:t>1</w:t>
      </w:r>
      <w:r w:rsidR="00352633" w:rsidRPr="005E1D0B">
        <w:rPr>
          <w:rFonts w:ascii="Times New Roman" w:hAnsi="Times New Roman"/>
          <w:sz w:val="24"/>
          <w:szCs w:val="24"/>
          <w:lang w:val="en-US"/>
        </w:rPr>
        <w:t>1</w:t>
      </w:r>
      <w:r w:rsidR="00352633" w:rsidRPr="005E1D0B">
        <w:rPr>
          <w:rFonts w:ascii="Times New Roman" w:hAnsi="Times New Roman"/>
          <w:sz w:val="24"/>
          <w:szCs w:val="24"/>
        </w:rPr>
        <w:t xml:space="preserve"> </w:t>
      </w:r>
      <w:r w:rsidR="00335A14" w:rsidRPr="005E1D0B">
        <w:rPr>
          <w:rFonts w:ascii="Times New Roman" w:hAnsi="Times New Roman"/>
          <w:sz w:val="24"/>
          <w:szCs w:val="24"/>
        </w:rPr>
        <w:t xml:space="preserve">selected counties of </w:t>
      </w:r>
      <w:r w:rsidR="00C41DFF" w:rsidRPr="005E1D0B">
        <w:rPr>
          <w:rFonts w:ascii="Times New Roman" w:hAnsi="Times New Roman"/>
          <w:sz w:val="24"/>
          <w:szCs w:val="24"/>
          <w:u w:color="000000"/>
          <w:bdr w:val="nil"/>
          <w:lang w:val="en" w:eastAsia="fr-FR"/>
        </w:rPr>
        <w:t>Bong, Sinoe, Grand Kru, Grand Bassa, Bomi, Grand Cape Mount, Grand Gedeh, Margibi, Maryland, Montserrado and Nimba</w:t>
      </w:r>
      <w:r w:rsidRPr="005E1D0B">
        <w:rPr>
          <w:rFonts w:ascii="Times New Roman" w:hAnsi="Times New Roman"/>
          <w:sz w:val="24"/>
          <w:szCs w:val="24"/>
          <w:lang w:val="en-GB"/>
        </w:rPr>
        <w:t xml:space="preserve">. </w:t>
      </w:r>
    </w:p>
    <w:p w14:paraId="13EDAFFB" w14:textId="77777777" w:rsidR="005A47B0" w:rsidRPr="005E1D0B" w:rsidRDefault="005A47B0" w:rsidP="005D24D4">
      <w:pPr>
        <w:pStyle w:val="FootnoteText"/>
        <w:spacing w:before="200" w:after="200" w:line="276" w:lineRule="auto"/>
        <w:jc w:val="both"/>
        <w:rPr>
          <w:rFonts w:ascii="Times New Roman" w:hAnsi="Times New Roman"/>
          <w:sz w:val="24"/>
          <w:szCs w:val="24"/>
        </w:rPr>
      </w:pPr>
    </w:p>
    <w:p w14:paraId="2084FCFD" w14:textId="77777777" w:rsidR="005D24D4" w:rsidRPr="005E1D0B" w:rsidRDefault="005A47B0" w:rsidP="005D24D4">
      <w:pPr>
        <w:pStyle w:val="FootnoteText"/>
        <w:keepNext/>
        <w:spacing w:before="200" w:after="200" w:line="276" w:lineRule="auto"/>
        <w:jc w:val="both"/>
        <w:rPr>
          <w:rFonts w:ascii="Times New Roman" w:hAnsi="Times New Roman"/>
          <w:sz w:val="24"/>
          <w:szCs w:val="24"/>
        </w:rPr>
      </w:pPr>
      <w:r w:rsidRPr="005E1D0B">
        <w:rPr>
          <w:rFonts w:ascii="Times New Roman" w:hAnsi="Times New Roman"/>
          <w:noProof/>
          <w:sz w:val="24"/>
          <w:szCs w:val="24"/>
          <w:lang w:val="en-US" w:eastAsia="en-US"/>
        </w:rPr>
        <w:pict w14:anchorId="6E672F3C">
          <v:shape id="Picture 27" o:spid="_x0000_i1025" type="#_x0000_t75" style="width:509.2pt;height:366.65pt;visibility:visible">
            <v:imagedata r:id="rId21" o:title=""/>
          </v:shape>
        </w:pict>
      </w:r>
    </w:p>
    <w:p w14:paraId="28EA305B" w14:textId="77777777" w:rsidR="005A47B0" w:rsidRPr="005E1D0B" w:rsidRDefault="005D24D4" w:rsidP="005D24D4">
      <w:pPr>
        <w:pStyle w:val="Caption"/>
        <w:rPr>
          <w:rFonts w:ascii="Times New Roman" w:hAnsi="Times New Roman"/>
          <w:sz w:val="24"/>
          <w:szCs w:val="24"/>
        </w:rPr>
      </w:pPr>
      <w:bookmarkStart w:id="81" w:name="_Toc70007828"/>
      <w:r w:rsidRPr="005E1D0B">
        <w:rPr>
          <w:rFonts w:ascii="Times New Roman" w:hAnsi="Times New Roman"/>
          <w:sz w:val="24"/>
          <w:szCs w:val="24"/>
        </w:rPr>
        <w:t xml:space="preserve">Figure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Figure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1</w:t>
      </w:r>
      <w:r w:rsidRPr="005E1D0B">
        <w:rPr>
          <w:rFonts w:ascii="Times New Roman" w:hAnsi="Times New Roman"/>
          <w:sz w:val="24"/>
          <w:szCs w:val="24"/>
        </w:rPr>
        <w:fldChar w:fldCharType="end"/>
      </w:r>
      <w:r w:rsidRPr="005E1D0B">
        <w:rPr>
          <w:rFonts w:ascii="Times New Roman" w:hAnsi="Times New Roman"/>
          <w:sz w:val="24"/>
          <w:szCs w:val="24"/>
          <w:lang w:val="en-US"/>
        </w:rPr>
        <w:t>: Map of Liberia showing counties and administrative set up</w:t>
      </w:r>
      <w:bookmarkEnd w:id="81"/>
    </w:p>
    <w:p w14:paraId="3B4DE09C" w14:textId="77777777" w:rsidR="00213E5C" w:rsidRPr="005E1D0B" w:rsidRDefault="006A074B" w:rsidP="0076147E">
      <w:pPr>
        <w:pStyle w:val="Heading2"/>
        <w:numPr>
          <w:ilvl w:val="1"/>
          <w:numId w:val="33"/>
        </w:numPr>
        <w:spacing w:after="200"/>
        <w:rPr>
          <w:rFonts w:ascii="Times New Roman" w:hAnsi="Times New Roman"/>
          <w:b/>
          <w:bCs/>
          <w:sz w:val="24"/>
          <w:szCs w:val="24"/>
        </w:rPr>
      </w:pPr>
      <w:bookmarkStart w:id="82" w:name="_Toc70008001"/>
      <w:r w:rsidRPr="005E1D0B">
        <w:rPr>
          <w:rFonts w:ascii="Times New Roman" w:hAnsi="Times New Roman"/>
          <w:b/>
          <w:bCs/>
          <w:caps w:val="0"/>
          <w:sz w:val="24"/>
          <w:szCs w:val="24"/>
          <w:lang w:val="en-US"/>
        </w:rPr>
        <w:t>Environmental Conditions</w:t>
      </w:r>
      <w:bookmarkEnd w:id="82"/>
    </w:p>
    <w:p w14:paraId="35AE9A70" w14:textId="77777777" w:rsidR="00213E5C" w:rsidRPr="005E1D0B" w:rsidRDefault="00213E5C" w:rsidP="005D24D4">
      <w:pPr>
        <w:pStyle w:val="NoSpacing"/>
        <w:rPr>
          <w:rFonts w:ascii="Times New Roman" w:hAnsi="Times New Roman"/>
          <w:b/>
          <w:bCs/>
          <w:noProof/>
          <w:sz w:val="24"/>
          <w:szCs w:val="24"/>
        </w:rPr>
      </w:pPr>
      <w:r w:rsidRPr="005E1D0B">
        <w:rPr>
          <w:rFonts w:ascii="Times New Roman" w:hAnsi="Times New Roman"/>
          <w:b/>
          <w:bCs/>
          <w:noProof/>
          <w:sz w:val="24"/>
          <w:szCs w:val="24"/>
        </w:rPr>
        <w:t xml:space="preserve">Geographical Regions </w:t>
      </w:r>
    </w:p>
    <w:p w14:paraId="06678565" w14:textId="77777777" w:rsidR="00213E5C" w:rsidRPr="005E1D0B" w:rsidRDefault="00213E5C" w:rsidP="005D24D4">
      <w:pPr>
        <w:pStyle w:val="NoSpacing"/>
        <w:rPr>
          <w:rFonts w:ascii="Times New Roman" w:hAnsi="Times New Roman"/>
          <w:b/>
          <w:bCs/>
          <w:noProof/>
          <w:sz w:val="24"/>
          <w:szCs w:val="24"/>
        </w:rPr>
      </w:pPr>
    </w:p>
    <w:p w14:paraId="4C752AD7" w14:textId="77777777" w:rsidR="00C41DFF" w:rsidRPr="005E1D0B" w:rsidRDefault="00862ED1" w:rsidP="005D24D4">
      <w:pPr>
        <w:pStyle w:val="NoSpacing"/>
        <w:jc w:val="both"/>
        <w:rPr>
          <w:rFonts w:ascii="Times New Roman" w:hAnsi="Times New Roman"/>
          <w:sz w:val="24"/>
          <w:szCs w:val="24"/>
          <w:shd w:val="clear" w:color="auto" w:fill="FFFFFF"/>
        </w:rPr>
      </w:pPr>
      <w:r w:rsidRPr="005E1D0B">
        <w:rPr>
          <w:rFonts w:ascii="Times New Roman" w:hAnsi="Times New Roman"/>
          <w:noProof/>
          <w:sz w:val="24"/>
          <w:szCs w:val="24"/>
        </w:rPr>
        <w:t xml:space="preserve">The Project is expected to operate in </w:t>
      </w:r>
      <w:r w:rsidRPr="005E1D0B">
        <w:rPr>
          <w:rFonts w:ascii="Times New Roman" w:hAnsi="Times New Roman"/>
          <w:sz w:val="24"/>
          <w:szCs w:val="24"/>
          <w:shd w:val="clear" w:color="auto" w:fill="FFFFFF"/>
        </w:rPr>
        <w:t>five geographic regions namely in: i)  Bong county which is located in the north-central region, ii) Grand Kru and Maryland  counties which are located in the southeastern region</w:t>
      </w:r>
      <w:r w:rsidR="00C41DFF" w:rsidRPr="005E1D0B">
        <w:rPr>
          <w:rFonts w:ascii="Times New Roman" w:hAnsi="Times New Roman"/>
          <w:sz w:val="24"/>
          <w:szCs w:val="24"/>
          <w:shd w:val="clear" w:color="auto" w:fill="FFFFFF"/>
        </w:rPr>
        <w:t xml:space="preserve"> B</w:t>
      </w:r>
      <w:r w:rsidRPr="005E1D0B">
        <w:rPr>
          <w:rFonts w:ascii="Times New Roman" w:hAnsi="Times New Roman"/>
          <w:sz w:val="24"/>
          <w:szCs w:val="24"/>
          <w:shd w:val="clear" w:color="auto" w:fill="FFFFFF"/>
        </w:rPr>
        <w:t xml:space="preserve">, iii) Nimba county which is located northeastern region, iv)  Grand Bassa county which is located in the west-central region, v) </w:t>
      </w:r>
      <w:r w:rsidRPr="005E1D0B">
        <w:rPr>
          <w:rFonts w:ascii="Times New Roman" w:hAnsi="Times New Roman"/>
          <w:noProof/>
          <w:sz w:val="24"/>
          <w:szCs w:val="24"/>
        </w:rPr>
        <w:t xml:space="preserve">Margibi county which is located in the south-central region, vi) </w:t>
      </w:r>
      <w:r w:rsidRPr="005E1D0B">
        <w:rPr>
          <w:rFonts w:ascii="Times New Roman" w:hAnsi="Times New Roman"/>
          <w:sz w:val="24"/>
          <w:szCs w:val="24"/>
        </w:rPr>
        <w:t xml:space="preserve">Montserrado County which is located in the southern region, vii) Sinoe </w:t>
      </w:r>
      <w:r w:rsidR="00C41DFF" w:rsidRPr="005E1D0B">
        <w:rPr>
          <w:rFonts w:ascii="Times New Roman" w:hAnsi="Times New Roman"/>
          <w:sz w:val="24"/>
          <w:szCs w:val="24"/>
        </w:rPr>
        <w:t xml:space="preserve">and </w:t>
      </w:r>
      <w:r w:rsidR="00C41DFF" w:rsidRPr="005E1D0B">
        <w:rPr>
          <w:rFonts w:ascii="Times New Roman" w:hAnsi="Times New Roman"/>
          <w:sz w:val="24"/>
          <w:szCs w:val="24"/>
          <w:u w:color="000000"/>
          <w:bdr w:val="nil"/>
          <w:lang w:val="en" w:eastAsia="fr-FR"/>
        </w:rPr>
        <w:t>Grand Gedeh</w:t>
      </w:r>
      <w:r w:rsidR="00C41DFF" w:rsidRPr="005E1D0B">
        <w:rPr>
          <w:rFonts w:ascii="Times New Roman" w:hAnsi="Times New Roman"/>
          <w:sz w:val="24"/>
          <w:szCs w:val="24"/>
        </w:rPr>
        <w:t xml:space="preserve"> </w:t>
      </w:r>
      <w:r w:rsidRPr="005E1D0B">
        <w:rPr>
          <w:rFonts w:ascii="Times New Roman" w:hAnsi="Times New Roman"/>
          <w:sz w:val="24"/>
          <w:szCs w:val="24"/>
        </w:rPr>
        <w:t>count</w:t>
      </w:r>
      <w:r w:rsidR="00C41DFF" w:rsidRPr="005E1D0B">
        <w:rPr>
          <w:rFonts w:ascii="Times New Roman" w:hAnsi="Times New Roman"/>
          <w:sz w:val="24"/>
          <w:szCs w:val="24"/>
        </w:rPr>
        <w:t>ies</w:t>
      </w:r>
      <w:r w:rsidRPr="005E1D0B">
        <w:rPr>
          <w:rFonts w:ascii="Times New Roman" w:hAnsi="Times New Roman"/>
          <w:sz w:val="24"/>
          <w:szCs w:val="24"/>
        </w:rPr>
        <w:t xml:space="preserve"> which </w:t>
      </w:r>
      <w:r w:rsidR="00C41DFF" w:rsidRPr="005E1D0B">
        <w:rPr>
          <w:rFonts w:ascii="Times New Roman" w:hAnsi="Times New Roman"/>
          <w:sz w:val="24"/>
          <w:szCs w:val="24"/>
        </w:rPr>
        <w:t xml:space="preserve">are </w:t>
      </w:r>
      <w:r w:rsidRPr="005E1D0B">
        <w:rPr>
          <w:rFonts w:ascii="Times New Roman" w:hAnsi="Times New Roman"/>
          <w:sz w:val="24"/>
          <w:szCs w:val="24"/>
        </w:rPr>
        <w:t xml:space="preserve">located in the South Eastern region </w:t>
      </w:r>
      <w:r w:rsidR="00C41DFF" w:rsidRPr="005E1D0B">
        <w:rPr>
          <w:rFonts w:ascii="Times New Roman" w:hAnsi="Times New Roman"/>
          <w:sz w:val="24"/>
          <w:szCs w:val="24"/>
        </w:rPr>
        <w:t xml:space="preserve">A </w:t>
      </w:r>
      <w:r w:rsidRPr="005E1D0B">
        <w:rPr>
          <w:rFonts w:ascii="Times New Roman" w:hAnsi="Times New Roman"/>
          <w:sz w:val="24"/>
          <w:szCs w:val="24"/>
        </w:rPr>
        <w:t>and viii</w:t>
      </w:r>
      <w:r w:rsidRPr="005E1D0B">
        <w:rPr>
          <w:rFonts w:ascii="Times New Roman" w:hAnsi="Times New Roman"/>
          <w:sz w:val="24"/>
          <w:szCs w:val="24"/>
          <w:shd w:val="clear" w:color="auto" w:fill="FFFFFF"/>
        </w:rPr>
        <w:t xml:space="preserve">) Bomi and Grand Cape Mount counties which are located in the northwestern region of Liberia. </w:t>
      </w:r>
    </w:p>
    <w:p w14:paraId="45F947F5" w14:textId="77777777" w:rsidR="00C41DFF" w:rsidRPr="005E1D0B" w:rsidRDefault="00C41DFF" w:rsidP="005D24D4">
      <w:pPr>
        <w:pStyle w:val="NoSpacing"/>
        <w:jc w:val="both"/>
        <w:rPr>
          <w:rFonts w:ascii="Times New Roman" w:hAnsi="Times New Roman"/>
          <w:sz w:val="24"/>
          <w:szCs w:val="24"/>
          <w:shd w:val="clear" w:color="auto" w:fill="FFFFFF"/>
        </w:rPr>
      </w:pPr>
    </w:p>
    <w:p w14:paraId="074A5148" w14:textId="77777777" w:rsidR="00862ED1" w:rsidRPr="005E1D0B" w:rsidRDefault="00862ED1" w:rsidP="005D24D4">
      <w:pPr>
        <w:pStyle w:val="NoSpacing"/>
        <w:spacing w:line="276" w:lineRule="auto"/>
        <w:jc w:val="both"/>
        <w:rPr>
          <w:rFonts w:ascii="Times New Roman" w:hAnsi="Times New Roman"/>
          <w:noProof/>
          <w:sz w:val="24"/>
          <w:szCs w:val="24"/>
        </w:rPr>
      </w:pPr>
      <w:r w:rsidRPr="005E1D0B">
        <w:rPr>
          <w:rFonts w:ascii="Times New Roman" w:hAnsi="Times New Roman"/>
          <w:noProof/>
          <w:sz w:val="24"/>
          <w:szCs w:val="24"/>
        </w:rPr>
        <w:t xml:space="preserve">The selected counties generally experience a unimodal rainfall which starts from mid-April to late October, and the dry season from mid-November to mid-April. Average annual rainfall along the coastal belt is over 4,000mm and declines to 1,300mm at the forest-savannah boundary in the north. The counties have varied ecosystems including mineral ores, forests, grasslands, mangroves, wetlands, rivers, lakes and the continental shelf, hosting several birds, mammals, reptiles and insect species.  There are about 8 national parks scattered around the selected counties comprising Sapo, Nimba National Park, Mount Nimba Strict Nature Reserve, Lofa-Mano National Park, Gio National Forest, Gibi National Forest, Wonegizi Nature Conservation, and Cape Mount Conservation. There are also 8 Important Bird Areas (IBAs) within the selected counties, and  some of them are located within the national parks. These include Wologizi and Wenegizi Mountains in Lofa County; Lofa-Mano and Cape Mount in Grande Cape Mount County; Nimba Mountains in Nimba County; Zwedru and Cavalla River in Grand Gedeh County; and Sapo in Sinoe County. The rich biodiversity is being threatened by land degradation, over-exploitation of resources through excessive harvesting or hunting, introduction of exotic species and ineffective institutional arrangements. The main causes of environmental degradation in the selected counties include uncontrolled logging, fuelwood harvesting, cultivation of annual and perennial non-timber crops, encroachment by human settlement, and unsustainable mineral and sand mining activities. </w:t>
      </w:r>
    </w:p>
    <w:p w14:paraId="491CF160" w14:textId="77777777" w:rsidR="00136A37" w:rsidRPr="005E1D0B" w:rsidRDefault="00136A37" w:rsidP="005D24D4">
      <w:pPr>
        <w:rPr>
          <w:rFonts w:ascii="Times New Roman" w:hAnsi="Times New Roman"/>
          <w:sz w:val="24"/>
          <w:szCs w:val="24"/>
        </w:rPr>
      </w:pPr>
      <w:r w:rsidRPr="005E1D0B">
        <w:rPr>
          <w:rFonts w:ascii="Times New Roman" w:hAnsi="Times New Roman"/>
          <w:sz w:val="24"/>
          <w:szCs w:val="24"/>
        </w:rPr>
        <w:t>The tropical climate of Liberia is hot and humid throughout the year, with little variation in temperature (mean daytime temperatures: 27</w:t>
      </w:r>
      <w:r w:rsidRPr="005E1D0B">
        <w:rPr>
          <w:rFonts w:ascii="Times New Roman" w:hAnsi="Times New Roman"/>
          <w:sz w:val="24"/>
          <w:szCs w:val="24"/>
          <w:vertAlign w:val="superscript"/>
        </w:rPr>
        <w:t>0</w:t>
      </w:r>
      <w:r w:rsidRPr="005E1D0B">
        <w:rPr>
          <w:rFonts w:ascii="Times New Roman" w:hAnsi="Times New Roman"/>
          <w:sz w:val="24"/>
          <w:szCs w:val="24"/>
        </w:rPr>
        <w:t>-32</w:t>
      </w:r>
      <w:r w:rsidRPr="005E1D0B">
        <w:rPr>
          <w:rFonts w:ascii="Times New Roman" w:hAnsi="Times New Roman"/>
          <w:sz w:val="24"/>
          <w:szCs w:val="24"/>
          <w:vertAlign w:val="superscript"/>
        </w:rPr>
        <w:t>0</w:t>
      </w:r>
      <w:r w:rsidRPr="005E1D0B">
        <w:rPr>
          <w:rFonts w:ascii="Times New Roman" w:hAnsi="Times New Roman"/>
          <w:sz w:val="24"/>
          <w:szCs w:val="24"/>
        </w:rPr>
        <w:t>C; mean nighttime temperatures: 21</w:t>
      </w:r>
      <w:r w:rsidRPr="005E1D0B">
        <w:rPr>
          <w:rFonts w:ascii="Times New Roman" w:hAnsi="Times New Roman"/>
          <w:sz w:val="24"/>
          <w:szCs w:val="24"/>
          <w:vertAlign w:val="superscript"/>
        </w:rPr>
        <w:t>0</w:t>
      </w:r>
      <w:r w:rsidRPr="005E1D0B">
        <w:rPr>
          <w:rFonts w:ascii="Times New Roman" w:hAnsi="Times New Roman"/>
          <w:sz w:val="24"/>
          <w:szCs w:val="24"/>
        </w:rPr>
        <w:t>-24</w:t>
      </w:r>
      <w:r w:rsidRPr="005E1D0B">
        <w:rPr>
          <w:rFonts w:ascii="Times New Roman" w:hAnsi="Times New Roman"/>
          <w:sz w:val="24"/>
          <w:szCs w:val="24"/>
          <w:vertAlign w:val="superscript"/>
        </w:rPr>
        <w:t>0</w:t>
      </w:r>
      <w:r w:rsidRPr="005E1D0B">
        <w:rPr>
          <w:rFonts w:ascii="Times New Roman" w:hAnsi="Times New Roman"/>
          <w:sz w:val="24"/>
          <w:szCs w:val="24"/>
        </w:rPr>
        <w:t>C). Liberia exhibits a fairly high average relative humidity throughout most of the year ranging from above 80% along the coastal belt with lower humidity in the interior portion of the country. During the Harmattan season (December-March), the dust-laden winds blown in from the Sahara can reduce the relative humidity to 50% or lower as shown in Figure 2.</w:t>
      </w:r>
    </w:p>
    <w:p w14:paraId="7664CEE2" w14:textId="77777777" w:rsidR="005D24D4" w:rsidRPr="005E1D0B" w:rsidRDefault="005A47B0" w:rsidP="005D24D4">
      <w:pPr>
        <w:keepNext/>
        <w:rPr>
          <w:rFonts w:ascii="Times New Roman" w:hAnsi="Times New Roman"/>
          <w:sz w:val="24"/>
          <w:szCs w:val="24"/>
        </w:rPr>
      </w:pPr>
      <w:r w:rsidRPr="005E1D0B">
        <w:rPr>
          <w:rFonts w:ascii="Times New Roman" w:hAnsi="Times New Roman"/>
          <w:noProof/>
          <w:sz w:val="24"/>
          <w:szCs w:val="24"/>
        </w:rPr>
        <w:pict w14:anchorId="078C077D">
          <v:shape id="Picture 166" o:spid="_x0000_i1026" type="#_x0000_t75" style="width:450.95pt;height:298.4pt;visibility:visible">
            <v:imagedata r:id="rId22" o:title=""/>
          </v:shape>
        </w:pict>
      </w:r>
    </w:p>
    <w:p w14:paraId="14619A3B" w14:textId="77777777" w:rsidR="005A47B0" w:rsidRPr="005E1D0B" w:rsidRDefault="005D24D4" w:rsidP="005D24D4">
      <w:pPr>
        <w:pStyle w:val="Caption"/>
        <w:rPr>
          <w:rFonts w:ascii="Times New Roman" w:hAnsi="Times New Roman"/>
          <w:sz w:val="24"/>
          <w:szCs w:val="24"/>
          <w:lang w:val="en-US"/>
        </w:rPr>
      </w:pPr>
      <w:bookmarkStart w:id="83" w:name="_Toc70007829"/>
      <w:r w:rsidRPr="005E1D0B">
        <w:rPr>
          <w:rFonts w:ascii="Times New Roman" w:hAnsi="Times New Roman"/>
          <w:sz w:val="24"/>
          <w:szCs w:val="24"/>
        </w:rPr>
        <w:t xml:space="preserve">Figure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Figure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2</w:t>
      </w:r>
      <w:r w:rsidRPr="005E1D0B">
        <w:rPr>
          <w:rFonts w:ascii="Times New Roman" w:hAnsi="Times New Roman"/>
          <w:sz w:val="24"/>
          <w:szCs w:val="24"/>
        </w:rPr>
        <w:fldChar w:fldCharType="end"/>
      </w:r>
      <w:r w:rsidRPr="005E1D0B">
        <w:rPr>
          <w:rFonts w:ascii="Times New Roman" w:hAnsi="Times New Roman"/>
          <w:sz w:val="24"/>
          <w:szCs w:val="24"/>
          <w:lang w:val="en-US"/>
        </w:rPr>
        <w:t>:West African monsoon (Encyclopedia Britannica Online Accessed 19 April 2021</w:t>
      </w:r>
      <w:bookmarkEnd w:id="83"/>
    </w:p>
    <w:p w14:paraId="7F669316" w14:textId="77777777" w:rsidR="00106871" w:rsidRPr="005E1D0B" w:rsidRDefault="00106871" w:rsidP="00106871">
      <w:pPr>
        <w:rPr>
          <w:rFonts w:ascii="Times New Roman" w:hAnsi="Times New Roman"/>
          <w:sz w:val="24"/>
          <w:szCs w:val="24"/>
          <w:lang w:eastAsia="x-none"/>
        </w:rPr>
      </w:pPr>
    </w:p>
    <w:p w14:paraId="1D25A20A" w14:textId="77777777" w:rsidR="005A47B0" w:rsidRPr="005E1D0B" w:rsidRDefault="005A47B0" w:rsidP="00213E5C">
      <w:pPr>
        <w:rPr>
          <w:rFonts w:ascii="Times New Roman" w:hAnsi="Times New Roman"/>
          <w:b/>
          <w:bCs/>
          <w:sz w:val="24"/>
          <w:szCs w:val="24"/>
        </w:rPr>
      </w:pPr>
      <w:bookmarkStart w:id="84" w:name="_Toc509959572"/>
      <w:r w:rsidRPr="005E1D0B">
        <w:rPr>
          <w:rFonts w:ascii="Times New Roman" w:hAnsi="Times New Roman"/>
          <w:b/>
          <w:bCs/>
          <w:sz w:val="24"/>
          <w:szCs w:val="24"/>
        </w:rPr>
        <w:t>Land Cover and Vegetation</w:t>
      </w:r>
      <w:bookmarkEnd w:id="84"/>
      <w:r w:rsidRPr="005E1D0B">
        <w:rPr>
          <w:rFonts w:ascii="Times New Roman" w:hAnsi="Times New Roman"/>
          <w:b/>
          <w:bCs/>
          <w:sz w:val="24"/>
          <w:szCs w:val="24"/>
        </w:rPr>
        <w:t xml:space="preserve"> </w:t>
      </w:r>
    </w:p>
    <w:p w14:paraId="47C6149A" w14:textId="77777777" w:rsidR="003728AD" w:rsidRPr="005E1D0B" w:rsidRDefault="005A47B0" w:rsidP="005D24D4">
      <w:pPr>
        <w:autoSpaceDE w:val="0"/>
        <w:autoSpaceDN w:val="0"/>
        <w:adjustRightInd w:val="0"/>
        <w:rPr>
          <w:rFonts w:ascii="Times New Roman" w:eastAsia="TimesNewRomanPSMT" w:hAnsi="Times New Roman"/>
          <w:sz w:val="24"/>
          <w:szCs w:val="24"/>
        </w:rPr>
      </w:pPr>
      <w:r w:rsidRPr="005E1D0B">
        <w:rPr>
          <w:rFonts w:ascii="Times New Roman" w:hAnsi="Times New Roman"/>
          <w:sz w:val="24"/>
          <w:szCs w:val="24"/>
        </w:rPr>
        <w:t>Liberia is situated within the Upper Guinean Forest that extends from Guinea at the northwestern extreme to the eastern limit in Cameroon. The Upper Guinean Forest is fragmented</w:t>
      </w:r>
      <w:r w:rsidR="004F21F0" w:rsidRPr="005E1D0B">
        <w:rPr>
          <w:rFonts w:ascii="Times New Roman" w:hAnsi="Times New Roman"/>
          <w:sz w:val="24"/>
          <w:szCs w:val="24"/>
        </w:rPr>
        <w:t>,</w:t>
      </w:r>
      <w:r w:rsidRPr="005E1D0B">
        <w:rPr>
          <w:rFonts w:ascii="Times New Roman" w:hAnsi="Times New Roman"/>
          <w:sz w:val="24"/>
          <w:szCs w:val="24"/>
        </w:rPr>
        <w:t xml:space="preserve"> and Liberia is estimated to account for more than half of West </w:t>
      </w:r>
      <w:r w:rsidR="004F21F0" w:rsidRPr="005E1D0B">
        <w:rPr>
          <w:rFonts w:ascii="Times New Roman" w:hAnsi="Times New Roman"/>
          <w:sz w:val="24"/>
          <w:szCs w:val="24"/>
        </w:rPr>
        <w:t>Africa’</w:t>
      </w:r>
      <w:r w:rsidR="00CD53A8" w:rsidRPr="005E1D0B">
        <w:rPr>
          <w:rFonts w:ascii="Times New Roman" w:hAnsi="Times New Roman"/>
          <w:sz w:val="24"/>
          <w:szCs w:val="24"/>
        </w:rPr>
        <w:t>s</w:t>
      </w:r>
      <w:r w:rsidRPr="005E1D0B">
        <w:rPr>
          <w:rFonts w:ascii="Times New Roman" w:hAnsi="Times New Roman"/>
          <w:sz w:val="24"/>
          <w:szCs w:val="24"/>
        </w:rPr>
        <w:t xml:space="preserve"> remaining Upper Guinean tropical forest</w:t>
      </w:r>
      <w:r w:rsidR="00ED3436" w:rsidRPr="005E1D0B">
        <w:rPr>
          <w:rFonts w:ascii="Times New Roman" w:hAnsi="Times New Roman"/>
          <w:sz w:val="24"/>
          <w:szCs w:val="24"/>
        </w:rPr>
        <w:t>.</w:t>
      </w:r>
      <w:r w:rsidRPr="005E1D0B">
        <w:rPr>
          <w:rFonts w:ascii="Times New Roman" w:hAnsi="Times New Roman"/>
          <w:sz w:val="24"/>
          <w:szCs w:val="24"/>
        </w:rPr>
        <w:t xml:space="preserve">  The climax vegetation over most of Liberia is forest, which covers about 4.39 million hectares or 45 p</w:t>
      </w:r>
      <w:r w:rsidR="003728AD" w:rsidRPr="005E1D0B">
        <w:rPr>
          <w:rFonts w:ascii="Times New Roman" w:hAnsi="Times New Roman"/>
          <w:sz w:val="24"/>
          <w:szCs w:val="24"/>
        </w:rPr>
        <w:t xml:space="preserve">ercent of Liberia’s land area. </w:t>
      </w:r>
    </w:p>
    <w:p w14:paraId="15112FEA" w14:textId="77777777" w:rsidR="005A47B0" w:rsidRPr="005E1D0B" w:rsidRDefault="006A074B" w:rsidP="0076147E">
      <w:pPr>
        <w:pStyle w:val="Heading2"/>
        <w:numPr>
          <w:ilvl w:val="1"/>
          <w:numId w:val="33"/>
        </w:numPr>
        <w:spacing w:after="200"/>
        <w:rPr>
          <w:rFonts w:ascii="Times New Roman" w:hAnsi="Times New Roman"/>
          <w:b/>
          <w:bCs/>
          <w:sz w:val="24"/>
          <w:szCs w:val="24"/>
        </w:rPr>
      </w:pPr>
      <w:bookmarkStart w:id="85" w:name="_Toc508781226"/>
      <w:bookmarkStart w:id="86" w:name="_Toc509959573"/>
      <w:bookmarkStart w:id="87" w:name="_Toc70008002"/>
      <w:r w:rsidRPr="005E1D0B">
        <w:rPr>
          <w:rFonts w:ascii="Times New Roman" w:hAnsi="Times New Roman"/>
          <w:b/>
          <w:bCs/>
          <w:caps w:val="0"/>
          <w:sz w:val="24"/>
          <w:szCs w:val="24"/>
        </w:rPr>
        <w:t xml:space="preserve">Socio-Economic </w:t>
      </w:r>
      <w:r w:rsidRPr="005E1D0B">
        <w:rPr>
          <w:rFonts w:ascii="Times New Roman" w:hAnsi="Times New Roman"/>
          <w:b/>
          <w:bCs/>
          <w:caps w:val="0"/>
          <w:sz w:val="24"/>
          <w:szCs w:val="24"/>
          <w:lang w:val="en-US"/>
        </w:rPr>
        <w:t>Baseline</w:t>
      </w:r>
      <w:bookmarkEnd w:id="85"/>
      <w:bookmarkEnd w:id="86"/>
      <w:bookmarkEnd w:id="87"/>
    </w:p>
    <w:p w14:paraId="4F67E0ED" w14:textId="77777777" w:rsidR="005A47B0" w:rsidRPr="005E1D0B" w:rsidRDefault="005A47B0" w:rsidP="00213E5C">
      <w:pPr>
        <w:rPr>
          <w:rFonts w:ascii="Times New Roman" w:hAnsi="Times New Roman"/>
          <w:b/>
          <w:bCs/>
          <w:sz w:val="24"/>
          <w:szCs w:val="24"/>
        </w:rPr>
      </w:pPr>
      <w:bookmarkStart w:id="88" w:name="_Toc509959574"/>
      <w:r w:rsidRPr="005E1D0B">
        <w:rPr>
          <w:rFonts w:ascii="Times New Roman" w:hAnsi="Times New Roman"/>
          <w:b/>
          <w:bCs/>
          <w:sz w:val="24"/>
          <w:szCs w:val="24"/>
        </w:rPr>
        <w:t>Population</w:t>
      </w:r>
      <w:bookmarkEnd w:id="88"/>
    </w:p>
    <w:p w14:paraId="5F2CB16C" w14:textId="77777777" w:rsidR="00EB496C" w:rsidRPr="005E1D0B" w:rsidRDefault="00411706" w:rsidP="005D24D4">
      <w:pPr>
        <w:rPr>
          <w:rFonts w:ascii="Times New Roman" w:hAnsi="Times New Roman"/>
          <w:sz w:val="24"/>
          <w:szCs w:val="24"/>
        </w:rPr>
      </w:pPr>
      <w:r w:rsidRPr="005E1D0B">
        <w:rPr>
          <w:rFonts w:ascii="Times New Roman" w:hAnsi="Times New Roman"/>
          <w:sz w:val="24"/>
          <w:szCs w:val="24"/>
        </w:rPr>
        <w:t xml:space="preserve">In 2019, the World Bank pegged the </w:t>
      </w:r>
      <w:r w:rsidR="00BF4813" w:rsidRPr="005E1D0B">
        <w:rPr>
          <w:rFonts w:ascii="Times New Roman" w:hAnsi="Times New Roman"/>
          <w:sz w:val="24"/>
          <w:szCs w:val="24"/>
        </w:rPr>
        <w:t xml:space="preserve">Liberia population </w:t>
      </w:r>
      <w:r w:rsidRPr="005E1D0B">
        <w:rPr>
          <w:rFonts w:ascii="Times New Roman" w:hAnsi="Times New Roman"/>
          <w:sz w:val="24"/>
          <w:szCs w:val="24"/>
        </w:rPr>
        <w:t xml:space="preserve">at approximately </w:t>
      </w:r>
      <w:r w:rsidR="00BF4813" w:rsidRPr="005E1D0B">
        <w:rPr>
          <w:rFonts w:ascii="Times New Roman" w:hAnsi="Times New Roman"/>
          <w:sz w:val="24"/>
          <w:szCs w:val="24"/>
        </w:rPr>
        <w:t>4.9million</w:t>
      </w:r>
      <w:r w:rsidRPr="005E1D0B">
        <w:rPr>
          <w:rFonts w:ascii="Times New Roman" w:hAnsi="Times New Roman"/>
          <w:sz w:val="24"/>
          <w:szCs w:val="24"/>
        </w:rPr>
        <w:t xml:space="preserve"> with </w:t>
      </w:r>
      <w:r w:rsidR="00EB496C" w:rsidRPr="005E1D0B">
        <w:rPr>
          <w:rFonts w:ascii="Times New Roman" w:hAnsi="Times New Roman"/>
          <w:sz w:val="24"/>
          <w:szCs w:val="24"/>
        </w:rPr>
        <w:t>a</w:t>
      </w:r>
      <w:r w:rsidR="00BF4813" w:rsidRPr="005E1D0B">
        <w:rPr>
          <w:rFonts w:ascii="Times New Roman" w:hAnsi="Times New Roman"/>
          <w:sz w:val="24"/>
          <w:szCs w:val="24"/>
        </w:rPr>
        <w:t>bout 50.2% are males while the remaining 49.7</w:t>
      </w:r>
      <w:r w:rsidRPr="005E1D0B">
        <w:rPr>
          <w:rFonts w:ascii="Times New Roman" w:hAnsi="Times New Roman"/>
          <w:sz w:val="24"/>
          <w:szCs w:val="24"/>
        </w:rPr>
        <w:t>%</w:t>
      </w:r>
      <w:r w:rsidR="00BF4813" w:rsidRPr="005E1D0B">
        <w:rPr>
          <w:rFonts w:ascii="Times New Roman" w:hAnsi="Times New Roman"/>
          <w:sz w:val="24"/>
          <w:szCs w:val="24"/>
        </w:rPr>
        <w:t xml:space="preserve"> </w:t>
      </w:r>
      <w:r w:rsidR="0064589C" w:rsidRPr="005E1D0B">
        <w:rPr>
          <w:rFonts w:ascii="Times New Roman" w:hAnsi="Times New Roman"/>
          <w:sz w:val="24"/>
          <w:szCs w:val="24"/>
        </w:rPr>
        <w:t>females.</w:t>
      </w:r>
      <w:r w:rsidR="005A47B0" w:rsidRPr="005E1D0B">
        <w:rPr>
          <w:rFonts w:ascii="Times New Roman" w:hAnsi="Times New Roman"/>
          <w:sz w:val="24"/>
          <w:szCs w:val="24"/>
        </w:rPr>
        <w:t xml:space="preserve"> </w:t>
      </w:r>
      <w:r w:rsidR="00EB496C" w:rsidRPr="005E1D0B">
        <w:rPr>
          <w:rFonts w:ascii="Times New Roman" w:hAnsi="Times New Roman"/>
          <w:sz w:val="24"/>
          <w:szCs w:val="24"/>
        </w:rPr>
        <w:t xml:space="preserve">The population is growing rapidly with a fertility rate of 4.4 children per woman in 2020.  More than two-thirds of the population are under the age of 35 and nearly one half of the population lives in urban areas. There are acute disparities in income, </w:t>
      </w:r>
      <w:r w:rsidR="004F21F0" w:rsidRPr="005E1D0B">
        <w:rPr>
          <w:rFonts w:ascii="Times New Roman" w:hAnsi="Times New Roman"/>
          <w:sz w:val="24"/>
          <w:szCs w:val="24"/>
        </w:rPr>
        <w:t>health,</w:t>
      </w:r>
      <w:r w:rsidR="00EB496C" w:rsidRPr="005E1D0B">
        <w:rPr>
          <w:rFonts w:ascii="Times New Roman" w:hAnsi="Times New Roman"/>
          <w:sz w:val="24"/>
          <w:szCs w:val="24"/>
        </w:rPr>
        <w:t xml:space="preserve"> and education outcomes between rural and urban populations, exacerbated by poor infrastructure and limited domestic investments. Severe malnutrition is also prevalent with almost one-third (32 percent) of children under five years old being stunted.  The composition of the population in the targeted </w:t>
      </w:r>
      <w:r w:rsidR="0015248A" w:rsidRPr="005E1D0B">
        <w:rPr>
          <w:rFonts w:ascii="Times New Roman" w:hAnsi="Times New Roman"/>
          <w:sz w:val="24"/>
          <w:szCs w:val="24"/>
        </w:rPr>
        <w:t xml:space="preserve">regions and 11 </w:t>
      </w:r>
      <w:r w:rsidR="00EB496C" w:rsidRPr="005E1D0B">
        <w:rPr>
          <w:rFonts w:ascii="Times New Roman" w:hAnsi="Times New Roman"/>
          <w:sz w:val="24"/>
          <w:szCs w:val="24"/>
        </w:rPr>
        <w:t xml:space="preserve">counties </w:t>
      </w:r>
      <w:r w:rsidR="0015248A" w:rsidRPr="005E1D0B">
        <w:rPr>
          <w:rFonts w:ascii="Times New Roman" w:hAnsi="Times New Roman"/>
          <w:sz w:val="24"/>
          <w:szCs w:val="24"/>
        </w:rPr>
        <w:t xml:space="preserve">are </w:t>
      </w:r>
      <w:r w:rsidR="00EB496C" w:rsidRPr="005E1D0B">
        <w:rPr>
          <w:rFonts w:ascii="Times New Roman" w:hAnsi="Times New Roman"/>
          <w:sz w:val="24"/>
          <w:szCs w:val="24"/>
        </w:rPr>
        <w:t xml:space="preserve">presented in the </w:t>
      </w:r>
      <w:r w:rsidR="004F21F0" w:rsidRPr="005E1D0B">
        <w:rPr>
          <w:rFonts w:ascii="Times New Roman" w:hAnsi="Times New Roman"/>
          <w:sz w:val="24"/>
          <w:szCs w:val="24"/>
        </w:rPr>
        <w:t>table and</w:t>
      </w:r>
      <w:r w:rsidR="0015248A" w:rsidRPr="005E1D0B">
        <w:rPr>
          <w:rFonts w:ascii="Times New Roman" w:hAnsi="Times New Roman"/>
          <w:sz w:val="24"/>
          <w:szCs w:val="24"/>
        </w:rPr>
        <w:t xml:space="preserve"> Figure </w:t>
      </w:r>
      <w:r w:rsidR="00EB496C" w:rsidRPr="005E1D0B">
        <w:rPr>
          <w:rFonts w:ascii="Times New Roman" w:hAnsi="Times New Roman"/>
          <w:sz w:val="24"/>
          <w:szCs w:val="24"/>
        </w:rPr>
        <w:t xml:space="preserve">below: </w:t>
      </w:r>
    </w:p>
    <w:p w14:paraId="509F6775" w14:textId="77777777" w:rsidR="0015248A" w:rsidRPr="005E1D0B" w:rsidRDefault="0015248A" w:rsidP="005D24D4">
      <w:pPr>
        <w:pStyle w:val="Caption"/>
        <w:keepNext/>
        <w:rPr>
          <w:rFonts w:ascii="Times New Roman" w:hAnsi="Times New Roman"/>
          <w:sz w:val="24"/>
          <w:szCs w:val="24"/>
        </w:rPr>
      </w:pPr>
      <w:bookmarkStart w:id="89" w:name="_Toc70007809"/>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3</w:t>
      </w:r>
      <w:r w:rsidRPr="005E1D0B">
        <w:rPr>
          <w:rFonts w:ascii="Times New Roman" w:hAnsi="Times New Roman"/>
          <w:sz w:val="24"/>
          <w:szCs w:val="24"/>
        </w:rPr>
        <w:fldChar w:fldCharType="end"/>
      </w:r>
      <w:r w:rsidRPr="005E1D0B">
        <w:rPr>
          <w:rFonts w:ascii="Times New Roman" w:hAnsi="Times New Roman"/>
          <w:sz w:val="24"/>
          <w:szCs w:val="24"/>
          <w:lang w:val="en-US"/>
        </w:rPr>
        <w:t>: Population and Sex Ratio for the Targeted eleven (11) counties</w:t>
      </w:r>
      <w:bookmarkEnd w:id="89"/>
    </w:p>
    <w:tbl>
      <w:tblPr>
        <w:tblW w:w="100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61"/>
        <w:gridCol w:w="1580"/>
        <w:gridCol w:w="1288"/>
        <w:gridCol w:w="763"/>
        <w:gridCol w:w="1205"/>
        <w:gridCol w:w="749"/>
        <w:gridCol w:w="1200"/>
        <w:gridCol w:w="749"/>
        <w:gridCol w:w="1675"/>
      </w:tblGrid>
      <w:tr w:rsidR="0015248A" w:rsidRPr="00465F73" w14:paraId="108F5C24" w14:textId="77777777" w:rsidTr="0076147E">
        <w:trPr>
          <w:trHeight w:val="298"/>
        </w:trPr>
        <w:tc>
          <w:tcPr>
            <w:tcW w:w="861" w:type="dxa"/>
            <w:shd w:val="clear" w:color="auto" w:fill="auto"/>
          </w:tcPr>
          <w:p w14:paraId="0E50CA93" w14:textId="77777777" w:rsidR="0015248A" w:rsidRPr="00465F73" w:rsidRDefault="0015248A" w:rsidP="00465F73">
            <w:pPr>
              <w:pStyle w:val="FootnoteText"/>
              <w:rPr>
                <w:b/>
                <w:bCs/>
              </w:rPr>
            </w:pPr>
          </w:p>
        </w:tc>
        <w:tc>
          <w:tcPr>
            <w:tcW w:w="1580" w:type="dxa"/>
            <w:vMerge w:val="restart"/>
            <w:shd w:val="clear" w:color="auto" w:fill="auto"/>
          </w:tcPr>
          <w:p w14:paraId="4C781F6D" w14:textId="77777777" w:rsidR="0015248A" w:rsidRPr="00465F73" w:rsidRDefault="0015248A" w:rsidP="00465F73">
            <w:pPr>
              <w:pStyle w:val="FootnoteText"/>
              <w:rPr>
                <w:b/>
                <w:bCs/>
              </w:rPr>
            </w:pPr>
            <w:r w:rsidRPr="00465F73">
              <w:rPr>
                <w:b/>
                <w:bCs/>
              </w:rPr>
              <w:t xml:space="preserve">   County </w:t>
            </w:r>
          </w:p>
        </w:tc>
        <w:tc>
          <w:tcPr>
            <w:tcW w:w="1288" w:type="dxa"/>
            <w:shd w:val="clear" w:color="auto" w:fill="auto"/>
          </w:tcPr>
          <w:p w14:paraId="375A7104" w14:textId="77777777" w:rsidR="0015248A" w:rsidRPr="00465F73" w:rsidRDefault="0015248A" w:rsidP="00465F73">
            <w:pPr>
              <w:pStyle w:val="FootnoteText"/>
              <w:rPr>
                <w:b/>
                <w:bCs/>
              </w:rPr>
            </w:pPr>
            <w:r w:rsidRPr="00465F73">
              <w:rPr>
                <w:b/>
                <w:bCs/>
              </w:rPr>
              <w:t>Total</w:t>
            </w:r>
          </w:p>
        </w:tc>
        <w:tc>
          <w:tcPr>
            <w:tcW w:w="763" w:type="dxa"/>
            <w:shd w:val="clear" w:color="auto" w:fill="auto"/>
          </w:tcPr>
          <w:p w14:paraId="23AE66D2" w14:textId="77777777" w:rsidR="0015248A" w:rsidRPr="00465F73" w:rsidRDefault="0015248A" w:rsidP="00465F73">
            <w:pPr>
              <w:pStyle w:val="FootnoteText"/>
              <w:rPr>
                <w:b/>
                <w:bCs/>
              </w:rPr>
            </w:pPr>
            <w:r w:rsidRPr="00465F73">
              <w:rPr>
                <w:b/>
                <w:bCs/>
              </w:rPr>
              <w:t xml:space="preserve"> </w:t>
            </w:r>
          </w:p>
        </w:tc>
        <w:tc>
          <w:tcPr>
            <w:tcW w:w="1205" w:type="dxa"/>
            <w:shd w:val="clear" w:color="auto" w:fill="auto"/>
          </w:tcPr>
          <w:p w14:paraId="74AB3AE3" w14:textId="77777777" w:rsidR="0015248A" w:rsidRPr="00465F73" w:rsidRDefault="0015248A" w:rsidP="00465F73">
            <w:pPr>
              <w:pStyle w:val="FootnoteText"/>
              <w:rPr>
                <w:b/>
                <w:bCs/>
              </w:rPr>
            </w:pPr>
            <w:r w:rsidRPr="00465F73">
              <w:rPr>
                <w:b/>
                <w:bCs/>
              </w:rPr>
              <w:t>Male</w:t>
            </w:r>
          </w:p>
        </w:tc>
        <w:tc>
          <w:tcPr>
            <w:tcW w:w="749" w:type="dxa"/>
            <w:shd w:val="clear" w:color="auto" w:fill="auto"/>
          </w:tcPr>
          <w:p w14:paraId="67FF03EF" w14:textId="77777777" w:rsidR="0015248A" w:rsidRPr="00465F73" w:rsidRDefault="0015248A" w:rsidP="00465F73">
            <w:pPr>
              <w:pStyle w:val="FootnoteText"/>
              <w:rPr>
                <w:b/>
                <w:bCs/>
              </w:rPr>
            </w:pPr>
            <w:r w:rsidRPr="00465F73">
              <w:rPr>
                <w:b/>
                <w:bCs/>
              </w:rPr>
              <w:t xml:space="preserve"> </w:t>
            </w:r>
          </w:p>
        </w:tc>
        <w:tc>
          <w:tcPr>
            <w:tcW w:w="1949" w:type="dxa"/>
            <w:gridSpan w:val="2"/>
            <w:shd w:val="clear" w:color="auto" w:fill="auto"/>
          </w:tcPr>
          <w:p w14:paraId="3D46D033" w14:textId="77777777" w:rsidR="0015248A" w:rsidRPr="00465F73" w:rsidRDefault="0015248A" w:rsidP="00465F73">
            <w:pPr>
              <w:pStyle w:val="FootnoteText"/>
              <w:rPr>
                <w:b/>
                <w:bCs/>
              </w:rPr>
            </w:pPr>
            <w:r w:rsidRPr="00465F73">
              <w:rPr>
                <w:b/>
                <w:bCs/>
              </w:rPr>
              <w:t xml:space="preserve">Female </w:t>
            </w:r>
          </w:p>
        </w:tc>
        <w:tc>
          <w:tcPr>
            <w:tcW w:w="1675" w:type="dxa"/>
            <w:vMerge w:val="restart"/>
            <w:shd w:val="clear" w:color="auto" w:fill="auto"/>
          </w:tcPr>
          <w:p w14:paraId="60AE0F57" w14:textId="77777777" w:rsidR="0015248A" w:rsidRPr="00465F73" w:rsidRDefault="0015248A" w:rsidP="00465F73">
            <w:pPr>
              <w:pStyle w:val="FootnoteText"/>
              <w:rPr>
                <w:b/>
                <w:bCs/>
              </w:rPr>
            </w:pPr>
            <w:r w:rsidRPr="00465F73">
              <w:rPr>
                <w:b/>
                <w:bCs/>
              </w:rPr>
              <w:t xml:space="preserve">Sex ratio </w:t>
            </w:r>
            <w:r w:rsidRPr="00465F73">
              <w:rPr>
                <w:b/>
                <w:bCs/>
                <w:vertAlign w:val="superscript"/>
              </w:rPr>
              <w:footnoteReference w:id="4"/>
            </w:r>
            <w:r w:rsidRPr="00465F73">
              <w:rPr>
                <w:b/>
                <w:bCs/>
              </w:rPr>
              <w:t xml:space="preserve"> (males to females) </w:t>
            </w:r>
          </w:p>
        </w:tc>
      </w:tr>
      <w:tr w:rsidR="0015248A" w:rsidRPr="00465F73" w14:paraId="24A688FF" w14:textId="77777777" w:rsidTr="0076147E">
        <w:trPr>
          <w:trHeight w:val="324"/>
        </w:trPr>
        <w:tc>
          <w:tcPr>
            <w:tcW w:w="0" w:type="auto"/>
            <w:shd w:val="clear" w:color="auto" w:fill="F2F2F2"/>
          </w:tcPr>
          <w:p w14:paraId="66CE9B41" w14:textId="77777777" w:rsidR="0015248A" w:rsidRPr="00465F73" w:rsidRDefault="0015248A" w:rsidP="00465F73">
            <w:pPr>
              <w:pStyle w:val="FootnoteText"/>
              <w:rPr>
                <w:b/>
                <w:bCs/>
              </w:rPr>
            </w:pPr>
            <w:r w:rsidRPr="00465F73">
              <w:rPr>
                <w:b/>
                <w:bCs/>
              </w:rPr>
              <w:t>#</w:t>
            </w:r>
          </w:p>
        </w:tc>
        <w:tc>
          <w:tcPr>
            <w:tcW w:w="0" w:type="auto"/>
            <w:vMerge/>
            <w:shd w:val="clear" w:color="auto" w:fill="F2F2F2"/>
          </w:tcPr>
          <w:p w14:paraId="1F270613" w14:textId="77777777" w:rsidR="0015248A" w:rsidRPr="00465F73" w:rsidRDefault="0015248A" w:rsidP="00465F73">
            <w:pPr>
              <w:pStyle w:val="FootnoteText"/>
              <w:rPr>
                <w:b/>
                <w:bCs/>
              </w:rPr>
            </w:pPr>
          </w:p>
        </w:tc>
        <w:tc>
          <w:tcPr>
            <w:tcW w:w="1288" w:type="dxa"/>
            <w:shd w:val="clear" w:color="auto" w:fill="F2F2F2"/>
          </w:tcPr>
          <w:p w14:paraId="3720CB3D" w14:textId="77777777" w:rsidR="0015248A" w:rsidRPr="00465F73" w:rsidRDefault="0015248A" w:rsidP="00465F73">
            <w:pPr>
              <w:pStyle w:val="FootnoteText"/>
              <w:rPr>
                <w:b/>
                <w:bCs/>
              </w:rPr>
            </w:pPr>
            <w:r w:rsidRPr="00465F73">
              <w:rPr>
                <w:b/>
                <w:bCs/>
              </w:rPr>
              <w:t xml:space="preserve">Number </w:t>
            </w:r>
          </w:p>
        </w:tc>
        <w:tc>
          <w:tcPr>
            <w:tcW w:w="763" w:type="dxa"/>
            <w:shd w:val="clear" w:color="auto" w:fill="F2F2F2"/>
          </w:tcPr>
          <w:p w14:paraId="0021AFD1" w14:textId="77777777" w:rsidR="0015248A" w:rsidRPr="00465F73" w:rsidRDefault="0015248A" w:rsidP="00465F73">
            <w:pPr>
              <w:pStyle w:val="FootnoteText"/>
              <w:rPr>
                <w:b/>
                <w:bCs/>
              </w:rPr>
            </w:pPr>
            <w:r w:rsidRPr="00465F73">
              <w:rPr>
                <w:b/>
                <w:bCs/>
              </w:rPr>
              <w:t xml:space="preserve">% </w:t>
            </w:r>
          </w:p>
        </w:tc>
        <w:tc>
          <w:tcPr>
            <w:tcW w:w="1205" w:type="dxa"/>
            <w:shd w:val="clear" w:color="auto" w:fill="F2F2F2"/>
          </w:tcPr>
          <w:p w14:paraId="2762916F" w14:textId="77777777" w:rsidR="0015248A" w:rsidRPr="00465F73" w:rsidRDefault="0015248A" w:rsidP="00465F73">
            <w:pPr>
              <w:pStyle w:val="FootnoteText"/>
              <w:rPr>
                <w:b/>
                <w:bCs/>
              </w:rPr>
            </w:pPr>
            <w:r w:rsidRPr="00465F73">
              <w:rPr>
                <w:b/>
                <w:bCs/>
              </w:rPr>
              <w:t xml:space="preserve">Number </w:t>
            </w:r>
          </w:p>
        </w:tc>
        <w:tc>
          <w:tcPr>
            <w:tcW w:w="749" w:type="dxa"/>
            <w:shd w:val="clear" w:color="auto" w:fill="F2F2F2"/>
          </w:tcPr>
          <w:p w14:paraId="0B72251F" w14:textId="77777777" w:rsidR="0015248A" w:rsidRPr="00465F73" w:rsidRDefault="0015248A" w:rsidP="00465F73">
            <w:pPr>
              <w:pStyle w:val="FootnoteText"/>
              <w:rPr>
                <w:b/>
                <w:bCs/>
              </w:rPr>
            </w:pPr>
            <w:r w:rsidRPr="00465F73">
              <w:rPr>
                <w:b/>
                <w:bCs/>
              </w:rPr>
              <w:t xml:space="preserve">% </w:t>
            </w:r>
          </w:p>
        </w:tc>
        <w:tc>
          <w:tcPr>
            <w:tcW w:w="1200" w:type="dxa"/>
            <w:shd w:val="clear" w:color="auto" w:fill="F2F2F2"/>
          </w:tcPr>
          <w:p w14:paraId="3506D74D" w14:textId="77777777" w:rsidR="0015248A" w:rsidRPr="00465F73" w:rsidRDefault="0015248A" w:rsidP="00465F73">
            <w:pPr>
              <w:pStyle w:val="FootnoteText"/>
              <w:rPr>
                <w:b/>
                <w:bCs/>
              </w:rPr>
            </w:pPr>
            <w:r w:rsidRPr="00465F73">
              <w:rPr>
                <w:b/>
                <w:bCs/>
              </w:rPr>
              <w:t xml:space="preserve">Number </w:t>
            </w:r>
          </w:p>
        </w:tc>
        <w:tc>
          <w:tcPr>
            <w:tcW w:w="749" w:type="dxa"/>
            <w:shd w:val="clear" w:color="auto" w:fill="F2F2F2"/>
          </w:tcPr>
          <w:p w14:paraId="627E71EC" w14:textId="77777777" w:rsidR="0015248A" w:rsidRPr="00465F73" w:rsidRDefault="0015248A" w:rsidP="00465F73">
            <w:pPr>
              <w:pStyle w:val="FootnoteText"/>
              <w:rPr>
                <w:b/>
                <w:bCs/>
              </w:rPr>
            </w:pPr>
            <w:r w:rsidRPr="00465F73">
              <w:rPr>
                <w:b/>
                <w:bCs/>
              </w:rPr>
              <w:t xml:space="preserve">% </w:t>
            </w:r>
          </w:p>
        </w:tc>
        <w:tc>
          <w:tcPr>
            <w:tcW w:w="1675" w:type="dxa"/>
            <w:vMerge/>
            <w:shd w:val="clear" w:color="auto" w:fill="F2F2F2"/>
          </w:tcPr>
          <w:p w14:paraId="27E5597B" w14:textId="77777777" w:rsidR="0015248A" w:rsidRPr="00465F73" w:rsidRDefault="0015248A" w:rsidP="00465F73">
            <w:pPr>
              <w:pStyle w:val="FootnoteText"/>
              <w:rPr>
                <w:b/>
                <w:bCs/>
              </w:rPr>
            </w:pPr>
          </w:p>
        </w:tc>
      </w:tr>
      <w:tr w:rsidR="0015248A" w:rsidRPr="0076147E" w14:paraId="65293C6F" w14:textId="77777777" w:rsidTr="0076147E">
        <w:trPr>
          <w:trHeight w:val="240"/>
        </w:trPr>
        <w:tc>
          <w:tcPr>
            <w:tcW w:w="861" w:type="dxa"/>
            <w:shd w:val="clear" w:color="auto" w:fill="auto"/>
          </w:tcPr>
          <w:p w14:paraId="23E252CA" w14:textId="77777777" w:rsidR="0015248A" w:rsidRPr="0076147E" w:rsidRDefault="0015248A" w:rsidP="00465F73">
            <w:pPr>
              <w:pStyle w:val="FootnoteText"/>
            </w:pPr>
            <w:r w:rsidRPr="0076147E">
              <w:t>1</w:t>
            </w:r>
          </w:p>
        </w:tc>
        <w:tc>
          <w:tcPr>
            <w:tcW w:w="1580" w:type="dxa"/>
            <w:shd w:val="clear" w:color="auto" w:fill="auto"/>
          </w:tcPr>
          <w:p w14:paraId="3C8ED30B" w14:textId="77777777" w:rsidR="0015248A" w:rsidRPr="0076147E" w:rsidRDefault="0015248A" w:rsidP="00465F73">
            <w:pPr>
              <w:pStyle w:val="FootnoteText"/>
            </w:pPr>
            <w:r w:rsidRPr="0076147E">
              <w:t>Montserrado</w:t>
            </w:r>
          </w:p>
        </w:tc>
        <w:tc>
          <w:tcPr>
            <w:tcW w:w="1288" w:type="dxa"/>
            <w:shd w:val="clear" w:color="auto" w:fill="auto"/>
          </w:tcPr>
          <w:p w14:paraId="4E4327A9" w14:textId="77777777" w:rsidR="0015248A" w:rsidRPr="0076147E" w:rsidRDefault="0015248A" w:rsidP="00465F73">
            <w:pPr>
              <w:pStyle w:val="FootnoteText"/>
            </w:pPr>
            <w:r w:rsidRPr="0076147E">
              <w:t xml:space="preserve">1,364,902 </w:t>
            </w:r>
          </w:p>
        </w:tc>
        <w:tc>
          <w:tcPr>
            <w:tcW w:w="763" w:type="dxa"/>
            <w:shd w:val="clear" w:color="auto" w:fill="auto"/>
          </w:tcPr>
          <w:p w14:paraId="01554FFF" w14:textId="77777777" w:rsidR="0015248A" w:rsidRPr="0076147E" w:rsidRDefault="0015248A" w:rsidP="00465F73">
            <w:pPr>
              <w:pStyle w:val="FootnoteText"/>
            </w:pPr>
            <w:r w:rsidRPr="0076147E">
              <w:t xml:space="preserve">32.2 </w:t>
            </w:r>
          </w:p>
        </w:tc>
        <w:tc>
          <w:tcPr>
            <w:tcW w:w="1205" w:type="dxa"/>
            <w:shd w:val="clear" w:color="auto" w:fill="auto"/>
          </w:tcPr>
          <w:p w14:paraId="40EA95B2" w14:textId="77777777" w:rsidR="0015248A" w:rsidRPr="0076147E" w:rsidRDefault="0015248A" w:rsidP="00465F73">
            <w:pPr>
              <w:pStyle w:val="FootnoteText"/>
            </w:pPr>
            <w:r w:rsidRPr="0076147E">
              <w:t xml:space="preserve">647,803 </w:t>
            </w:r>
          </w:p>
        </w:tc>
        <w:tc>
          <w:tcPr>
            <w:tcW w:w="749" w:type="dxa"/>
            <w:shd w:val="clear" w:color="auto" w:fill="auto"/>
          </w:tcPr>
          <w:p w14:paraId="027DA004" w14:textId="77777777" w:rsidR="0015248A" w:rsidRPr="0076147E" w:rsidRDefault="0015248A" w:rsidP="00465F73">
            <w:pPr>
              <w:pStyle w:val="FootnoteText"/>
            </w:pPr>
            <w:r w:rsidRPr="0076147E">
              <w:t xml:space="preserve">47.5 </w:t>
            </w:r>
          </w:p>
        </w:tc>
        <w:tc>
          <w:tcPr>
            <w:tcW w:w="1200" w:type="dxa"/>
            <w:shd w:val="clear" w:color="auto" w:fill="auto"/>
          </w:tcPr>
          <w:p w14:paraId="287069EF" w14:textId="77777777" w:rsidR="0015248A" w:rsidRPr="0076147E" w:rsidRDefault="0015248A" w:rsidP="00465F73">
            <w:pPr>
              <w:pStyle w:val="FootnoteText"/>
            </w:pPr>
            <w:r w:rsidRPr="0076147E">
              <w:t xml:space="preserve">717,099 </w:t>
            </w:r>
          </w:p>
        </w:tc>
        <w:tc>
          <w:tcPr>
            <w:tcW w:w="749" w:type="dxa"/>
            <w:shd w:val="clear" w:color="auto" w:fill="auto"/>
          </w:tcPr>
          <w:p w14:paraId="7B9CBD4E" w14:textId="77777777" w:rsidR="0015248A" w:rsidRPr="0076147E" w:rsidRDefault="0015248A" w:rsidP="00465F73">
            <w:pPr>
              <w:pStyle w:val="FootnoteText"/>
            </w:pPr>
            <w:r w:rsidRPr="0076147E">
              <w:t xml:space="preserve">52.5 </w:t>
            </w:r>
          </w:p>
        </w:tc>
        <w:tc>
          <w:tcPr>
            <w:tcW w:w="1675" w:type="dxa"/>
            <w:shd w:val="clear" w:color="auto" w:fill="auto"/>
          </w:tcPr>
          <w:p w14:paraId="4717551E" w14:textId="77777777" w:rsidR="0015248A" w:rsidRPr="0076147E" w:rsidRDefault="0015248A" w:rsidP="00465F73">
            <w:pPr>
              <w:pStyle w:val="FootnoteText"/>
            </w:pPr>
            <w:r w:rsidRPr="0076147E">
              <w:t xml:space="preserve">90.3 </w:t>
            </w:r>
          </w:p>
        </w:tc>
      </w:tr>
      <w:tr w:rsidR="0015248A" w:rsidRPr="0076147E" w14:paraId="7155948F" w14:textId="77777777" w:rsidTr="0076147E">
        <w:trPr>
          <w:trHeight w:val="240"/>
        </w:trPr>
        <w:tc>
          <w:tcPr>
            <w:tcW w:w="861" w:type="dxa"/>
            <w:shd w:val="clear" w:color="auto" w:fill="F2F2F2"/>
          </w:tcPr>
          <w:p w14:paraId="7A0054AC" w14:textId="77777777" w:rsidR="0015248A" w:rsidRPr="0076147E" w:rsidRDefault="0015248A" w:rsidP="00465F73">
            <w:pPr>
              <w:pStyle w:val="FootnoteText"/>
            </w:pPr>
            <w:r w:rsidRPr="0076147E">
              <w:t>2</w:t>
            </w:r>
          </w:p>
        </w:tc>
        <w:tc>
          <w:tcPr>
            <w:tcW w:w="1580" w:type="dxa"/>
            <w:shd w:val="clear" w:color="auto" w:fill="F2F2F2"/>
          </w:tcPr>
          <w:p w14:paraId="79BD4F54" w14:textId="77777777" w:rsidR="0015248A" w:rsidRPr="0076147E" w:rsidRDefault="0015248A" w:rsidP="00465F73">
            <w:pPr>
              <w:pStyle w:val="FootnoteText"/>
            </w:pPr>
            <w:r w:rsidRPr="0076147E">
              <w:t>Bomi</w:t>
            </w:r>
          </w:p>
        </w:tc>
        <w:tc>
          <w:tcPr>
            <w:tcW w:w="1288" w:type="dxa"/>
            <w:shd w:val="clear" w:color="auto" w:fill="F2F2F2"/>
          </w:tcPr>
          <w:p w14:paraId="6E994BAA" w14:textId="77777777" w:rsidR="0015248A" w:rsidRPr="0076147E" w:rsidRDefault="0015248A" w:rsidP="00465F73">
            <w:pPr>
              <w:pStyle w:val="FootnoteText"/>
            </w:pPr>
            <w:r w:rsidRPr="0076147E">
              <w:t xml:space="preserve">102,674 </w:t>
            </w:r>
          </w:p>
        </w:tc>
        <w:tc>
          <w:tcPr>
            <w:tcW w:w="763" w:type="dxa"/>
            <w:shd w:val="clear" w:color="auto" w:fill="F2F2F2"/>
          </w:tcPr>
          <w:p w14:paraId="09F8A63B" w14:textId="77777777" w:rsidR="0015248A" w:rsidRPr="0076147E" w:rsidRDefault="0015248A" w:rsidP="00465F73">
            <w:pPr>
              <w:pStyle w:val="FootnoteText"/>
            </w:pPr>
            <w:r w:rsidRPr="0076147E">
              <w:t xml:space="preserve">2.4 </w:t>
            </w:r>
          </w:p>
        </w:tc>
        <w:tc>
          <w:tcPr>
            <w:tcW w:w="1205" w:type="dxa"/>
            <w:shd w:val="clear" w:color="auto" w:fill="F2F2F2"/>
          </w:tcPr>
          <w:p w14:paraId="230DE773" w14:textId="77777777" w:rsidR="0015248A" w:rsidRPr="0076147E" w:rsidRDefault="0015248A" w:rsidP="00465F73">
            <w:pPr>
              <w:pStyle w:val="FootnoteText"/>
            </w:pPr>
            <w:r w:rsidRPr="0076147E">
              <w:t xml:space="preserve">51,078 </w:t>
            </w:r>
          </w:p>
        </w:tc>
        <w:tc>
          <w:tcPr>
            <w:tcW w:w="749" w:type="dxa"/>
            <w:shd w:val="clear" w:color="auto" w:fill="F2F2F2"/>
          </w:tcPr>
          <w:p w14:paraId="6774DB3A" w14:textId="77777777" w:rsidR="0015248A" w:rsidRPr="0076147E" w:rsidRDefault="0015248A" w:rsidP="00465F73">
            <w:pPr>
              <w:pStyle w:val="FootnoteText"/>
            </w:pPr>
            <w:r w:rsidRPr="0076147E">
              <w:t xml:space="preserve">49.7 </w:t>
            </w:r>
          </w:p>
        </w:tc>
        <w:tc>
          <w:tcPr>
            <w:tcW w:w="1200" w:type="dxa"/>
            <w:shd w:val="clear" w:color="auto" w:fill="F2F2F2"/>
          </w:tcPr>
          <w:p w14:paraId="090B1F9C" w14:textId="77777777" w:rsidR="0015248A" w:rsidRPr="0076147E" w:rsidRDefault="0015248A" w:rsidP="00465F73">
            <w:pPr>
              <w:pStyle w:val="FootnoteText"/>
            </w:pPr>
            <w:r w:rsidRPr="0076147E">
              <w:t xml:space="preserve">51,596 </w:t>
            </w:r>
          </w:p>
        </w:tc>
        <w:tc>
          <w:tcPr>
            <w:tcW w:w="749" w:type="dxa"/>
            <w:shd w:val="clear" w:color="auto" w:fill="F2F2F2"/>
          </w:tcPr>
          <w:p w14:paraId="0AC8477E" w14:textId="77777777" w:rsidR="0015248A" w:rsidRPr="0076147E" w:rsidRDefault="0015248A" w:rsidP="00465F73">
            <w:pPr>
              <w:pStyle w:val="FootnoteText"/>
            </w:pPr>
            <w:r w:rsidRPr="0076147E">
              <w:t xml:space="preserve">50.3 </w:t>
            </w:r>
          </w:p>
        </w:tc>
        <w:tc>
          <w:tcPr>
            <w:tcW w:w="1675" w:type="dxa"/>
            <w:shd w:val="clear" w:color="auto" w:fill="F2F2F2"/>
          </w:tcPr>
          <w:p w14:paraId="406B5982" w14:textId="77777777" w:rsidR="0015248A" w:rsidRPr="0076147E" w:rsidRDefault="0015248A" w:rsidP="00465F73">
            <w:pPr>
              <w:pStyle w:val="FootnoteText"/>
            </w:pPr>
            <w:r w:rsidRPr="0076147E">
              <w:t xml:space="preserve">99 </w:t>
            </w:r>
          </w:p>
        </w:tc>
      </w:tr>
      <w:tr w:rsidR="0015248A" w:rsidRPr="0076147E" w14:paraId="33C6C7AA" w14:textId="77777777" w:rsidTr="0076147E">
        <w:trPr>
          <w:trHeight w:val="240"/>
        </w:trPr>
        <w:tc>
          <w:tcPr>
            <w:tcW w:w="861" w:type="dxa"/>
            <w:shd w:val="clear" w:color="auto" w:fill="auto"/>
          </w:tcPr>
          <w:p w14:paraId="7B3124F6" w14:textId="77777777" w:rsidR="0015248A" w:rsidRPr="0076147E" w:rsidRDefault="0015248A" w:rsidP="00465F73">
            <w:pPr>
              <w:pStyle w:val="FootnoteText"/>
            </w:pPr>
            <w:r w:rsidRPr="0076147E">
              <w:t>3</w:t>
            </w:r>
          </w:p>
        </w:tc>
        <w:tc>
          <w:tcPr>
            <w:tcW w:w="1580" w:type="dxa"/>
            <w:shd w:val="clear" w:color="auto" w:fill="auto"/>
          </w:tcPr>
          <w:p w14:paraId="2763EAAE" w14:textId="77777777" w:rsidR="0015248A" w:rsidRPr="0076147E" w:rsidRDefault="0015248A" w:rsidP="00465F73">
            <w:pPr>
              <w:pStyle w:val="FootnoteText"/>
            </w:pPr>
            <w:r w:rsidRPr="0076147E">
              <w:t>Bong</w:t>
            </w:r>
          </w:p>
        </w:tc>
        <w:tc>
          <w:tcPr>
            <w:tcW w:w="1288" w:type="dxa"/>
            <w:shd w:val="clear" w:color="auto" w:fill="auto"/>
          </w:tcPr>
          <w:p w14:paraId="3F2ECBAF" w14:textId="77777777" w:rsidR="0015248A" w:rsidRPr="0076147E" w:rsidRDefault="0015248A" w:rsidP="00465F73">
            <w:pPr>
              <w:pStyle w:val="FootnoteText"/>
            </w:pPr>
            <w:r w:rsidRPr="0076147E">
              <w:t xml:space="preserve">407,041 </w:t>
            </w:r>
          </w:p>
        </w:tc>
        <w:tc>
          <w:tcPr>
            <w:tcW w:w="763" w:type="dxa"/>
            <w:shd w:val="clear" w:color="auto" w:fill="auto"/>
          </w:tcPr>
          <w:p w14:paraId="0148D471" w14:textId="77777777" w:rsidR="0015248A" w:rsidRPr="0076147E" w:rsidRDefault="0015248A" w:rsidP="00465F73">
            <w:pPr>
              <w:pStyle w:val="FootnoteText"/>
            </w:pPr>
            <w:r w:rsidRPr="0076147E">
              <w:t xml:space="preserve">9.6 </w:t>
            </w:r>
          </w:p>
        </w:tc>
        <w:tc>
          <w:tcPr>
            <w:tcW w:w="1205" w:type="dxa"/>
            <w:shd w:val="clear" w:color="auto" w:fill="auto"/>
          </w:tcPr>
          <w:p w14:paraId="620A9AB0" w14:textId="77777777" w:rsidR="0015248A" w:rsidRPr="0076147E" w:rsidRDefault="0015248A" w:rsidP="00465F73">
            <w:pPr>
              <w:pStyle w:val="FootnoteText"/>
            </w:pPr>
            <w:r w:rsidRPr="0076147E">
              <w:t xml:space="preserve">200,841 </w:t>
            </w:r>
          </w:p>
        </w:tc>
        <w:tc>
          <w:tcPr>
            <w:tcW w:w="749" w:type="dxa"/>
            <w:shd w:val="clear" w:color="auto" w:fill="auto"/>
          </w:tcPr>
          <w:p w14:paraId="4BDD2F26" w14:textId="77777777" w:rsidR="0015248A" w:rsidRPr="0076147E" w:rsidRDefault="0015248A" w:rsidP="00465F73">
            <w:pPr>
              <w:pStyle w:val="FootnoteText"/>
            </w:pPr>
            <w:r w:rsidRPr="0076147E">
              <w:t xml:space="preserve">49.3 </w:t>
            </w:r>
          </w:p>
        </w:tc>
        <w:tc>
          <w:tcPr>
            <w:tcW w:w="1200" w:type="dxa"/>
            <w:shd w:val="clear" w:color="auto" w:fill="auto"/>
          </w:tcPr>
          <w:p w14:paraId="7F66A89B" w14:textId="77777777" w:rsidR="0015248A" w:rsidRPr="0076147E" w:rsidRDefault="0015248A" w:rsidP="00465F73">
            <w:pPr>
              <w:pStyle w:val="FootnoteText"/>
            </w:pPr>
            <w:r w:rsidRPr="0076147E">
              <w:t xml:space="preserve">206,199 </w:t>
            </w:r>
          </w:p>
        </w:tc>
        <w:tc>
          <w:tcPr>
            <w:tcW w:w="749" w:type="dxa"/>
            <w:shd w:val="clear" w:color="auto" w:fill="auto"/>
          </w:tcPr>
          <w:p w14:paraId="205F406A" w14:textId="77777777" w:rsidR="0015248A" w:rsidRPr="0076147E" w:rsidRDefault="0015248A" w:rsidP="00465F73">
            <w:pPr>
              <w:pStyle w:val="FootnoteText"/>
            </w:pPr>
            <w:r w:rsidRPr="0076147E">
              <w:t xml:space="preserve">50.7 </w:t>
            </w:r>
          </w:p>
        </w:tc>
        <w:tc>
          <w:tcPr>
            <w:tcW w:w="1675" w:type="dxa"/>
            <w:shd w:val="clear" w:color="auto" w:fill="auto"/>
          </w:tcPr>
          <w:p w14:paraId="0136F0F6" w14:textId="77777777" w:rsidR="0015248A" w:rsidRPr="0076147E" w:rsidRDefault="0015248A" w:rsidP="00465F73">
            <w:pPr>
              <w:pStyle w:val="FootnoteText"/>
            </w:pPr>
            <w:r w:rsidRPr="0076147E">
              <w:t xml:space="preserve">97.4 </w:t>
            </w:r>
          </w:p>
        </w:tc>
      </w:tr>
      <w:tr w:rsidR="0015248A" w:rsidRPr="0076147E" w14:paraId="1E6427B7" w14:textId="77777777" w:rsidTr="0076147E">
        <w:trPr>
          <w:trHeight w:val="240"/>
        </w:trPr>
        <w:tc>
          <w:tcPr>
            <w:tcW w:w="861" w:type="dxa"/>
            <w:shd w:val="clear" w:color="auto" w:fill="F2F2F2"/>
          </w:tcPr>
          <w:p w14:paraId="6BE6845F" w14:textId="77777777" w:rsidR="0015248A" w:rsidRPr="0076147E" w:rsidRDefault="0015248A" w:rsidP="00465F73">
            <w:pPr>
              <w:pStyle w:val="FootnoteText"/>
            </w:pPr>
            <w:r w:rsidRPr="0076147E">
              <w:t>4</w:t>
            </w:r>
          </w:p>
        </w:tc>
        <w:tc>
          <w:tcPr>
            <w:tcW w:w="1580" w:type="dxa"/>
            <w:shd w:val="clear" w:color="auto" w:fill="F2F2F2"/>
          </w:tcPr>
          <w:p w14:paraId="05711E06" w14:textId="77777777" w:rsidR="0015248A" w:rsidRPr="0076147E" w:rsidRDefault="0015248A" w:rsidP="00465F73">
            <w:pPr>
              <w:pStyle w:val="FootnoteText"/>
            </w:pPr>
            <w:r w:rsidRPr="0076147E">
              <w:t>Grand Bassa</w:t>
            </w:r>
          </w:p>
        </w:tc>
        <w:tc>
          <w:tcPr>
            <w:tcW w:w="1288" w:type="dxa"/>
            <w:shd w:val="clear" w:color="auto" w:fill="F2F2F2"/>
          </w:tcPr>
          <w:p w14:paraId="5F997E74" w14:textId="77777777" w:rsidR="0015248A" w:rsidRPr="0076147E" w:rsidRDefault="0015248A" w:rsidP="00465F73">
            <w:pPr>
              <w:pStyle w:val="FootnoteText"/>
            </w:pPr>
            <w:r w:rsidRPr="0076147E">
              <w:t xml:space="preserve">270,594 </w:t>
            </w:r>
          </w:p>
        </w:tc>
        <w:tc>
          <w:tcPr>
            <w:tcW w:w="763" w:type="dxa"/>
            <w:shd w:val="clear" w:color="auto" w:fill="F2F2F2"/>
          </w:tcPr>
          <w:p w14:paraId="1E9523C6" w14:textId="77777777" w:rsidR="0015248A" w:rsidRPr="0076147E" w:rsidRDefault="0015248A" w:rsidP="00465F73">
            <w:pPr>
              <w:pStyle w:val="FootnoteText"/>
            </w:pPr>
            <w:r w:rsidRPr="0076147E">
              <w:t xml:space="preserve">6.4 </w:t>
            </w:r>
          </w:p>
        </w:tc>
        <w:tc>
          <w:tcPr>
            <w:tcW w:w="1205" w:type="dxa"/>
            <w:shd w:val="clear" w:color="auto" w:fill="F2F2F2"/>
          </w:tcPr>
          <w:p w14:paraId="5A8A3187" w14:textId="77777777" w:rsidR="0015248A" w:rsidRPr="0076147E" w:rsidRDefault="0015248A" w:rsidP="00465F73">
            <w:pPr>
              <w:pStyle w:val="FootnoteText"/>
            </w:pPr>
            <w:r w:rsidRPr="0076147E">
              <w:t xml:space="preserve">137,792 </w:t>
            </w:r>
          </w:p>
        </w:tc>
        <w:tc>
          <w:tcPr>
            <w:tcW w:w="749" w:type="dxa"/>
            <w:shd w:val="clear" w:color="auto" w:fill="F2F2F2"/>
          </w:tcPr>
          <w:p w14:paraId="029AF6A4" w14:textId="77777777" w:rsidR="0015248A" w:rsidRPr="0076147E" w:rsidRDefault="0015248A" w:rsidP="00465F73">
            <w:pPr>
              <w:pStyle w:val="FootnoteText"/>
            </w:pPr>
            <w:r w:rsidRPr="0076147E">
              <w:t xml:space="preserve">50.9 </w:t>
            </w:r>
          </w:p>
        </w:tc>
        <w:tc>
          <w:tcPr>
            <w:tcW w:w="1200" w:type="dxa"/>
            <w:shd w:val="clear" w:color="auto" w:fill="F2F2F2"/>
          </w:tcPr>
          <w:p w14:paraId="0DF4A8F4" w14:textId="77777777" w:rsidR="0015248A" w:rsidRPr="0076147E" w:rsidRDefault="0015248A" w:rsidP="00465F73">
            <w:pPr>
              <w:pStyle w:val="FootnoteText"/>
            </w:pPr>
            <w:r w:rsidRPr="0076147E">
              <w:t xml:space="preserve">132,802 </w:t>
            </w:r>
          </w:p>
        </w:tc>
        <w:tc>
          <w:tcPr>
            <w:tcW w:w="749" w:type="dxa"/>
            <w:shd w:val="clear" w:color="auto" w:fill="F2F2F2"/>
          </w:tcPr>
          <w:p w14:paraId="7E025508" w14:textId="77777777" w:rsidR="0015248A" w:rsidRPr="0076147E" w:rsidRDefault="0015248A" w:rsidP="00465F73">
            <w:pPr>
              <w:pStyle w:val="FootnoteText"/>
            </w:pPr>
            <w:r w:rsidRPr="0076147E">
              <w:t xml:space="preserve">49.1 </w:t>
            </w:r>
          </w:p>
        </w:tc>
        <w:tc>
          <w:tcPr>
            <w:tcW w:w="1675" w:type="dxa"/>
            <w:shd w:val="clear" w:color="auto" w:fill="F2F2F2"/>
          </w:tcPr>
          <w:p w14:paraId="3A85142F" w14:textId="77777777" w:rsidR="0015248A" w:rsidRPr="0076147E" w:rsidRDefault="0015248A" w:rsidP="00465F73">
            <w:pPr>
              <w:pStyle w:val="FootnoteText"/>
            </w:pPr>
            <w:r w:rsidRPr="0076147E">
              <w:t xml:space="preserve">103.8 </w:t>
            </w:r>
          </w:p>
        </w:tc>
      </w:tr>
      <w:tr w:rsidR="0015248A" w:rsidRPr="0076147E" w14:paraId="1E30CFE0" w14:textId="77777777" w:rsidTr="0076147E">
        <w:trPr>
          <w:trHeight w:val="240"/>
        </w:trPr>
        <w:tc>
          <w:tcPr>
            <w:tcW w:w="861" w:type="dxa"/>
            <w:shd w:val="clear" w:color="auto" w:fill="auto"/>
          </w:tcPr>
          <w:p w14:paraId="03546CC1" w14:textId="77777777" w:rsidR="0015248A" w:rsidRPr="0076147E" w:rsidRDefault="0015248A" w:rsidP="00465F73">
            <w:pPr>
              <w:pStyle w:val="FootnoteText"/>
            </w:pPr>
            <w:r w:rsidRPr="0076147E">
              <w:t>5</w:t>
            </w:r>
          </w:p>
        </w:tc>
        <w:tc>
          <w:tcPr>
            <w:tcW w:w="1580" w:type="dxa"/>
            <w:shd w:val="clear" w:color="auto" w:fill="auto"/>
          </w:tcPr>
          <w:p w14:paraId="58DCD059" w14:textId="77777777" w:rsidR="0015248A" w:rsidRPr="0076147E" w:rsidRDefault="0015248A" w:rsidP="00465F73">
            <w:pPr>
              <w:pStyle w:val="FootnoteText"/>
            </w:pPr>
            <w:r w:rsidRPr="0076147E">
              <w:t>Grand Cape Mount</w:t>
            </w:r>
          </w:p>
        </w:tc>
        <w:tc>
          <w:tcPr>
            <w:tcW w:w="1288" w:type="dxa"/>
            <w:shd w:val="clear" w:color="auto" w:fill="auto"/>
          </w:tcPr>
          <w:p w14:paraId="2A31D4EE" w14:textId="77777777" w:rsidR="0015248A" w:rsidRPr="0076147E" w:rsidRDefault="0015248A" w:rsidP="00465F73">
            <w:pPr>
              <w:pStyle w:val="FootnoteText"/>
            </w:pPr>
            <w:r w:rsidRPr="0076147E">
              <w:t xml:space="preserve">155,106 </w:t>
            </w:r>
          </w:p>
        </w:tc>
        <w:tc>
          <w:tcPr>
            <w:tcW w:w="763" w:type="dxa"/>
            <w:shd w:val="clear" w:color="auto" w:fill="auto"/>
          </w:tcPr>
          <w:p w14:paraId="54C27CD6" w14:textId="77777777" w:rsidR="0015248A" w:rsidRPr="0076147E" w:rsidRDefault="0015248A" w:rsidP="00465F73">
            <w:pPr>
              <w:pStyle w:val="FootnoteText"/>
            </w:pPr>
            <w:r w:rsidRPr="0076147E">
              <w:t xml:space="preserve">3.7 </w:t>
            </w:r>
          </w:p>
        </w:tc>
        <w:tc>
          <w:tcPr>
            <w:tcW w:w="1205" w:type="dxa"/>
            <w:shd w:val="clear" w:color="auto" w:fill="auto"/>
          </w:tcPr>
          <w:p w14:paraId="443BF76E" w14:textId="77777777" w:rsidR="0015248A" w:rsidRPr="0076147E" w:rsidRDefault="0015248A" w:rsidP="00465F73">
            <w:pPr>
              <w:pStyle w:val="FootnoteText"/>
            </w:pPr>
            <w:r w:rsidRPr="0076147E">
              <w:t xml:space="preserve">77,850 </w:t>
            </w:r>
          </w:p>
        </w:tc>
        <w:tc>
          <w:tcPr>
            <w:tcW w:w="749" w:type="dxa"/>
            <w:shd w:val="clear" w:color="auto" w:fill="auto"/>
          </w:tcPr>
          <w:p w14:paraId="4B90210F" w14:textId="77777777" w:rsidR="0015248A" w:rsidRPr="0076147E" w:rsidRDefault="0015248A" w:rsidP="00465F73">
            <w:pPr>
              <w:pStyle w:val="FootnoteText"/>
            </w:pPr>
            <w:r w:rsidRPr="0076147E">
              <w:t xml:space="preserve">50.2 </w:t>
            </w:r>
          </w:p>
        </w:tc>
        <w:tc>
          <w:tcPr>
            <w:tcW w:w="1200" w:type="dxa"/>
            <w:shd w:val="clear" w:color="auto" w:fill="auto"/>
          </w:tcPr>
          <w:p w14:paraId="73511E14" w14:textId="77777777" w:rsidR="0015248A" w:rsidRPr="0076147E" w:rsidRDefault="0015248A" w:rsidP="00465F73">
            <w:pPr>
              <w:pStyle w:val="FootnoteText"/>
            </w:pPr>
            <w:r w:rsidRPr="0076147E">
              <w:t xml:space="preserve">77,256 </w:t>
            </w:r>
          </w:p>
        </w:tc>
        <w:tc>
          <w:tcPr>
            <w:tcW w:w="749" w:type="dxa"/>
            <w:shd w:val="clear" w:color="auto" w:fill="auto"/>
          </w:tcPr>
          <w:p w14:paraId="09FBD91C" w14:textId="77777777" w:rsidR="0015248A" w:rsidRPr="0076147E" w:rsidRDefault="0015248A" w:rsidP="00465F73">
            <w:pPr>
              <w:pStyle w:val="FootnoteText"/>
            </w:pPr>
            <w:r w:rsidRPr="0076147E">
              <w:t xml:space="preserve">49.8 </w:t>
            </w:r>
          </w:p>
        </w:tc>
        <w:tc>
          <w:tcPr>
            <w:tcW w:w="1675" w:type="dxa"/>
            <w:shd w:val="clear" w:color="auto" w:fill="auto"/>
          </w:tcPr>
          <w:p w14:paraId="1DC4B3C2" w14:textId="77777777" w:rsidR="0015248A" w:rsidRPr="0076147E" w:rsidRDefault="0015248A" w:rsidP="00465F73">
            <w:pPr>
              <w:pStyle w:val="FootnoteText"/>
            </w:pPr>
            <w:r w:rsidRPr="0076147E">
              <w:t xml:space="preserve">100.8 </w:t>
            </w:r>
          </w:p>
        </w:tc>
      </w:tr>
      <w:tr w:rsidR="0015248A" w:rsidRPr="0076147E" w14:paraId="2C911644" w14:textId="77777777" w:rsidTr="0076147E">
        <w:trPr>
          <w:trHeight w:val="240"/>
        </w:trPr>
        <w:tc>
          <w:tcPr>
            <w:tcW w:w="861" w:type="dxa"/>
            <w:shd w:val="clear" w:color="auto" w:fill="F2F2F2"/>
          </w:tcPr>
          <w:p w14:paraId="51A39945" w14:textId="77777777" w:rsidR="0015248A" w:rsidRPr="0076147E" w:rsidRDefault="0015248A" w:rsidP="00465F73">
            <w:pPr>
              <w:pStyle w:val="FootnoteText"/>
            </w:pPr>
            <w:r w:rsidRPr="0076147E">
              <w:t>6</w:t>
            </w:r>
          </w:p>
        </w:tc>
        <w:tc>
          <w:tcPr>
            <w:tcW w:w="1580" w:type="dxa"/>
            <w:shd w:val="clear" w:color="auto" w:fill="F2F2F2"/>
          </w:tcPr>
          <w:p w14:paraId="0C3BBE31" w14:textId="77777777" w:rsidR="0015248A" w:rsidRPr="0076147E" w:rsidRDefault="0015248A" w:rsidP="00465F73">
            <w:pPr>
              <w:pStyle w:val="FootnoteText"/>
            </w:pPr>
            <w:r w:rsidRPr="0076147E">
              <w:t>Grand Kru</w:t>
            </w:r>
          </w:p>
        </w:tc>
        <w:tc>
          <w:tcPr>
            <w:tcW w:w="1288" w:type="dxa"/>
            <w:shd w:val="clear" w:color="auto" w:fill="F2F2F2"/>
          </w:tcPr>
          <w:p w14:paraId="6AFC1445" w14:textId="77777777" w:rsidR="0015248A" w:rsidRPr="0076147E" w:rsidRDefault="0015248A" w:rsidP="00465F73">
            <w:pPr>
              <w:pStyle w:val="FootnoteText"/>
            </w:pPr>
            <w:r w:rsidRPr="0076147E">
              <w:t xml:space="preserve">70,687 </w:t>
            </w:r>
          </w:p>
        </w:tc>
        <w:tc>
          <w:tcPr>
            <w:tcW w:w="763" w:type="dxa"/>
            <w:shd w:val="clear" w:color="auto" w:fill="F2F2F2"/>
          </w:tcPr>
          <w:p w14:paraId="63A29D4A" w14:textId="77777777" w:rsidR="0015248A" w:rsidRPr="0076147E" w:rsidRDefault="0015248A" w:rsidP="00465F73">
            <w:pPr>
              <w:pStyle w:val="FootnoteText"/>
            </w:pPr>
            <w:r w:rsidRPr="0076147E">
              <w:t xml:space="preserve">1.7 </w:t>
            </w:r>
          </w:p>
        </w:tc>
        <w:tc>
          <w:tcPr>
            <w:tcW w:w="1205" w:type="dxa"/>
            <w:shd w:val="clear" w:color="auto" w:fill="F2F2F2"/>
          </w:tcPr>
          <w:p w14:paraId="70791465" w14:textId="77777777" w:rsidR="0015248A" w:rsidRPr="0076147E" w:rsidRDefault="0015248A" w:rsidP="00465F73">
            <w:pPr>
              <w:pStyle w:val="FootnoteText"/>
            </w:pPr>
            <w:r w:rsidRPr="0076147E">
              <w:t xml:space="preserve">35,070 </w:t>
            </w:r>
          </w:p>
        </w:tc>
        <w:tc>
          <w:tcPr>
            <w:tcW w:w="749" w:type="dxa"/>
            <w:shd w:val="clear" w:color="auto" w:fill="F2F2F2"/>
          </w:tcPr>
          <w:p w14:paraId="701051D6" w14:textId="77777777" w:rsidR="0015248A" w:rsidRPr="0076147E" w:rsidRDefault="0015248A" w:rsidP="00465F73">
            <w:pPr>
              <w:pStyle w:val="FootnoteText"/>
            </w:pPr>
            <w:r w:rsidRPr="0076147E">
              <w:t xml:space="preserve">49.6 </w:t>
            </w:r>
          </w:p>
        </w:tc>
        <w:tc>
          <w:tcPr>
            <w:tcW w:w="1200" w:type="dxa"/>
            <w:shd w:val="clear" w:color="auto" w:fill="F2F2F2"/>
          </w:tcPr>
          <w:p w14:paraId="3D20755B" w14:textId="77777777" w:rsidR="0015248A" w:rsidRPr="0076147E" w:rsidRDefault="0015248A" w:rsidP="00465F73">
            <w:pPr>
              <w:pStyle w:val="FootnoteText"/>
            </w:pPr>
            <w:r w:rsidRPr="0076147E">
              <w:t xml:space="preserve">35,618 </w:t>
            </w:r>
          </w:p>
        </w:tc>
        <w:tc>
          <w:tcPr>
            <w:tcW w:w="749" w:type="dxa"/>
            <w:shd w:val="clear" w:color="auto" w:fill="F2F2F2"/>
          </w:tcPr>
          <w:p w14:paraId="2142EC37" w14:textId="77777777" w:rsidR="0015248A" w:rsidRPr="0076147E" w:rsidRDefault="0015248A" w:rsidP="00465F73">
            <w:pPr>
              <w:pStyle w:val="FootnoteText"/>
            </w:pPr>
            <w:r w:rsidRPr="0076147E">
              <w:t xml:space="preserve">50.4 </w:t>
            </w:r>
          </w:p>
        </w:tc>
        <w:tc>
          <w:tcPr>
            <w:tcW w:w="1675" w:type="dxa"/>
            <w:shd w:val="clear" w:color="auto" w:fill="F2F2F2"/>
          </w:tcPr>
          <w:p w14:paraId="1F6CD0C0" w14:textId="77777777" w:rsidR="0015248A" w:rsidRPr="0076147E" w:rsidRDefault="0015248A" w:rsidP="00465F73">
            <w:pPr>
              <w:pStyle w:val="FootnoteText"/>
            </w:pPr>
            <w:r w:rsidRPr="0076147E">
              <w:t xml:space="preserve">98.5 </w:t>
            </w:r>
          </w:p>
        </w:tc>
      </w:tr>
      <w:tr w:rsidR="0015248A" w:rsidRPr="0076147E" w14:paraId="6538A0B1" w14:textId="77777777" w:rsidTr="0076147E">
        <w:trPr>
          <w:trHeight w:val="240"/>
        </w:trPr>
        <w:tc>
          <w:tcPr>
            <w:tcW w:w="861" w:type="dxa"/>
            <w:shd w:val="clear" w:color="auto" w:fill="auto"/>
          </w:tcPr>
          <w:p w14:paraId="550FF13D" w14:textId="77777777" w:rsidR="0015248A" w:rsidRPr="0076147E" w:rsidRDefault="0015248A" w:rsidP="00465F73">
            <w:pPr>
              <w:pStyle w:val="FootnoteText"/>
            </w:pPr>
            <w:r w:rsidRPr="0076147E">
              <w:t>7</w:t>
            </w:r>
          </w:p>
        </w:tc>
        <w:tc>
          <w:tcPr>
            <w:tcW w:w="1580" w:type="dxa"/>
            <w:shd w:val="clear" w:color="auto" w:fill="auto"/>
          </w:tcPr>
          <w:p w14:paraId="5FA69663" w14:textId="77777777" w:rsidR="0015248A" w:rsidRPr="0076147E" w:rsidRDefault="0015248A" w:rsidP="00465F73">
            <w:pPr>
              <w:pStyle w:val="FootnoteText"/>
            </w:pPr>
            <w:r w:rsidRPr="0076147E">
              <w:t>Margibi</w:t>
            </w:r>
          </w:p>
        </w:tc>
        <w:tc>
          <w:tcPr>
            <w:tcW w:w="1288" w:type="dxa"/>
            <w:shd w:val="clear" w:color="auto" w:fill="auto"/>
          </w:tcPr>
          <w:p w14:paraId="14E43D04" w14:textId="77777777" w:rsidR="0015248A" w:rsidRPr="0076147E" w:rsidRDefault="0015248A" w:rsidP="00465F73">
            <w:pPr>
              <w:pStyle w:val="FootnoteText"/>
            </w:pPr>
            <w:r w:rsidRPr="0076147E">
              <w:t xml:space="preserve">256,228 </w:t>
            </w:r>
          </w:p>
        </w:tc>
        <w:tc>
          <w:tcPr>
            <w:tcW w:w="763" w:type="dxa"/>
            <w:shd w:val="clear" w:color="auto" w:fill="auto"/>
          </w:tcPr>
          <w:p w14:paraId="13058F42" w14:textId="77777777" w:rsidR="0015248A" w:rsidRPr="0076147E" w:rsidRDefault="0015248A" w:rsidP="00465F73">
            <w:pPr>
              <w:pStyle w:val="FootnoteText"/>
            </w:pPr>
            <w:r w:rsidRPr="0076147E">
              <w:t xml:space="preserve">6 </w:t>
            </w:r>
          </w:p>
        </w:tc>
        <w:tc>
          <w:tcPr>
            <w:tcW w:w="1205" w:type="dxa"/>
            <w:shd w:val="clear" w:color="auto" w:fill="auto"/>
          </w:tcPr>
          <w:p w14:paraId="5755916B" w14:textId="77777777" w:rsidR="0015248A" w:rsidRPr="0076147E" w:rsidRDefault="0015248A" w:rsidP="00465F73">
            <w:pPr>
              <w:pStyle w:val="FootnoteText"/>
            </w:pPr>
            <w:r w:rsidRPr="0076147E">
              <w:t xml:space="preserve">121,870 </w:t>
            </w:r>
          </w:p>
        </w:tc>
        <w:tc>
          <w:tcPr>
            <w:tcW w:w="749" w:type="dxa"/>
            <w:shd w:val="clear" w:color="auto" w:fill="auto"/>
          </w:tcPr>
          <w:p w14:paraId="08B8A9CA" w14:textId="77777777" w:rsidR="0015248A" w:rsidRPr="0076147E" w:rsidRDefault="0015248A" w:rsidP="00465F73">
            <w:pPr>
              <w:pStyle w:val="FootnoteText"/>
            </w:pPr>
            <w:r w:rsidRPr="0076147E">
              <w:t xml:space="preserve">47.6 </w:t>
            </w:r>
          </w:p>
        </w:tc>
        <w:tc>
          <w:tcPr>
            <w:tcW w:w="1200" w:type="dxa"/>
            <w:shd w:val="clear" w:color="auto" w:fill="auto"/>
          </w:tcPr>
          <w:p w14:paraId="2F565DC9" w14:textId="77777777" w:rsidR="0015248A" w:rsidRPr="0076147E" w:rsidRDefault="0015248A" w:rsidP="00465F73">
            <w:pPr>
              <w:pStyle w:val="FootnoteText"/>
            </w:pPr>
            <w:r w:rsidRPr="0076147E">
              <w:t xml:space="preserve">134,358 </w:t>
            </w:r>
          </w:p>
        </w:tc>
        <w:tc>
          <w:tcPr>
            <w:tcW w:w="749" w:type="dxa"/>
            <w:shd w:val="clear" w:color="auto" w:fill="auto"/>
          </w:tcPr>
          <w:p w14:paraId="1F58B2BA" w14:textId="77777777" w:rsidR="0015248A" w:rsidRPr="0076147E" w:rsidRDefault="0015248A" w:rsidP="00465F73">
            <w:pPr>
              <w:pStyle w:val="FootnoteText"/>
            </w:pPr>
            <w:r w:rsidRPr="0076147E">
              <w:t xml:space="preserve">52.4 </w:t>
            </w:r>
          </w:p>
        </w:tc>
        <w:tc>
          <w:tcPr>
            <w:tcW w:w="1675" w:type="dxa"/>
            <w:shd w:val="clear" w:color="auto" w:fill="auto"/>
          </w:tcPr>
          <w:p w14:paraId="28CD40B8" w14:textId="77777777" w:rsidR="0015248A" w:rsidRPr="0076147E" w:rsidRDefault="0015248A" w:rsidP="00465F73">
            <w:pPr>
              <w:pStyle w:val="FootnoteText"/>
            </w:pPr>
            <w:r w:rsidRPr="0076147E">
              <w:t xml:space="preserve">90.7 </w:t>
            </w:r>
          </w:p>
        </w:tc>
      </w:tr>
      <w:tr w:rsidR="0015248A" w:rsidRPr="0076147E" w14:paraId="4D9C9AA1" w14:textId="77777777" w:rsidTr="0076147E">
        <w:trPr>
          <w:trHeight w:val="240"/>
        </w:trPr>
        <w:tc>
          <w:tcPr>
            <w:tcW w:w="861" w:type="dxa"/>
            <w:shd w:val="clear" w:color="auto" w:fill="F2F2F2"/>
          </w:tcPr>
          <w:p w14:paraId="48799BF0" w14:textId="77777777" w:rsidR="0015248A" w:rsidRPr="0076147E" w:rsidRDefault="0015248A" w:rsidP="00465F73">
            <w:pPr>
              <w:pStyle w:val="FootnoteText"/>
            </w:pPr>
            <w:r w:rsidRPr="0076147E">
              <w:t>8</w:t>
            </w:r>
          </w:p>
        </w:tc>
        <w:tc>
          <w:tcPr>
            <w:tcW w:w="1580" w:type="dxa"/>
            <w:shd w:val="clear" w:color="auto" w:fill="F2F2F2"/>
          </w:tcPr>
          <w:p w14:paraId="7C6026C4" w14:textId="77777777" w:rsidR="0015248A" w:rsidRPr="0076147E" w:rsidRDefault="0015248A" w:rsidP="00465F73">
            <w:pPr>
              <w:pStyle w:val="FootnoteText"/>
            </w:pPr>
            <w:r w:rsidRPr="0076147E">
              <w:t>Maryland</w:t>
            </w:r>
          </w:p>
        </w:tc>
        <w:tc>
          <w:tcPr>
            <w:tcW w:w="1288" w:type="dxa"/>
            <w:shd w:val="clear" w:color="auto" w:fill="F2F2F2"/>
          </w:tcPr>
          <w:p w14:paraId="0FBC3294" w14:textId="77777777" w:rsidR="0015248A" w:rsidRPr="0076147E" w:rsidRDefault="0015248A" w:rsidP="00465F73">
            <w:pPr>
              <w:pStyle w:val="FootnoteText"/>
            </w:pPr>
            <w:r w:rsidRPr="0076147E">
              <w:t xml:space="preserve">165,923 </w:t>
            </w:r>
          </w:p>
        </w:tc>
        <w:tc>
          <w:tcPr>
            <w:tcW w:w="763" w:type="dxa"/>
            <w:shd w:val="clear" w:color="auto" w:fill="F2F2F2"/>
          </w:tcPr>
          <w:p w14:paraId="41ED1788" w14:textId="77777777" w:rsidR="0015248A" w:rsidRPr="0076147E" w:rsidRDefault="0015248A" w:rsidP="00465F73">
            <w:pPr>
              <w:pStyle w:val="FootnoteText"/>
            </w:pPr>
            <w:r w:rsidRPr="0076147E">
              <w:t xml:space="preserve">3.9 </w:t>
            </w:r>
          </w:p>
        </w:tc>
        <w:tc>
          <w:tcPr>
            <w:tcW w:w="1205" w:type="dxa"/>
            <w:shd w:val="clear" w:color="auto" w:fill="F2F2F2"/>
          </w:tcPr>
          <w:p w14:paraId="3FAC85FC" w14:textId="77777777" w:rsidR="0015248A" w:rsidRPr="0076147E" w:rsidRDefault="0015248A" w:rsidP="00465F73">
            <w:pPr>
              <w:pStyle w:val="FootnoteText"/>
            </w:pPr>
            <w:r w:rsidRPr="0076147E">
              <w:t xml:space="preserve">79,915 </w:t>
            </w:r>
          </w:p>
        </w:tc>
        <w:tc>
          <w:tcPr>
            <w:tcW w:w="749" w:type="dxa"/>
            <w:shd w:val="clear" w:color="auto" w:fill="F2F2F2"/>
          </w:tcPr>
          <w:p w14:paraId="589CFC9F" w14:textId="77777777" w:rsidR="0015248A" w:rsidRPr="0076147E" w:rsidRDefault="0015248A" w:rsidP="00465F73">
            <w:pPr>
              <w:pStyle w:val="FootnoteText"/>
            </w:pPr>
            <w:r w:rsidRPr="0076147E">
              <w:t xml:space="preserve">48.2 </w:t>
            </w:r>
          </w:p>
        </w:tc>
        <w:tc>
          <w:tcPr>
            <w:tcW w:w="1200" w:type="dxa"/>
            <w:shd w:val="clear" w:color="auto" w:fill="F2F2F2"/>
          </w:tcPr>
          <w:p w14:paraId="19944511" w14:textId="77777777" w:rsidR="0015248A" w:rsidRPr="0076147E" w:rsidRDefault="0015248A" w:rsidP="00465F73">
            <w:pPr>
              <w:pStyle w:val="FootnoteText"/>
            </w:pPr>
            <w:r w:rsidRPr="0076147E">
              <w:t xml:space="preserve">86,008 </w:t>
            </w:r>
          </w:p>
        </w:tc>
        <w:tc>
          <w:tcPr>
            <w:tcW w:w="749" w:type="dxa"/>
            <w:shd w:val="clear" w:color="auto" w:fill="F2F2F2"/>
          </w:tcPr>
          <w:p w14:paraId="682A66D4" w14:textId="77777777" w:rsidR="0015248A" w:rsidRPr="0076147E" w:rsidRDefault="0015248A" w:rsidP="00465F73">
            <w:pPr>
              <w:pStyle w:val="FootnoteText"/>
            </w:pPr>
            <w:r w:rsidRPr="0076147E">
              <w:t xml:space="preserve">51.8 </w:t>
            </w:r>
          </w:p>
        </w:tc>
        <w:tc>
          <w:tcPr>
            <w:tcW w:w="1675" w:type="dxa"/>
            <w:shd w:val="clear" w:color="auto" w:fill="F2F2F2"/>
          </w:tcPr>
          <w:p w14:paraId="3DB7C20F" w14:textId="77777777" w:rsidR="0015248A" w:rsidRPr="0076147E" w:rsidRDefault="0015248A" w:rsidP="00465F73">
            <w:pPr>
              <w:pStyle w:val="FootnoteText"/>
            </w:pPr>
            <w:r w:rsidRPr="0076147E">
              <w:t xml:space="preserve">92.9 </w:t>
            </w:r>
          </w:p>
        </w:tc>
      </w:tr>
      <w:tr w:rsidR="0015248A" w:rsidRPr="0076147E" w14:paraId="236C851A" w14:textId="77777777" w:rsidTr="0076147E">
        <w:trPr>
          <w:trHeight w:val="240"/>
        </w:trPr>
        <w:tc>
          <w:tcPr>
            <w:tcW w:w="861" w:type="dxa"/>
            <w:shd w:val="clear" w:color="auto" w:fill="auto"/>
          </w:tcPr>
          <w:p w14:paraId="0BE502E2" w14:textId="77777777" w:rsidR="0015248A" w:rsidRPr="0076147E" w:rsidRDefault="0015248A" w:rsidP="00465F73">
            <w:pPr>
              <w:pStyle w:val="FootnoteText"/>
            </w:pPr>
            <w:r w:rsidRPr="0076147E">
              <w:t>9</w:t>
            </w:r>
          </w:p>
        </w:tc>
        <w:tc>
          <w:tcPr>
            <w:tcW w:w="1580" w:type="dxa"/>
            <w:shd w:val="clear" w:color="auto" w:fill="auto"/>
          </w:tcPr>
          <w:p w14:paraId="6BAC5D42" w14:textId="77777777" w:rsidR="0015248A" w:rsidRPr="0076147E" w:rsidRDefault="0015248A" w:rsidP="00465F73">
            <w:pPr>
              <w:pStyle w:val="FootnoteText"/>
            </w:pPr>
            <w:r w:rsidRPr="0076147E">
              <w:t>Nimba</w:t>
            </w:r>
          </w:p>
        </w:tc>
        <w:tc>
          <w:tcPr>
            <w:tcW w:w="1288" w:type="dxa"/>
            <w:shd w:val="clear" w:color="auto" w:fill="auto"/>
          </w:tcPr>
          <w:p w14:paraId="4E829FEA" w14:textId="77777777" w:rsidR="0015248A" w:rsidRPr="0076147E" w:rsidRDefault="0015248A" w:rsidP="00465F73">
            <w:pPr>
              <w:pStyle w:val="FootnoteText"/>
            </w:pPr>
            <w:r w:rsidRPr="0076147E">
              <w:t xml:space="preserve">563,939 </w:t>
            </w:r>
          </w:p>
        </w:tc>
        <w:tc>
          <w:tcPr>
            <w:tcW w:w="763" w:type="dxa"/>
            <w:shd w:val="clear" w:color="auto" w:fill="auto"/>
          </w:tcPr>
          <w:p w14:paraId="043DC66D" w14:textId="77777777" w:rsidR="0015248A" w:rsidRPr="0076147E" w:rsidRDefault="0015248A" w:rsidP="00465F73">
            <w:pPr>
              <w:pStyle w:val="FootnoteText"/>
            </w:pPr>
            <w:r w:rsidRPr="0076147E">
              <w:t xml:space="preserve">13.3 </w:t>
            </w:r>
          </w:p>
        </w:tc>
        <w:tc>
          <w:tcPr>
            <w:tcW w:w="1205" w:type="dxa"/>
            <w:shd w:val="clear" w:color="auto" w:fill="auto"/>
          </w:tcPr>
          <w:p w14:paraId="50F20516" w14:textId="77777777" w:rsidR="0015248A" w:rsidRPr="0076147E" w:rsidRDefault="0015248A" w:rsidP="00465F73">
            <w:pPr>
              <w:pStyle w:val="FootnoteText"/>
            </w:pPr>
            <w:r w:rsidRPr="0076147E">
              <w:t xml:space="preserve">282,347 </w:t>
            </w:r>
          </w:p>
        </w:tc>
        <w:tc>
          <w:tcPr>
            <w:tcW w:w="749" w:type="dxa"/>
            <w:shd w:val="clear" w:color="auto" w:fill="auto"/>
          </w:tcPr>
          <w:p w14:paraId="6FB9ED63" w14:textId="77777777" w:rsidR="0015248A" w:rsidRPr="0076147E" w:rsidRDefault="0015248A" w:rsidP="00465F73">
            <w:pPr>
              <w:pStyle w:val="FootnoteText"/>
            </w:pPr>
            <w:r w:rsidRPr="0076147E">
              <w:t xml:space="preserve">50.1 </w:t>
            </w:r>
          </w:p>
        </w:tc>
        <w:tc>
          <w:tcPr>
            <w:tcW w:w="1200" w:type="dxa"/>
            <w:shd w:val="clear" w:color="auto" w:fill="auto"/>
          </w:tcPr>
          <w:p w14:paraId="4AD4EB58" w14:textId="77777777" w:rsidR="0015248A" w:rsidRPr="0076147E" w:rsidRDefault="0015248A" w:rsidP="00465F73">
            <w:pPr>
              <w:pStyle w:val="FootnoteText"/>
            </w:pPr>
            <w:r w:rsidRPr="0076147E">
              <w:t xml:space="preserve">281,592 </w:t>
            </w:r>
          </w:p>
        </w:tc>
        <w:tc>
          <w:tcPr>
            <w:tcW w:w="749" w:type="dxa"/>
            <w:shd w:val="clear" w:color="auto" w:fill="auto"/>
          </w:tcPr>
          <w:p w14:paraId="65557CE3" w14:textId="77777777" w:rsidR="0015248A" w:rsidRPr="0076147E" w:rsidRDefault="0015248A" w:rsidP="00465F73">
            <w:pPr>
              <w:pStyle w:val="FootnoteText"/>
            </w:pPr>
            <w:r w:rsidRPr="0076147E">
              <w:t xml:space="preserve">49.9 </w:t>
            </w:r>
          </w:p>
        </w:tc>
        <w:tc>
          <w:tcPr>
            <w:tcW w:w="1675" w:type="dxa"/>
            <w:shd w:val="clear" w:color="auto" w:fill="auto"/>
          </w:tcPr>
          <w:p w14:paraId="1BA4FC37" w14:textId="77777777" w:rsidR="0015248A" w:rsidRPr="0076147E" w:rsidRDefault="0015248A" w:rsidP="00465F73">
            <w:pPr>
              <w:pStyle w:val="FootnoteText"/>
            </w:pPr>
            <w:r w:rsidRPr="0076147E">
              <w:t xml:space="preserve">100.3 </w:t>
            </w:r>
          </w:p>
        </w:tc>
      </w:tr>
      <w:tr w:rsidR="0015248A" w:rsidRPr="0076147E" w14:paraId="668C885B" w14:textId="77777777" w:rsidTr="0076147E">
        <w:trPr>
          <w:trHeight w:val="240"/>
        </w:trPr>
        <w:tc>
          <w:tcPr>
            <w:tcW w:w="861" w:type="dxa"/>
            <w:shd w:val="clear" w:color="auto" w:fill="F2F2F2"/>
          </w:tcPr>
          <w:p w14:paraId="153AF5FD" w14:textId="77777777" w:rsidR="0015248A" w:rsidRPr="0076147E" w:rsidRDefault="0015248A" w:rsidP="00465F73">
            <w:pPr>
              <w:pStyle w:val="FootnoteText"/>
            </w:pPr>
            <w:r w:rsidRPr="0076147E">
              <w:t>10</w:t>
            </w:r>
          </w:p>
        </w:tc>
        <w:tc>
          <w:tcPr>
            <w:tcW w:w="1580" w:type="dxa"/>
            <w:shd w:val="clear" w:color="auto" w:fill="F2F2F2"/>
          </w:tcPr>
          <w:p w14:paraId="11FB9F96" w14:textId="77777777" w:rsidR="0015248A" w:rsidRPr="0076147E" w:rsidRDefault="0015248A" w:rsidP="00465F73">
            <w:pPr>
              <w:pStyle w:val="FootnoteText"/>
            </w:pPr>
            <w:r w:rsidRPr="0076147E">
              <w:t>Sinoe</w:t>
            </w:r>
          </w:p>
        </w:tc>
        <w:tc>
          <w:tcPr>
            <w:tcW w:w="1288" w:type="dxa"/>
            <w:shd w:val="clear" w:color="auto" w:fill="F2F2F2"/>
          </w:tcPr>
          <w:p w14:paraId="7D260B90" w14:textId="77777777" w:rsidR="0015248A" w:rsidRPr="0076147E" w:rsidRDefault="0015248A" w:rsidP="00465F73">
            <w:pPr>
              <w:pStyle w:val="FootnoteText"/>
            </w:pPr>
            <w:r w:rsidRPr="0076147E">
              <w:t xml:space="preserve">124,976 </w:t>
            </w:r>
          </w:p>
        </w:tc>
        <w:tc>
          <w:tcPr>
            <w:tcW w:w="763" w:type="dxa"/>
            <w:shd w:val="clear" w:color="auto" w:fill="F2F2F2"/>
          </w:tcPr>
          <w:p w14:paraId="37969DDB" w14:textId="77777777" w:rsidR="0015248A" w:rsidRPr="0076147E" w:rsidRDefault="0015248A" w:rsidP="00465F73">
            <w:pPr>
              <w:pStyle w:val="FootnoteText"/>
            </w:pPr>
            <w:r w:rsidRPr="0076147E">
              <w:t xml:space="preserve">2.9 </w:t>
            </w:r>
          </w:p>
        </w:tc>
        <w:tc>
          <w:tcPr>
            <w:tcW w:w="1205" w:type="dxa"/>
            <w:shd w:val="clear" w:color="auto" w:fill="F2F2F2"/>
          </w:tcPr>
          <w:p w14:paraId="2832AEDB" w14:textId="77777777" w:rsidR="0015248A" w:rsidRPr="0076147E" w:rsidRDefault="0015248A" w:rsidP="00465F73">
            <w:pPr>
              <w:pStyle w:val="FootnoteText"/>
            </w:pPr>
            <w:r w:rsidRPr="0076147E">
              <w:t xml:space="preserve">61,731 </w:t>
            </w:r>
          </w:p>
        </w:tc>
        <w:tc>
          <w:tcPr>
            <w:tcW w:w="749" w:type="dxa"/>
            <w:shd w:val="clear" w:color="auto" w:fill="F2F2F2"/>
          </w:tcPr>
          <w:p w14:paraId="3B6AC84C" w14:textId="77777777" w:rsidR="0015248A" w:rsidRPr="0076147E" w:rsidRDefault="0015248A" w:rsidP="00465F73">
            <w:pPr>
              <w:pStyle w:val="FootnoteText"/>
            </w:pPr>
            <w:r w:rsidRPr="0076147E">
              <w:t xml:space="preserve">49.4 </w:t>
            </w:r>
          </w:p>
        </w:tc>
        <w:tc>
          <w:tcPr>
            <w:tcW w:w="1200" w:type="dxa"/>
            <w:shd w:val="clear" w:color="auto" w:fill="F2F2F2"/>
          </w:tcPr>
          <w:p w14:paraId="0A92E30E" w14:textId="77777777" w:rsidR="0015248A" w:rsidRPr="0076147E" w:rsidRDefault="0015248A" w:rsidP="00465F73">
            <w:pPr>
              <w:pStyle w:val="FootnoteText"/>
            </w:pPr>
            <w:r w:rsidRPr="0076147E">
              <w:t xml:space="preserve">63,245 </w:t>
            </w:r>
          </w:p>
        </w:tc>
        <w:tc>
          <w:tcPr>
            <w:tcW w:w="749" w:type="dxa"/>
            <w:shd w:val="clear" w:color="auto" w:fill="F2F2F2"/>
          </w:tcPr>
          <w:p w14:paraId="401D4297" w14:textId="77777777" w:rsidR="0015248A" w:rsidRPr="0076147E" w:rsidRDefault="0015248A" w:rsidP="00465F73">
            <w:pPr>
              <w:pStyle w:val="FootnoteText"/>
            </w:pPr>
            <w:r w:rsidRPr="0076147E">
              <w:t xml:space="preserve">50.6 </w:t>
            </w:r>
          </w:p>
        </w:tc>
        <w:tc>
          <w:tcPr>
            <w:tcW w:w="1675" w:type="dxa"/>
            <w:shd w:val="clear" w:color="auto" w:fill="F2F2F2"/>
          </w:tcPr>
          <w:p w14:paraId="3D905EAB" w14:textId="77777777" w:rsidR="0015248A" w:rsidRPr="0076147E" w:rsidRDefault="0015248A" w:rsidP="00465F73">
            <w:pPr>
              <w:pStyle w:val="FootnoteText"/>
            </w:pPr>
            <w:r w:rsidRPr="0076147E">
              <w:t xml:space="preserve">97.6 </w:t>
            </w:r>
          </w:p>
        </w:tc>
      </w:tr>
      <w:tr w:rsidR="0015248A" w:rsidRPr="0076147E" w14:paraId="0008E3E1" w14:textId="77777777" w:rsidTr="0076147E">
        <w:trPr>
          <w:trHeight w:val="240"/>
        </w:trPr>
        <w:tc>
          <w:tcPr>
            <w:tcW w:w="861" w:type="dxa"/>
            <w:shd w:val="clear" w:color="auto" w:fill="auto"/>
          </w:tcPr>
          <w:p w14:paraId="3857FAC7" w14:textId="77777777" w:rsidR="0015248A" w:rsidRPr="0076147E" w:rsidRDefault="0015248A" w:rsidP="00465F73">
            <w:pPr>
              <w:pStyle w:val="FootnoteText"/>
            </w:pPr>
            <w:r w:rsidRPr="0076147E">
              <w:t>11</w:t>
            </w:r>
          </w:p>
        </w:tc>
        <w:tc>
          <w:tcPr>
            <w:tcW w:w="1580" w:type="dxa"/>
            <w:shd w:val="clear" w:color="auto" w:fill="auto"/>
          </w:tcPr>
          <w:p w14:paraId="223C7777" w14:textId="77777777" w:rsidR="0015248A" w:rsidRPr="0076147E" w:rsidRDefault="0015248A" w:rsidP="00465F73">
            <w:pPr>
              <w:pStyle w:val="FootnoteText"/>
            </w:pPr>
            <w:r w:rsidRPr="0076147E">
              <w:t>Grand Gedeh</w:t>
            </w:r>
          </w:p>
        </w:tc>
        <w:tc>
          <w:tcPr>
            <w:tcW w:w="1288" w:type="dxa"/>
            <w:shd w:val="clear" w:color="auto" w:fill="auto"/>
          </w:tcPr>
          <w:p w14:paraId="04BFDB8A" w14:textId="77777777" w:rsidR="0015248A" w:rsidRPr="0076147E" w:rsidRDefault="0015248A" w:rsidP="00465F73">
            <w:pPr>
              <w:pStyle w:val="FootnoteText"/>
            </w:pPr>
            <w:r w:rsidRPr="0076147E">
              <w:t xml:space="preserve">152,887 </w:t>
            </w:r>
          </w:p>
        </w:tc>
        <w:tc>
          <w:tcPr>
            <w:tcW w:w="763" w:type="dxa"/>
            <w:shd w:val="clear" w:color="auto" w:fill="auto"/>
          </w:tcPr>
          <w:p w14:paraId="4F55DF4D" w14:textId="77777777" w:rsidR="0015248A" w:rsidRPr="0076147E" w:rsidRDefault="0015248A" w:rsidP="00465F73">
            <w:pPr>
              <w:pStyle w:val="FootnoteText"/>
            </w:pPr>
            <w:r w:rsidRPr="0076147E">
              <w:t xml:space="preserve">3.6 </w:t>
            </w:r>
          </w:p>
        </w:tc>
        <w:tc>
          <w:tcPr>
            <w:tcW w:w="1205" w:type="dxa"/>
            <w:shd w:val="clear" w:color="auto" w:fill="auto"/>
          </w:tcPr>
          <w:p w14:paraId="2C646038" w14:textId="77777777" w:rsidR="0015248A" w:rsidRPr="0076147E" w:rsidRDefault="0015248A" w:rsidP="00465F73">
            <w:pPr>
              <w:pStyle w:val="FootnoteText"/>
            </w:pPr>
            <w:r w:rsidRPr="0076147E">
              <w:t xml:space="preserve">76,375 </w:t>
            </w:r>
          </w:p>
        </w:tc>
        <w:tc>
          <w:tcPr>
            <w:tcW w:w="749" w:type="dxa"/>
            <w:shd w:val="clear" w:color="auto" w:fill="auto"/>
          </w:tcPr>
          <w:p w14:paraId="21CC169E" w14:textId="77777777" w:rsidR="0015248A" w:rsidRPr="0076147E" w:rsidRDefault="0015248A" w:rsidP="00465F73">
            <w:pPr>
              <w:pStyle w:val="FootnoteText"/>
            </w:pPr>
            <w:r w:rsidRPr="0076147E">
              <w:t xml:space="preserve">50 </w:t>
            </w:r>
          </w:p>
        </w:tc>
        <w:tc>
          <w:tcPr>
            <w:tcW w:w="1200" w:type="dxa"/>
            <w:shd w:val="clear" w:color="auto" w:fill="auto"/>
          </w:tcPr>
          <w:p w14:paraId="2D8C6FCF" w14:textId="77777777" w:rsidR="0015248A" w:rsidRPr="0076147E" w:rsidRDefault="0015248A" w:rsidP="00465F73">
            <w:pPr>
              <w:pStyle w:val="FootnoteText"/>
            </w:pPr>
            <w:r w:rsidRPr="0076147E">
              <w:t xml:space="preserve">76,512 </w:t>
            </w:r>
          </w:p>
        </w:tc>
        <w:tc>
          <w:tcPr>
            <w:tcW w:w="749" w:type="dxa"/>
            <w:shd w:val="clear" w:color="auto" w:fill="auto"/>
          </w:tcPr>
          <w:p w14:paraId="7FAA2BD1" w14:textId="77777777" w:rsidR="0015248A" w:rsidRPr="0076147E" w:rsidRDefault="0015248A" w:rsidP="00465F73">
            <w:pPr>
              <w:pStyle w:val="FootnoteText"/>
            </w:pPr>
            <w:r w:rsidRPr="0076147E">
              <w:t xml:space="preserve">50 </w:t>
            </w:r>
          </w:p>
        </w:tc>
        <w:tc>
          <w:tcPr>
            <w:tcW w:w="1675" w:type="dxa"/>
            <w:shd w:val="clear" w:color="auto" w:fill="auto"/>
          </w:tcPr>
          <w:p w14:paraId="3E5FE60A" w14:textId="77777777" w:rsidR="0015248A" w:rsidRPr="0076147E" w:rsidRDefault="0015248A" w:rsidP="00465F73">
            <w:pPr>
              <w:pStyle w:val="FootnoteText"/>
            </w:pPr>
            <w:r w:rsidRPr="0076147E">
              <w:t xml:space="preserve">99.8 </w:t>
            </w:r>
          </w:p>
        </w:tc>
      </w:tr>
    </w:tbl>
    <w:p w14:paraId="701AE4D5"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52C9C520" w14:textId="77777777" w:rsidR="0015248A" w:rsidRPr="005E1D0B" w:rsidRDefault="0015248A" w:rsidP="005D24D4">
      <w:pPr>
        <w:rPr>
          <w:rFonts w:ascii="Times New Roman" w:hAnsi="Times New Roman"/>
          <w:sz w:val="24"/>
          <w:szCs w:val="24"/>
        </w:rPr>
      </w:pPr>
    </w:p>
    <w:p w14:paraId="219C4CF2" w14:textId="77777777" w:rsidR="00554EE2" w:rsidRPr="005E1D0B" w:rsidRDefault="00EB496C" w:rsidP="005D24D4">
      <w:pPr>
        <w:keepNext/>
        <w:ind w:right="47"/>
        <w:rPr>
          <w:rFonts w:ascii="Times New Roman" w:hAnsi="Times New Roman"/>
          <w:sz w:val="24"/>
          <w:szCs w:val="24"/>
        </w:rPr>
      </w:pPr>
      <w:r w:rsidRPr="005E1D0B">
        <w:rPr>
          <w:rFonts w:ascii="Times New Roman" w:hAnsi="Times New Roman"/>
          <w:noProof/>
          <w:sz w:val="24"/>
          <w:szCs w:val="24"/>
        </w:rPr>
        <w:pict w14:anchorId="2207EF19">
          <v:shape id="Picture 16597" o:spid="_x0000_i1027" type="#_x0000_t75" style="width:342.95pt;height:256.75pt;visibility:visible">
            <v:imagedata r:id="rId23" o:title=""/>
          </v:shape>
        </w:pict>
      </w:r>
    </w:p>
    <w:p w14:paraId="04409E1C" w14:textId="77777777" w:rsidR="00EB496C" w:rsidRPr="005E1D0B" w:rsidRDefault="00554EE2" w:rsidP="005D24D4">
      <w:pPr>
        <w:pStyle w:val="Caption"/>
        <w:rPr>
          <w:rFonts w:ascii="Times New Roman" w:hAnsi="Times New Roman"/>
          <w:sz w:val="24"/>
          <w:szCs w:val="24"/>
        </w:rPr>
      </w:pPr>
      <w:bookmarkStart w:id="90" w:name="_Toc70007830"/>
      <w:r w:rsidRPr="005E1D0B">
        <w:rPr>
          <w:rFonts w:ascii="Times New Roman" w:hAnsi="Times New Roman"/>
          <w:sz w:val="24"/>
          <w:szCs w:val="24"/>
        </w:rPr>
        <w:t xml:space="preserve">Figure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Figure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3</w:t>
      </w:r>
      <w:r w:rsidRPr="005E1D0B">
        <w:rPr>
          <w:rFonts w:ascii="Times New Roman" w:hAnsi="Times New Roman"/>
          <w:sz w:val="24"/>
          <w:szCs w:val="24"/>
        </w:rPr>
        <w:fldChar w:fldCharType="end"/>
      </w:r>
      <w:r w:rsidRPr="005E1D0B">
        <w:rPr>
          <w:rFonts w:ascii="Times New Roman" w:hAnsi="Times New Roman"/>
          <w:sz w:val="24"/>
          <w:szCs w:val="24"/>
          <w:lang w:val="en-US"/>
        </w:rPr>
        <w:t>:Population by Region</w:t>
      </w:r>
      <w:bookmarkEnd w:id="90"/>
    </w:p>
    <w:p w14:paraId="3DFE4282"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5E4A40C1" w14:textId="77777777" w:rsidR="00EB496C" w:rsidRPr="005E1D0B" w:rsidRDefault="00EB496C" w:rsidP="005D24D4">
      <w:pPr>
        <w:rPr>
          <w:rFonts w:ascii="Times New Roman" w:hAnsi="Times New Roman"/>
          <w:sz w:val="24"/>
          <w:szCs w:val="24"/>
        </w:rPr>
      </w:pPr>
    </w:p>
    <w:p w14:paraId="61A3098C" w14:textId="77777777" w:rsidR="00A6334E" w:rsidRPr="005E1D0B" w:rsidRDefault="00A6334E" w:rsidP="00213E5C">
      <w:pPr>
        <w:rPr>
          <w:rFonts w:ascii="Times New Roman" w:hAnsi="Times New Roman"/>
          <w:b/>
          <w:bCs/>
          <w:sz w:val="24"/>
          <w:szCs w:val="24"/>
        </w:rPr>
      </w:pPr>
      <w:r w:rsidRPr="005E1D0B">
        <w:rPr>
          <w:rFonts w:ascii="Times New Roman" w:hAnsi="Times New Roman"/>
          <w:b/>
          <w:bCs/>
          <w:sz w:val="24"/>
          <w:szCs w:val="24"/>
        </w:rPr>
        <w:t xml:space="preserve">Population </w:t>
      </w:r>
      <w:r w:rsidR="00B502F6">
        <w:rPr>
          <w:rFonts w:ascii="Times New Roman" w:hAnsi="Times New Roman"/>
          <w:b/>
          <w:bCs/>
          <w:sz w:val="24"/>
          <w:szCs w:val="24"/>
        </w:rPr>
        <w:t>D</w:t>
      </w:r>
      <w:r w:rsidRPr="005E1D0B">
        <w:rPr>
          <w:rFonts w:ascii="Times New Roman" w:hAnsi="Times New Roman"/>
          <w:b/>
          <w:bCs/>
          <w:sz w:val="24"/>
          <w:szCs w:val="24"/>
        </w:rPr>
        <w:t xml:space="preserve">ensity </w:t>
      </w:r>
    </w:p>
    <w:p w14:paraId="46B22D1B" w14:textId="77777777" w:rsidR="00A6334E" w:rsidRPr="005E1D0B" w:rsidRDefault="00A6334E" w:rsidP="005D24D4">
      <w:pPr>
        <w:rPr>
          <w:rFonts w:ascii="Times New Roman" w:hAnsi="Times New Roman"/>
          <w:sz w:val="24"/>
          <w:szCs w:val="24"/>
        </w:rPr>
      </w:pPr>
      <w:r w:rsidRPr="005E1D0B">
        <w:rPr>
          <w:rFonts w:ascii="Times New Roman" w:hAnsi="Times New Roman"/>
          <w:sz w:val="24"/>
          <w:szCs w:val="24"/>
        </w:rPr>
        <w:t>In 2019, Liberia population density was about 50 people/km</w:t>
      </w:r>
      <w:r w:rsidR="004F21F0" w:rsidRPr="005E1D0B">
        <w:rPr>
          <w:rFonts w:ascii="Times New Roman" w:hAnsi="Times New Roman"/>
          <w:sz w:val="24"/>
          <w:szCs w:val="24"/>
          <w:vertAlign w:val="superscript"/>
        </w:rPr>
        <w:t>2.</w:t>
      </w:r>
      <w:r w:rsidRPr="005E1D0B">
        <w:rPr>
          <w:rFonts w:ascii="Times New Roman" w:hAnsi="Times New Roman"/>
          <w:sz w:val="24"/>
          <w:szCs w:val="24"/>
        </w:rPr>
        <w:t xml:space="preserve"> The highest concentration of population occurs in and around coastally located Monrovia, the capital and largest city in the country, including Montserrado and nearby counties. As at 2013</w:t>
      </w:r>
      <w:r w:rsidRPr="005E1D0B">
        <w:rPr>
          <w:rStyle w:val="FootnoteReference"/>
          <w:rFonts w:ascii="Times New Roman" w:hAnsi="Times New Roman"/>
          <w:sz w:val="24"/>
          <w:szCs w:val="24"/>
        </w:rPr>
        <w:footnoteReference w:id="5"/>
      </w:r>
      <w:r w:rsidRPr="005E1D0B">
        <w:rPr>
          <w:rFonts w:ascii="Times New Roman" w:hAnsi="Times New Roman"/>
          <w:sz w:val="24"/>
          <w:szCs w:val="24"/>
        </w:rPr>
        <w:t>, Montserrado County had 595 individuals/km</w:t>
      </w:r>
      <w:r w:rsidRPr="005E1D0B">
        <w:rPr>
          <w:rFonts w:ascii="Times New Roman" w:hAnsi="Times New Roman"/>
          <w:sz w:val="24"/>
          <w:szCs w:val="24"/>
          <w:vertAlign w:val="superscript"/>
        </w:rPr>
        <w:t>2</w:t>
      </w:r>
      <w:r w:rsidRPr="005E1D0B">
        <w:rPr>
          <w:rFonts w:ascii="Times New Roman" w:hAnsi="Times New Roman"/>
          <w:sz w:val="24"/>
          <w:szCs w:val="24"/>
        </w:rPr>
        <w:t>, and nearby Margibi County had 78 individuals/ km2, Bomi County, 44 individuals/ km</w:t>
      </w:r>
      <w:r w:rsidRPr="005E1D0B">
        <w:rPr>
          <w:rFonts w:ascii="Times New Roman" w:hAnsi="Times New Roman"/>
          <w:sz w:val="24"/>
          <w:szCs w:val="24"/>
          <w:vertAlign w:val="superscript"/>
        </w:rPr>
        <w:t>2</w:t>
      </w:r>
      <w:r w:rsidRPr="005E1D0B">
        <w:rPr>
          <w:rFonts w:ascii="Times New Roman" w:hAnsi="Times New Roman"/>
          <w:sz w:val="24"/>
          <w:szCs w:val="24"/>
        </w:rPr>
        <w:t>, Bong County, 38 individuals/ km</w:t>
      </w:r>
      <w:r w:rsidRPr="005E1D0B">
        <w:rPr>
          <w:rFonts w:ascii="Times New Roman" w:hAnsi="Times New Roman"/>
          <w:sz w:val="24"/>
          <w:szCs w:val="24"/>
          <w:vertAlign w:val="superscript"/>
        </w:rPr>
        <w:t>2</w:t>
      </w:r>
      <w:r w:rsidRPr="005E1D0B">
        <w:rPr>
          <w:rFonts w:ascii="Times New Roman" w:hAnsi="Times New Roman"/>
          <w:sz w:val="24"/>
          <w:szCs w:val="24"/>
        </w:rPr>
        <w:t>, and Grand Bassa County, 28 individuals/ km</w:t>
      </w:r>
      <w:r w:rsidRPr="005E1D0B">
        <w:rPr>
          <w:rFonts w:ascii="Times New Roman" w:hAnsi="Times New Roman"/>
          <w:sz w:val="24"/>
          <w:szCs w:val="24"/>
          <w:vertAlign w:val="superscript"/>
        </w:rPr>
        <w:t>2</w:t>
      </w:r>
      <w:r w:rsidRPr="005E1D0B">
        <w:rPr>
          <w:rFonts w:ascii="Times New Roman" w:hAnsi="Times New Roman"/>
          <w:sz w:val="24"/>
          <w:szCs w:val="24"/>
        </w:rPr>
        <w:t>, which includes the seaport Buchanan. Other counties with moderate to high relative densities include Maryland County (59 individuals/km</w:t>
      </w:r>
      <w:r w:rsidRPr="005E1D0B">
        <w:rPr>
          <w:rFonts w:ascii="Times New Roman" w:hAnsi="Times New Roman"/>
          <w:sz w:val="24"/>
          <w:szCs w:val="24"/>
          <w:vertAlign w:val="superscript"/>
        </w:rPr>
        <w:t>2</w:t>
      </w:r>
      <w:r w:rsidRPr="005E1D0B">
        <w:rPr>
          <w:rFonts w:ascii="Times New Roman" w:hAnsi="Times New Roman"/>
          <w:sz w:val="24"/>
          <w:szCs w:val="24"/>
        </w:rPr>
        <w:t>) which includes the coastal city of Harper in the extreme southeast, bordering Côte d’Ivoire; north central Nimba County (40 individuals/km</w:t>
      </w:r>
      <w:r w:rsidRPr="005E1D0B">
        <w:rPr>
          <w:rFonts w:ascii="Times New Roman" w:hAnsi="Times New Roman"/>
          <w:sz w:val="24"/>
          <w:szCs w:val="24"/>
          <w:vertAlign w:val="superscript"/>
        </w:rPr>
        <w:t>2</w:t>
      </w:r>
      <w:r w:rsidRPr="005E1D0B">
        <w:rPr>
          <w:rFonts w:ascii="Times New Roman" w:hAnsi="Times New Roman"/>
          <w:sz w:val="24"/>
          <w:szCs w:val="24"/>
        </w:rPr>
        <w:t>), bordering Guinea and Côte d’Ivoire; Lofa County (72 individuals/km</w:t>
      </w:r>
      <w:r w:rsidRPr="005E1D0B">
        <w:rPr>
          <w:rFonts w:ascii="Times New Roman" w:hAnsi="Times New Roman"/>
          <w:sz w:val="24"/>
          <w:szCs w:val="24"/>
          <w:vertAlign w:val="superscript"/>
        </w:rPr>
        <w:t>2</w:t>
      </w:r>
      <w:r w:rsidRPr="005E1D0B">
        <w:rPr>
          <w:rFonts w:ascii="Times New Roman" w:hAnsi="Times New Roman"/>
          <w:sz w:val="24"/>
          <w:szCs w:val="24"/>
        </w:rPr>
        <w:t>) in the west, bordering Sierra Leone; and Grand Cape Mount County (27 individuals/km2) in the northwest, which includes the coastal city of Robertsport and borders Sierra Leone and Guinea. The remaining 6 counties have densities ≤15 individuals/km</w:t>
      </w:r>
      <w:r w:rsidRPr="005E1D0B">
        <w:rPr>
          <w:rFonts w:ascii="Times New Roman" w:hAnsi="Times New Roman"/>
          <w:sz w:val="24"/>
          <w:szCs w:val="24"/>
          <w:vertAlign w:val="superscript"/>
        </w:rPr>
        <w:t>2</w:t>
      </w:r>
      <w:r w:rsidRPr="005E1D0B">
        <w:rPr>
          <w:rFonts w:ascii="Times New Roman" w:hAnsi="Times New Roman"/>
          <w:sz w:val="24"/>
          <w:szCs w:val="24"/>
        </w:rPr>
        <w:t>.</w:t>
      </w:r>
    </w:p>
    <w:p w14:paraId="3C793834" w14:textId="77777777" w:rsidR="00213E5C" w:rsidRPr="005E1D0B" w:rsidRDefault="00213E5C" w:rsidP="005D24D4">
      <w:pPr>
        <w:rPr>
          <w:rFonts w:ascii="Times New Roman" w:hAnsi="Times New Roman"/>
          <w:b/>
          <w:bCs/>
          <w:sz w:val="24"/>
          <w:szCs w:val="24"/>
        </w:rPr>
      </w:pPr>
      <w:r w:rsidRPr="005E1D0B">
        <w:rPr>
          <w:rFonts w:ascii="Times New Roman" w:hAnsi="Times New Roman"/>
          <w:b/>
          <w:bCs/>
          <w:sz w:val="24"/>
          <w:szCs w:val="24"/>
        </w:rPr>
        <w:t xml:space="preserve">Economic Conditions </w:t>
      </w:r>
    </w:p>
    <w:p w14:paraId="116E031A" w14:textId="77777777" w:rsidR="00C53322" w:rsidRPr="005E1D0B" w:rsidRDefault="00C53322" w:rsidP="005D24D4">
      <w:pPr>
        <w:rPr>
          <w:rFonts w:ascii="Times New Roman" w:eastAsia="Calibri" w:hAnsi="Times New Roman"/>
          <w:sz w:val="24"/>
          <w:szCs w:val="24"/>
        </w:rPr>
      </w:pPr>
      <w:r w:rsidRPr="005E1D0B">
        <w:rPr>
          <w:rFonts w:ascii="Times New Roman" w:hAnsi="Times New Roman"/>
          <w:noProof/>
          <w:sz w:val="24"/>
          <w:szCs w:val="24"/>
        </w:rPr>
        <w:pict w14:anchorId="68C10D03">
          <v:shapetype id="_x0000_t202" coordsize="21600,21600" o:spt="202" path="m,l,21600r21600,l21600,xe">
            <v:stroke joinstyle="miter"/>
            <v:path gradientshapeok="t" o:connecttype="rect"/>
          </v:shapetype>
          <v:shape id="Text Box 4" o:spid="_x0000_s1147" type="#_x0000_t202" style="position:absolute;left:0;text-align:left;margin-left:307.5pt;margin-top:199.5pt;width:200.5pt;height:169.5pt;z-index:251660288;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" fillcolor="#d9d9d9" strokecolor="windowText" strokeweight=".25pt">
            <v:textbox>
              <w:txbxContent>
                <w:tbl>
                  <w:tblPr>
                    <w:tblW w:w="0" w:type="auto"/>
                    <w:tblLook w:val="04A0" w:firstRow="1" w:lastRow="0" w:firstColumn="1" w:lastColumn="0" w:noHBand="0" w:noVBand="1"/>
                  </w:tblPr>
                  <w:tblGrid>
                    <w:gridCol w:w="3352"/>
                    <w:gridCol w:w="596"/>
                  </w:tblGrid>
                  <w:tr w:rsidR="00B25B7F" w14:paraId="3B55DA86" w14:textId="77777777" w:rsidTr="0076147E">
                    <w:trPr>
                      <w:trHeight w:val="360"/>
                    </w:trPr>
                    <w:tc>
                      <w:tcPr>
                        <w:tcW w:w="4465" w:type="dxa"/>
                        <w:gridSpan w:val="2"/>
                        <w:shd w:val="clear" w:color="auto" w:fill="auto"/>
                      </w:tcPr>
                      <w:p w14:paraId="42727095" w14:textId="77777777" w:rsidR="00B25B7F" w:rsidRPr="0076147E" w:rsidRDefault="00B25B7F" w:rsidP="0076147E">
                        <w:pPr>
                          <w:spacing w:after="60" w:line="259" w:lineRule="auto"/>
                          <w:jc w:val="center"/>
                          <w:rPr>
                            <w:b/>
                            <w:bCs/>
                            <w:sz w:val="18"/>
                            <w:szCs w:val="18"/>
                          </w:rPr>
                        </w:pPr>
                        <w:r w:rsidRPr="0076147E">
                          <w:rPr>
                            <w:b/>
                            <w:bCs/>
                            <w:sz w:val="18"/>
                            <w:szCs w:val="18"/>
                          </w:rPr>
                          <w:t>Box 1. Liberia key socio-economic data (2019)</w:t>
                        </w:r>
                      </w:p>
                    </w:tc>
                  </w:tr>
                  <w:tr w:rsidR="00B25B7F" w14:paraId="00D1D5B8" w14:textId="77777777" w:rsidTr="0076147E">
                    <w:trPr>
                      <w:trHeight w:val="1830"/>
                    </w:trPr>
                    <w:tc>
                      <w:tcPr>
                        <w:tcW w:w="3855" w:type="dxa"/>
                        <w:tcBorders>
                          <w:top w:val="single" w:sz="12" w:space="0" w:color="4472C4"/>
                          <w:bottom w:val="single" w:sz="12" w:space="0" w:color="4472C4"/>
                        </w:tcBorders>
                        <w:shd w:val="clear" w:color="auto" w:fill="auto"/>
                      </w:tcPr>
                      <w:p w14:paraId="67AD0AB6" w14:textId="77777777" w:rsidR="00B25B7F" w:rsidRPr="0076147E" w:rsidRDefault="00B25B7F" w:rsidP="0076147E">
                        <w:pPr>
                          <w:ind w:left="-20"/>
                          <w:rPr>
                            <w:sz w:val="18"/>
                            <w:szCs w:val="18"/>
                          </w:rPr>
                        </w:pPr>
                        <w:r w:rsidRPr="0076147E">
                          <w:rPr>
                            <w:sz w:val="18"/>
                            <w:szCs w:val="18"/>
                          </w:rPr>
                          <w:t>Population, total (millions)</w:t>
                        </w:r>
                      </w:p>
                      <w:p w14:paraId="7480E59F" w14:textId="77777777" w:rsidR="00B25B7F" w:rsidRPr="0076147E" w:rsidRDefault="00B25B7F" w:rsidP="0076147E">
                        <w:pPr>
                          <w:ind w:left="-20"/>
                          <w:rPr>
                            <w:sz w:val="18"/>
                            <w:szCs w:val="18"/>
                          </w:rPr>
                        </w:pPr>
                        <w:r w:rsidRPr="0076147E">
                          <w:rPr>
                            <w:sz w:val="18"/>
                            <w:szCs w:val="18"/>
                          </w:rPr>
                          <w:t>GDP (current US$, billions)</w:t>
                        </w:r>
                      </w:p>
                      <w:p w14:paraId="0FF5E81F" w14:textId="77777777" w:rsidR="00B25B7F" w:rsidRPr="0076147E" w:rsidRDefault="00B25B7F" w:rsidP="0076147E">
                        <w:pPr>
                          <w:ind w:left="-20"/>
                          <w:rPr>
                            <w:sz w:val="18"/>
                            <w:szCs w:val="18"/>
                          </w:rPr>
                        </w:pPr>
                        <w:r w:rsidRPr="0076147E">
                          <w:rPr>
                            <w:sz w:val="18"/>
                            <w:szCs w:val="18"/>
                          </w:rPr>
                          <w:t>GNI per capita US$</w:t>
                        </w:r>
                      </w:p>
                      <w:p w14:paraId="67D69B57" w14:textId="77777777" w:rsidR="00B25B7F" w:rsidRPr="0076147E" w:rsidRDefault="00B25B7F" w:rsidP="0076147E">
                        <w:pPr>
                          <w:ind w:left="-20"/>
                          <w:rPr>
                            <w:sz w:val="18"/>
                            <w:szCs w:val="18"/>
                          </w:rPr>
                        </w:pPr>
                        <w:r w:rsidRPr="0076147E">
                          <w:rPr>
                            <w:sz w:val="18"/>
                            <w:szCs w:val="18"/>
                          </w:rPr>
                          <w:t>GDP growth (annual %)</w:t>
                        </w:r>
                      </w:p>
                      <w:p w14:paraId="2F124DA5" w14:textId="77777777" w:rsidR="00B25B7F" w:rsidRPr="0076147E" w:rsidRDefault="00B25B7F" w:rsidP="0076147E">
                        <w:pPr>
                          <w:ind w:left="-20"/>
                          <w:rPr>
                            <w:sz w:val="18"/>
                            <w:szCs w:val="18"/>
                          </w:rPr>
                        </w:pPr>
                        <w:r w:rsidRPr="0076147E">
                          <w:rPr>
                            <w:sz w:val="18"/>
                            <w:szCs w:val="18"/>
                          </w:rPr>
                          <w:t>Inequality - Gini Coefficient</w:t>
                        </w:r>
                      </w:p>
                      <w:p w14:paraId="6C398223" w14:textId="77777777" w:rsidR="00B25B7F" w:rsidRPr="0076147E" w:rsidRDefault="00B25B7F" w:rsidP="0076147E">
                        <w:pPr>
                          <w:ind w:left="-20"/>
                          <w:rPr>
                            <w:sz w:val="18"/>
                            <w:szCs w:val="18"/>
                          </w:rPr>
                        </w:pPr>
                        <w:r w:rsidRPr="0076147E">
                          <w:rPr>
                            <w:sz w:val="18"/>
                            <w:szCs w:val="18"/>
                          </w:rPr>
                          <w:t>Merchandise imports (% of GDP)</w:t>
                        </w:r>
                        <w:r w:rsidRPr="0076147E">
                          <w:rPr>
                            <w:sz w:val="18"/>
                            <w:szCs w:val="18"/>
                            <w:vertAlign w:val="superscript"/>
                          </w:rPr>
                          <w:t>a</w:t>
                        </w:r>
                      </w:p>
                      <w:p w14:paraId="754278B0" w14:textId="77777777" w:rsidR="00B25B7F" w:rsidRPr="0076147E" w:rsidRDefault="00B25B7F" w:rsidP="0076147E">
                        <w:pPr>
                          <w:ind w:left="-20"/>
                          <w:rPr>
                            <w:sz w:val="18"/>
                            <w:szCs w:val="18"/>
                          </w:rPr>
                        </w:pPr>
                        <w:r w:rsidRPr="0076147E">
                          <w:rPr>
                            <w:sz w:val="18"/>
                            <w:szCs w:val="18"/>
                          </w:rPr>
                          <w:t>External debt, total (% of GDP)</w:t>
                        </w:r>
                        <w:r w:rsidRPr="0076147E">
                          <w:rPr>
                            <w:sz w:val="18"/>
                            <w:szCs w:val="18"/>
                            <w:vertAlign w:val="superscript"/>
                          </w:rPr>
                          <w:t>b</w:t>
                        </w:r>
                      </w:p>
                    </w:tc>
                    <w:tc>
                      <w:tcPr>
                        <w:tcW w:w="610" w:type="dxa"/>
                        <w:tcBorders>
                          <w:top w:val="single" w:sz="12" w:space="0" w:color="4472C4"/>
                          <w:bottom w:val="single" w:sz="12" w:space="0" w:color="4472C4"/>
                        </w:tcBorders>
                        <w:shd w:val="clear" w:color="auto" w:fill="auto"/>
                      </w:tcPr>
                      <w:p w14:paraId="121D016F" w14:textId="77777777" w:rsidR="00B25B7F" w:rsidRPr="0076147E" w:rsidRDefault="00B25B7F" w:rsidP="0076147E">
                        <w:pPr>
                          <w:jc w:val="right"/>
                          <w:rPr>
                            <w:sz w:val="18"/>
                            <w:szCs w:val="18"/>
                          </w:rPr>
                        </w:pPr>
                        <w:r w:rsidRPr="0076147E">
                          <w:rPr>
                            <w:sz w:val="18"/>
                            <w:szCs w:val="18"/>
                          </w:rPr>
                          <w:t>5.0</w:t>
                        </w:r>
                      </w:p>
                      <w:p w14:paraId="7DCCBEC9" w14:textId="77777777" w:rsidR="00B25B7F" w:rsidRPr="0076147E" w:rsidRDefault="00B25B7F" w:rsidP="0076147E">
                        <w:pPr>
                          <w:jc w:val="right"/>
                          <w:rPr>
                            <w:sz w:val="18"/>
                            <w:szCs w:val="18"/>
                          </w:rPr>
                        </w:pPr>
                        <w:r w:rsidRPr="0076147E">
                          <w:rPr>
                            <w:sz w:val="18"/>
                            <w:szCs w:val="18"/>
                          </w:rPr>
                          <w:t>3.07</w:t>
                        </w:r>
                      </w:p>
                      <w:p w14:paraId="32C01F74" w14:textId="77777777" w:rsidR="00B25B7F" w:rsidRPr="0076147E" w:rsidRDefault="00B25B7F" w:rsidP="0076147E">
                        <w:pPr>
                          <w:jc w:val="right"/>
                          <w:rPr>
                            <w:sz w:val="18"/>
                            <w:szCs w:val="18"/>
                          </w:rPr>
                        </w:pPr>
                        <w:r w:rsidRPr="0076147E">
                          <w:rPr>
                            <w:sz w:val="18"/>
                            <w:szCs w:val="18"/>
                          </w:rPr>
                          <w:t>580</w:t>
                        </w:r>
                      </w:p>
                      <w:p w14:paraId="0F83777D" w14:textId="77777777" w:rsidR="00B25B7F" w:rsidRPr="0076147E" w:rsidRDefault="00B25B7F" w:rsidP="0076147E">
                        <w:pPr>
                          <w:jc w:val="right"/>
                          <w:rPr>
                            <w:sz w:val="18"/>
                            <w:szCs w:val="18"/>
                          </w:rPr>
                        </w:pPr>
                        <w:r w:rsidRPr="0076147E">
                          <w:rPr>
                            <w:sz w:val="18"/>
                            <w:szCs w:val="18"/>
                          </w:rPr>
                          <w:t>-2.3</w:t>
                        </w:r>
                      </w:p>
                      <w:p w14:paraId="418BC1CA" w14:textId="77777777" w:rsidR="00B25B7F" w:rsidRPr="0076147E" w:rsidRDefault="00B25B7F" w:rsidP="0076147E">
                        <w:pPr>
                          <w:jc w:val="right"/>
                          <w:rPr>
                            <w:sz w:val="18"/>
                            <w:szCs w:val="18"/>
                          </w:rPr>
                        </w:pPr>
                        <w:r w:rsidRPr="0076147E">
                          <w:rPr>
                            <w:sz w:val="18"/>
                            <w:szCs w:val="18"/>
                          </w:rPr>
                          <w:t>35.3</w:t>
                        </w:r>
                      </w:p>
                      <w:p w14:paraId="299631E2" w14:textId="77777777" w:rsidR="00B25B7F" w:rsidRPr="0076147E" w:rsidRDefault="00B25B7F" w:rsidP="0076147E">
                        <w:pPr>
                          <w:jc w:val="right"/>
                          <w:rPr>
                            <w:sz w:val="18"/>
                            <w:szCs w:val="18"/>
                          </w:rPr>
                        </w:pPr>
                        <w:r w:rsidRPr="0076147E">
                          <w:rPr>
                            <w:sz w:val="18"/>
                            <w:szCs w:val="18"/>
                          </w:rPr>
                          <w:t>33.9</w:t>
                        </w:r>
                      </w:p>
                      <w:p w14:paraId="02047A3B" w14:textId="77777777" w:rsidR="00B25B7F" w:rsidRPr="0076147E" w:rsidRDefault="00B25B7F" w:rsidP="0076147E">
                        <w:pPr>
                          <w:jc w:val="right"/>
                          <w:rPr>
                            <w:sz w:val="18"/>
                            <w:szCs w:val="18"/>
                          </w:rPr>
                        </w:pPr>
                        <w:r w:rsidRPr="0076147E">
                          <w:rPr>
                            <w:sz w:val="18"/>
                            <w:szCs w:val="18"/>
                          </w:rPr>
                          <w:t>38.5</w:t>
                        </w:r>
                      </w:p>
                    </w:tc>
                  </w:tr>
                  <w:tr w:rsidR="00B25B7F" w14:paraId="5EAE2C3F" w14:textId="77777777" w:rsidTr="0076147E">
                    <w:trPr>
                      <w:trHeight w:val="701"/>
                    </w:trPr>
                    <w:tc>
                      <w:tcPr>
                        <w:tcW w:w="4465" w:type="dxa"/>
                        <w:gridSpan w:val="2"/>
                        <w:tcBorders>
                          <w:top w:val="single" w:sz="12" w:space="0" w:color="4472C4"/>
                        </w:tcBorders>
                        <w:shd w:val="clear" w:color="auto" w:fill="auto"/>
                      </w:tcPr>
                      <w:p w14:paraId="0D00B4BD" w14:textId="77777777" w:rsidR="00B25B7F" w:rsidRPr="0076147E" w:rsidRDefault="00B25B7F" w:rsidP="00240C4D">
                        <w:pPr>
                          <w:rPr>
                            <w:sz w:val="16"/>
                            <w:szCs w:val="16"/>
                          </w:rPr>
                        </w:pPr>
                        <w:r w:rsidRPr="0076147E">
                          <w:rPr>
                            <w:sz w:val="16"/>
                            <w:szCs w:val="16"/>
                          </w:rPr>
                          <w:t>Source: WDI, Macro Poverty Outlook &amp; Official Data.</w:t>
                        </w:r>
                      </w:p>
                      <w:p w14:paraId="6F22664E" w14:textId="77777777" w:rsidR="00B25B7F" w:rsidRPr="0076147E" w:rsidRDefault="00B25B7F" w:rsidP="00240C4D">
                        <w:pPr>
                          <w:rPr>
                            <w:sz w:val="16"/>
                            <w:szCs w:val="16"/>
                          </w:rPr>
                        </w:pPr>
                        <w:r w:rsidRPr="0076147E">
                          <w:rPr>
                            <w:sz w:val="16"/>
                            <w:szCs w:val="16"/>
                            <w:vertAlign w:val="superscript"/>
                          </w:rPr>
                          <w:t>a</w:t>
                        </w:r>
                        <w:r w:rsidRPr="0076147E">
                          <w:rPr>
                            <w:sz w:val="16"/>
                            <w:szCs w:val="16"/>
                          </w:rPr>
                          <w:t xml:space="preserve"> Most Recent WDI Value (2016).</w:t>
                        </w:r>
                      </w:p>
                      <w:p w14:paraId="15BBBF7F" w14:textId="77777777" w:rsidR="00B25B7F" w:rsidRPr="0076147E" w:rsidRDefault="00B25B7F" w:rsidP="00240C4D">
                        <w:pPr>
                          <w:rPr>
                            <w:sz w:val="18"/>
                            <w:szCs w:val="18"/>
                          </w:rPr>
                        </w:pPr>
                        <w:r w:rsidRPr="0076147E">
                          <w:rPr>
                            <w:sz w:val="16"/>
                            <w:szCs w:val="16"/>
                            <w:vertAlign w:val="superscript"/>
                          </w:rPr>
                          <w:t>b</w:t>
                        </w:r>
                        <w:r w:rsidRPr="0076147E">
                          <w:rPr>
                            <w:sz w:val="16"/>
                            <w:szCs w:val="16"/>
                          </w:rPr>
                          <w:t>Most Recent WDI Value (2018).</w:t>
                        </w:r>
                      </w:p>
                    </w:tc>
                  </w:tr>
                </w:tbl>
                <w:p w14:paraId="5AE4672B" w14:textId="77777777" w:rsidR="00B25B7F" w:rsidRDefault="00B25B7F" w:rsidP="00C53322"/>
              </w:txbxContent>
            </v:textbox>
            <w10:wrap type="square" anchory="page"/>
          </v:shape>
        </w:pict>
      </w:r>
      <w:r w:rsidRPr="005E1D0B">
        <w:rPr>
          <w:rFonts w:ascii="Times New Roman" w:eastAsia="Calibri" w:hAnsi="Times New Roman"/>
          <w:sz w:val="24"/>
          <w:szCs w:val="24"/>
        </w:rPr>
        <w:t>Liberia is a conflict-affected country with high vulnerability to external shocks.</w:t>
      </w:r>
      <w:r w:rsidRPr="005E1D0B">
        <w:rPr>
          <w:rFonts w:ascii="Times New Roman" w:eastAsia="Calibri" w:hAnsi="Times New Roman"/>
          <w:b/>
          <w:bCs/>
          <w:sz w:val="24"/>
          <w:szCs w:val="24"/>
        </w:rPr>
        <w:t xml:space="preserve">  </w:t>
      </w:r>
      <w:r w:rsidRPr="005E1D0B">
        <w:rPr>
          <w:rFonts w:ascii="Times New Roman" w:eastAsia="Calibri" w:hAnsi="Times New Roman"/>
          <w:sz w:val="24"/>
          <w:szCs w:val="24"/>
        </w:rPr>
        <w:t>Two civil wars between 1989 and 2003 destroyed the country’s economy, basic infrastructure, and institutional framework, leaving most of the population to struggle with poor living conditions. In 2004, after more than 25 years of economic contraction, Liberia’s economy began to recover. Gross domestic product (GDP) grew at an average annual rate of 7.4% from 2004 to 2013.</w:t>
      </w:r>
      <w:r w:rsidRPr="005E1D0B">
        <w:rPr>
          <w:rFonts w:ascii="Times New Roman" w:eastAsia="Calibri" w:hAnsi="Times New Roman"/>
          <w:b/>
          <w:bCs/>
          <w:sz w:val="24"/>
          <w:szCs w:val="24"/>
        </w:rPr>
        <w:t xml:space="preserve"> </w:t>
      </w:r>
      <w:r w:rsidRPr="005E1D0B">
        <w:rPr>
          <w:rFonts w:ascii="Times New Roman" w:eastAsia="Calibri" w:hAnsi="Times New Roman"/>
          <w:sz w:val="24"/>
          <w:szCs w:val="24"/>
        </w:rPr>
        <w:t xml:space="preserve">The Ebola Virus Disease (EVD) outbreak in 2014 and a sharp decline in global prices for two of the country’s main export commodities (iron ore and rubber) disrupted that economic recovery, however. Real GDP growth was stagnant in 2015. The incipient recovery starting in 2017/18 was short-lived, and during 2019 GDP contracted by 2.3% (see key socio-economic data in Box 1). </w:t>
      </w:r>
    </w:p>
    <w:p w14:paraId="4479B89D" w14:textId="77777777" w:rsidR="00C53322" w:rsidRPr="005E1D0B" w:rsidRDefault="00C53322" w:rsidP="005D24D4">
      <w:pPr>
        <w:rPr>
          <w:rFonts w:ascii="Times New Roman" w:hAnsi="Times New Roman"/>
          <w:bCs/>
          <w:sz w:val="24"/>
          <w:szCs w:val="24"/>
        </w:rPr>
      </w:pPr>
      <w:r w:rsidRPr="005E1D0B">
        <w:rPr>
          <w:rFonts w:ascii="Times New Roman" w:hAnsi="Times New Roman"/>
          <w:bCs/>
          <w:sz w:val="24"/>
          <w:szCs w:val="24"/>
        </w:rPr>
        <w:t>Liberia’s economic performance was weak well before the COVID-19 pandemic.</w:t>
      </w:r>
      <w:r w:rsidRPr="005E1D0B">
        <w:rPr>
          <w:rFonts w:ascii="Times New Roman" w:hAnsi="Times New Roman"/>
          <w:b/>
          <w:sz w:val="24"/>
          <w:szCs w:val="24"/>
        </w:rPr>
        <w:t xml:space="preserve"> </w:t>
      </w:r>
      <w:r w:rsidRPr="005E1D0B">
        <w:rPr>
          <w:rFonts w:ascii="Times New Roman" w:hAnsi="Times New Roman"/>
          <w:bCs/>
          <w:sz w:val="24"/>
          <w:szCs w:val="24"/>
        </w:rPr>
        <w:t>Between</w:t>
      </w:r>
      <w:r w:rsidRPr="005E1D0B">
        <w:rPr>
          <w:rFonts w:ascii="Times New Roman" w:hAnsi="Times New Roman"/>
          <w:b/>
          <w:sz w:val="24"/>
          <w:szCs w:val="24"/>
        </w:rPr>
        <w:t xml:space="preserve"> </w:t>
      </w:r>
      <w:r w:rsidRPr="005E1D0B">
        <w:rPr>
          <w:rFonts w:ascii="Times New Roman" w:hAnsi="Times New Roman"/>
          <w:sz w:val="24"/>
          <w:szCs w:val="24"/>
        </w:rPr>
        <w:t xml:space="preserve">2014 and 2019, successive exogenous shocks—EVD, the collapse of iron ore and rubber prices, and the economic impact of the </w:t>
      </w:r>
      <w:r w:rsidRPr="005E1D0B">
        <w:rPr>
          <w:rFonts w:ascii="Times New Roman" w:hAnsi="Times New Roman"/>
          <w:bCs/>
          <w:sz w:val="24"/>
          <w:szCs w:val="24"/>
        </w:rPr>
        <w:t xml:space="preserve">drawdown of United Nations peacekeeping forces—produced </w:t>
      </w:r>
      <w:r w:rsidRPr="005E1D0B">
        <w:rPr>
          <w:rFonts w:ascii="Times New Roman" w:hAnsi="Times New Roman"/>
          <w:sz w:val="24"/>
          <w:szCs w:val="24"/>
        </w:rPr>
        <w:t>economic stagnation</w:t>
      </w:r>
      <w:r w:rsidRPr="005E1D0B">
        <w:rPr>
          <w:rFonts w:ascii="Times New Roman" w:hAnsi="Times New Roman"/>
          <w:bCs/>
          <w:sz w:val="24"/>
          <w:szCs w:val="24"/>
        </w:rPr>
        <w:t xml:space="preserve">. Further weakened by the COVID-19 pandemic, the economy contracted by 2.9% in 2020 owing to supply disruption during the general lockdown, tight macroeconomic policies, and falling global demand for Liberia’s main exports. The lockdown measures halted domestic activities for months, causing the urban services economy to contract by an estimated 8.6% in 2020. Industrial growth stagnated, as a decline in manufacturing and other industries was compensated by modest growth in mining resulting from rising iron ore and gold prices. Agriculture remained resilient, growing by 2.4% through increased production of food and non-food crops (mainly cassava, rice, rubber, and palm oil). This modest agricultural growth is merely keeping pace with demographic growth, however, given that productivity remains virtually unchanged. On the demand side, the Liberia’s economic contraction was driven by declines in non-mining exports, including services (tourism), public spending (both consumption, -11.4%, and investment, -11.6%), and foreign direct investment (-8.7%). Private consumption, at 99% of GDP, stagnated in real terms and fell by 2.5% in per capita terms. </w:t>
      </w:r>
    </w:p>
    <w:p w14:paraId="0CAC3368" w14:textId="77777777" w:rsidR="00C53322" w:rsidRPr="005E1D0B" w:rsidRDefault="00C53322" w:rsidP="005D24D4">
      <w:pPr>
        <w:rPr>
          <w:rFonts w:ascii="Times New Roman" w:eastAsia="Calibri" w:hAnsi="Times New Roman"/>
          <w:sz w:val="24"/>
          <w:szCs w:val="24"/>
        </w:rPr>
      </w:pPr>
      <w:r w:rsidRPr="005E1D0B">
        <w:rPr>
          <w:rFonts w:ascii="Times New Roman" w:eastAsia="Calibri" w:hAnsi="Times New Roman"/>
          <w:bCs/>
          <w:sz w:val="24"/>
          <w:szCs w:val="24"/>
        </w:rPr>
        <w:t>Liberia is among the ten poorest countries in the world—gross national income (GNI) per capita was just US$600 in 2018. Income inequality is high, with an estimated Gini coefficient of 35.5 in 2016. From 2007 to 2014, growth in GDP per capita averaged</w:t>
      </w:r>
      <w:r w:rsidRPr="005E1D0B">
        <w:rPr>
          <w:rFonts w:ascii="Times New Roman" w:eastAsia="Calibri" w:hAnsi="Times New Roman"/>
          <w:sz w:val="24"/>
          <w:szCs w:val="24"/>
        </w:rPr>
        <w:t xml:space="preserve"> 3.3% per year, helping to reduce the poverty rate</w:t>
      </w:r>
      <w:r w:rsidRPr="005E1D0B">
        <w:rPr>
          <w:rFonts w:ascii="Times New Roman" w:eastAsia="Calibri" w:hAnsi="Times New Roman"/>
          <w:sz w:val="24"/>
          <w:szCs w:val="24"/>
          <w:vertAlign w:val="superscript"/>
        </w:rPr>
        <w:footnoteReference w:id="6"/>
      </w:r>
      <w:r w:rsidRPr="005E1D0B">
        <w:rPr>
          <w:rFonts w:ascii="Times New Roman" w:eastAsia="Calibri" w:hAnsi="Times New Roman"/>
          <w:sz w:val="24"/>
          <w:szCs w:val="24"/>
        </w:rPr>
        <w:t xml:space="preserve"> from 68.6% in 2007 to 38.6% in 2014. As per capita GDP contracted over 2014–19, poverty rose, reaching 43.4% in 2019. Poverty and inequality are compounded by acute rural-urban and gender disparities (the rural population constitutes around 46% of the total), driven by unequal access to land and productive assets, infrastructure and public services, and markets for both goods and labor. Liberia ranks 176</w:t>
      </w:r>
      <w:r w:rsidRPr="005E1D0B">
        <w:rPr>
          <w:rFonts w:ascii="Times New Roman" w:eastAsia="Calibri" w:hAnsi="Times New Roman"/>
          <w:sz w:val="24"/>
          <w:szCs w:val="24"/>
          <w:vertAlign w:val="superscript"/>
        </w:rPr>
        <w:t>th</w:t>
      </w:r>
      <w:r w:rsidRPr="005E1D0B">
        <w:rPr>
          <w:rFonts w:ascii="Times New Roman" w:eastAsia="Calibri" w:hAnsi="Times New Roman"/>
          <w:sz w:val="24"/>
          <w:szCs w:val="24"/>
        </w:rPr>
        <w:t xml:space="preserve"> of 189 countries in the 2019 United Nations Development Programme (UNDP) Human Development Index. In the 2020 </w:t>
      </w:r>
      <w:r w:rsidRPr="005E1D0B">
        <w:rPr>
          <w:rFonts w:ascii="Times New Roman" w:eastAsia="Calibri" w:hAnsi="Times New Roman"/>
          <w:i/>
          <w:iCs/>
          <w:sz w:val="24"/>
          <w:szCs w:val="24"/>
        </w:rPr>
        <w:t xml:space="preserve">Doing Business </w:t>
      </w:r>
      <w:r w:rsidRPr="005E1D0B">
        <w:rPr>
          <w:rFonts w:ascii="Times New Roman" w:eastAsia="Calibri" w:hAnsi="Times New Roman"/>
          <w:sz w:val="24"/>
          <w:szCs w:val="24"/>
        </w:rPr>
        <w:t>report, Liberia ranked 175</w:t>
      </w:r>
      <w:r w:rsidRPr="005E1D0B">
        <w:rPr>
          <w:rFonts w:ascii="Times New Roman" w:eastAsia="Calibri" w:hAnsi="Times New Roman"/>
          <w:sz w:val="24"/>
          <w:szCs w:val="24"/>
          <w:vertAlign w:val="superscript"/>
        </w:rPr>
        <w:t>th</w:t>
      </w:r>
      <w:r w:rsidRPr="005E1D0B">
        <w:rPr>
          <w:rFonts w:ascii="Times New Roman" w:eastAsia="Calibri" w:hAnsi="Times New Roman"/>
          <w:sz w:val="24"/>
          <w:szCs w:val="24"/>
        </w:rPr>
        <w:t xml:space="preserve"> of 190 economies on overall ease of doing business.</w:t>
      </w:r>
      <w:r w:rsidRPr="005E1D0B">
        <w:rPr>
          <w:rFonts w:ascii="Times New Roman" w:eastAsia="Calibri" w:hAnsi="Times New Roman"/>
          <w:sz w:val="24"/>
          <w:szCs w:val="24"/>
          <w:vertAlign w:val="superscript"/>
        </w:rPr>
        <w:footnoteReference w:id="7"/>
      </w:r>
      <w:r w:rsidRPr="005E1D0B">
        <w:rPr>
          <w:rFonts w:ascii="Times New Roman" w:eastAsia="Calibri" w:hAnsi="Times New Roman"/>
          <w:sz w:val="24"/>
          <w:szCs w:val="24"/>
        </w:rPr>
        <w:t xml:space="preserve"> In terms of gender equality, </w:t>
      </w:r>
      <w:r w:rsidRPr="005E1D0B">
        <w:rPr>
          <w:rFonts w:ascii="Times New Roman" w:eastAsia="Calibri" w:hAnsi="Times New Roman"/>
          <w:sz w:val="24"/>
          <w:szCs w:val="24"/>
          <w:lang w:val="en-GB"/>
        </w:rPr>
        <w:t>Liberia ranks 97</w:t>
      </w:r>
      <w:r w:rsidRPr="005E1D0B">
        <w:rPr>
          <w:rFonts w:ascii="Times New Roman" w:eastAsia="Calibri" w:hAnsi="Times New Roman"/>
          <w:sz w:val="24"/>
          <w:szCs w:val="24"/>
          <w:vertAlign w:val="superscript"/>
          <w:lang w:val="en-GB"/>
        </w:rPr>
        <w:t>th</w:t>
      </w:r>
      <w:r w:rsidRPr="005E1D0B">
        <w:rPr>
          <w:rFonts w:ascii="Times New Roman" w:eastAsia="Calibri" w:hAnsi="Times New Roman"/>
          <w:sz w:val="24"/>
          <w:szCs w:val="24"/>
          <w:lang w:val="en-GB"/>
        </w:rPr>
        <w:t xml:space="preserve"> of 153 countries in the World Economic Forum’s gender equality index and 17</w:t>
      </w:r>
      <w:r w:rsidRPr="005E1D0B">
        <w:rPr>
          <w:rFonts w:ascii="Times New Roman" w:eastAsia="Calibri" w:hAnsi="Times New Roman"/>
          <w:sz w:val="24"/>
          <w:szCs w:val="24"/>
          <w:vertAlign w:val="superscript"/>
          <w:lang w:val="en-GB"/>
        </w:rPr>
        <w:t>th</w:t>
      </w:r>
      <w:r w:rsidRPr="005E1D0B">
        <w:rPr>
          <w:rFonts w:ascii="Times New Roman" w:eastAsia="Calibri" w:hAnsi="Times New Roman"/>
          <w:sz w:val="24"/>
          <w:szCs w:val="24"/>
          <w:lang w:val="en-GB"/>
        </w:rPr>
        <w:t xml:space="preserve"> of 34 countries in Sub-Saharan Africa (SSA).</w:t>
      </w:r>
    </w:p>
    <w:p w14:paraId="453CE47D" w14:textId="77777777" w:rsidR="005A47B0" w:rsidRPr="005E1D0B" w:rsidRDefault="00A6334E" w:rsidP="00213E5C">
      <w:pPr>
        <w:rPr>
          <w:rFonts w:ascii="Times New Roman" w:hAnsi="Times New Roman"/>
          <w:b/>
          <w:bCs/>
          <w:sz w:val="24"/>
          <w:szCs w:val="24"/>
        </w:rPr>
      </w:pPr>
      <w:bookmarkStart w:id="91" w:name="_Toc509959575"/>
      <w:r w:rsidRPr="005E1D0B">
        <w:rPr>
          <w:rFonts w:ascii="Times New Roman" w:hAnsi="Times New Roman"/>
          <w:b/>
          <w:bCs/>
          <w:sz w:val="24"/>
          <w:szCs w:val="24"/>
        </w:rPr>
        <w:t xml:space="preserve">Information </w:t>
      </w:r>
      <w:r w:rsidR="00465F73">
        <w:rPr>
          <w:rFonts w:ascii="Times New Roman" w:hAnsi="Times New Roman"/>
          <w:b/>
          <w:bCs/>
          <w:sz w:val="24"/>
          <w:szCs w:val="24"/>
        </w:rPr>
        <w:t>o</w:t>
      </w:r>
      <w:r w:rsidR="00465F73" w:rsidRPr="005E1D0B">
        <w:rPr>
          <w:rFonts w:ascii="Times New Roman" w:hAnsi="Times New Roman"/>
          <w:b/>
          <w:bCs/>
          <w:sz w:val="24"/>
          <w:szCs w:val="24"/>
        </w:rPr>
        <w:t xml:space="preserve">n Poverty </w:t>
      </w:r>
      <w:bookmarkEnd w:id="91"/>
    </w:p>
    <w:p w14:paraId="4C1662BB" w14:textId="77777777" w:rsidR="00240C4D" w:rsidRPr="005E1D0B" w:rsidRDefault="00240C4D" w:rsidP="005D24D4">
      <w:pPr>
        <w:rPr>
          <w:rFonts w:ascii="Times New Roman" w:hAnsi="Times New Roman"/>
          <w:sz w:val="24"/>
          <w:szCs w:val="24"/>
        </w:rPr>
      </w:pPr>
      <w:r w:rsidRPr="005E1D0B">
        <w:rPr>
          <w:rFonts w:ascii="Times New Roman" w:hAnsi="Times New Roman"/>
          <w:sz w:val="24"/>
          <w:szCs w:val="24"/>
        </w:rPr>
        <w:t xml:space="preserve">According to the 2016 HIES survey, the national poverty headcount for Liberia is 50.9 percent meaning that slightly more than a half of the Liberian population is poor. This also means that 50.9 percent of Liberians could not achieve the minimum expenditure to acquire basic food and non-food items. Poverty is higher in rural areas compared to urban areas. Rural poverty is 71.6 percent compared to urban poverty at 31.5 percent. Regional poverty was lower in Montserrado, 20.3 percent, followed by 57.2 percent in South Central, 58.4 percent in South Eastern A, 58.6 percent in North Western, and 68.5 percent in the North Central region. The region with the highest poverty level was South Eastern B at 81.3 percent.  </w:t>
      </w:r>
    </w:p>
    <w:p w14:paraId="11D6792D" w14:textId="77777777" w:rsidR="00240C4D" w:rsidRPr="005E1D0B" w:rsidRDefault="00240C4D" w:rsidP="005D24D4">
      <w:pPr>
        <w:rPr>
          <w:rFonts w:ascii="Times New Roman" w:hAnsi="Times New Roman"/>
          <w:sz w:val="24"/>
          <w:szCs w:val="24"/>
        </w:rPr>
      </w:pPr>
      <w:r w:rsidRPr="005E1D0B">
        <w:rPr>
          <w:rFonts w:ascii="Times New Roman" w:hAnsi="Times New Roman"/>
          <w:sz w:val="24"/>
          <w:szCs w:val="24"/>
        </w:rPr>
        <w:t xml:space="preserve">At the county level, poverty was lower in Montserrado which includes Monrovia at 20.3 percent, followed 46.3 percent in Sinoe, and by Margibi and Grand Cape Mount at 52.2 and 53.7 percent respectively. The absolute poverty numbers for the remaining project counties can be seen in the figure below. </w:t>
      </w:r>
    </w:p>
    <w:p w14:paraId="6BF373A2" w14:textId="77777777" w:rsidR="00240C4D" w:rsidRPr="005E1D0B" w:rsidRDefault="00574E6E" w:rsidP="005D24D4">
      <w:pPr>
        <w:keepNext/>
        <w:rPr>
          <w:rFonts w:ascii="Times New Roman" w:hAnsi="Times New Roman"/>
          <w:sz w:val="24"/>
          <w:szCs w:val="24"/>
        </w:rPr>
      </w:pPr>
      <w:r w:rsidRPr="005E1D0B">
        <w:rPr>
          <w:rFonts w:ascii="Times New Roman" w:hAnsi="Times New Roman"/>
          <w:noProof/>
          <w:sz w:val="24"/>
          <w:szCs w:val="24"/>
        </w:rPr>
        <w:pict w14:anchorId="256C5DC3">
          <v:shape id="Picture 4" o:spid="_x0000_i1028" type="#_x0000_t75" style="width:330.15pt;height:168.15pt;visibility:visible">
            <v:imagedata r:id="rId24" o:title=""/>
          </v:shape>
        </w:pict>
      </w:r>
    </w:p>
    <w:p w14:paraId="75A80835" w14:textId="77777777" w:rsidR="00240C4D" w:rsidRPr="005E1D0B" w:rsidRDefault="00240C4D" w:rsidP="005D24D4">
      <w:pPr>
        <w:pStyle w:val="NoSpacing"/>
        <w:jc w:val="both"/>
        <w:rPr>
          <w:rFonts w:ascii="Times New Roman" w:hAnsi="Times New Roman"/>
          <w:sz w:val="24"/>
          <w:szCs w:val="24"/>
        </w:rPr>
      </w:pPr>
      <w:bookmarkStart w:id="92" w:name="_Toc69597286"/>
      <w:bookmarkStart w:id="93" w:name="_Toc70007831"/>
      <w:r w:rsidRPr="005E1D0B">
        <w:rPr>
          <w:rFonts w:ascii="Times New Roman" w:hAnsi="Times New Roman"/>
          <w:b/>
          <w:sz w:val="24"/>
          <w:szCs w:val="24"/>
        </w:rPr>
        <w:t xml:space="preserve">Figure </w:t>
      </w:r>
      <w:r w:rsidRPr="005E1D0B">
        <w:rPr>
          <w:rFonts w:ascii="Times New Roman" w:hAnsi="Times New Roman"/>
          <w:b/>
          <w:sz w:val="24"/>
          <w:szCs w:val="24"/>
        </w:rPr>
        <w:fldChar w:fldCharType="begin"/>
      </w:r>
      <w:r w:rsidRPr="005E1D0B">
        <w:rPr>
          <w:rFonts w:ascii="Times New Roman" w:hAnsi="Times New Roman"/>
          <w:b/>
          <w:sz w:val="24"/>
          <w:szCs w:val="24"/>
        </w:rPr>
        <w:instrText xml:space="preserve"> SEQ Figure \* ARABIC </w:instrText>
      </w:r>
      <w:r w:rsidRPr="005E1D0B">
        <w:rPr>
          <w:rFonts w:ascii="Times New Roman" w:hAnsi="Times New Roman"/>
          <w:b/>
          <w:sz w:val="24"/>
          <w:szCs w:val="24"/>
        </w:rPr>
        <w:fldChar w:fldCharType="separate"/>
      </w:r>
      <w:r w:rsidR="000952C8" w:rsidRPr="005E1D0B">
        <w:rPr>
          <w:rFonts w:ascii="Times New Roman" w:hAnsi="Times New Roman"/>
          <w:b/>
          <w:noProof/>
          <w:sz w:val="24"/>
          <w:szCs w:val="24"/>
        </w:rPr>
        <w:t>4</w:t>
      </w:r>
      <w:r w:rsidRPr="005E1D0B">
        <w:rPr>
          <w:rFonts w:ascii="Times New Roman" w:hAnsi="Times New Roman"/>
          <w:b/>
          <w:sz w:val="24"/>
          <w:szCs w:val="24"/>
        </w:rPr>
        <w:fldChar w:fldCharType="end"/>
      </w:r>
      <w:r w:rsidRPr="005E1D0B">
        <w:rPr>
          <w:rFonts w:ascii="Times New Roman" w:hAnsi="Times New Roman"/>
          <w:b/>
          <w:sz w:val="24"/>
          <w:szCs w:val="24"/>
        </w:rPr>
        <w:t>:</w:t>
      </w:r>
      <w:r w:rsidRPr="005E1D0B">
        <w:rPr>
          <w:rFonts w:ascii="Times New Roman" w:hAnsi="Times New Roman"/>
          <w:sz w:val="24"/>
          <w:szCs w:val="24"/>
        </w:rPr>
        <w:t xml:space="preserve"> Absolute Poverty by County</w:t>
      </w:r>
      <w:bookmarkEnd w:id="92"/>
      <w:bookmarkEnd w:id="93"/>
    </w:p>
    <w:p w14:paraId="4A4FCAEB"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72288856" w14:textId="77777777" w:rsidR="005A47B0" w:rsidRPr="005E1D0B" w:rsidRDefault="005A47B0" w:rsidP="00213E5C">
      <w:pPr>
        <w:rPr>
          <w:rFonts w:ascii="Times New Roman" w:hAnsi="Times New Roman"/>
          <w:b/>
          <w:bCs/>
          <w:sz w:val="24"/>
          <w:szCs w:val="24"/>
        </w:rPr>
      </w:pPr>
      <w:r w:rsidRPr="005E1D0B">
        <w:rPr>
          <w:rFonts w:ascii="Times New Roman" w:hAnsi="Times New Roman"/>
          <w:b/>
          <w:bCs/>
          <w:sz w:val="24"/>
          <w:szCs w:val="24"/>
        </w:rPr>
        <w:t xml:space="preserve">Food </w:t>
      </w:r>
      <w:r w:rsidR="005A20EC">
        <w:rPr>
          <w:rFonts w:ascii="Times New Roman" w:hAnsi="Times New Roman"/>
          <w:b/>
          <w:bCs/>
          <w:sz w:val="24"/>
          <w:szCs w:val="24"/>
        </w:rPr>
        <w:t>Poverty</w:t>
      </w:r>
    </w:p>
    <w:p w14:paraId="18034BD2" w14:textId="77777777" w:rsidR="00240C4D" w:rsidRPr="005E1D0B" w:rsidRDefault="00240C4D" w:rsidP="0076147E">
      <w:pPr>
        <w:numPr>
          <w:ilvl w:val="0"/>
          <w:numId w:val="33"/>
        </w:numPr>
        <w:rPr>
          <w:rFonts w:ascii="Times New Roman" w:hAnsi="Times New Roman"/>
          <w:sz w:val="24"/>
          <w:szCs w:val="24"/>
        </w:rPr>
      </w:pPr>
      <w:r w:rsidRPr="005E1D0B">
        <w:rPr>
          <w:rFonts w:ascii="Times New Roman" w:hAnsi="Times New Roman"/>
          <w:sz w:val="24"/>
          <w:szCs w:val="24"/>
        </w:rPr>
        <w:t>The food poverty level is 39.1 percent for Liberia (Liberia Household Income and Expenditure Survey 2016</w:t>
      </w:r>
      <w:r w:rsidR="00E404C8" w:rsidRPr="005E1D0B">
        <w:rPr>
          <w:rFonts w:ascii="Times New Roman" w:hAnsi="Times New Roman"/>
          <w:sz w:val="24"/>
          <w:szCs w:val="24"/>
        </w:rPr>
        <w:t xml:space="preserve">. </w:t>
      </w:r>
      <w:r w:rsidRPr="005E1D0B">
        <w:rPr>
          <w:rFonts w:ascii="Times New Roman" w:hAnsi="Times New Roman"/>
          <w:sz w:val="24"/>
          <w:szCs w:val="24"/>
        </w:rPr>
        <w:t>Like absolute poverty, food poverty was higher in rural areas, 50.9 percent, compared to urban areas, 28.1 percent. The level of food poverty in rural areas, however, was significantly lower than the absolute poverty headcount (71.6 percent vs. 50.9 percent), while the levels were nearly the same in urban areas (31.5 percent vs. 28.1 percent). This indicates that in rural areas</w:t>
      </w:r>
      <w:r w:rsidR="00EA3BCE">
        <w:rPr>
          <w:rFonts w:ascii="Times New Roman" w:hAnsi="Times New Roman"/>
          <w:sz w:val="24"/>
          <w:szCs w:val="24"/>
        </w:rPr>
        <w:t>,</w:t>
      </w:r>
      <w:r w:rsidRPr="005E1D0B">
        <w:rPr>
          <w:rFonts w:ascii="Times New Roman" w:hAnsi="Times New Roman"/>
          <w:sz w:val="24"/>
          <w:szCs w:val="24"/>
        </w:rPr>
        <w:t xml:space="preserve"> some households can meet their food needs even though they had relatively little non-food consumption. This is likely the result of subsistence farming in rural areas raising sufficient food to eat </w:t>
      </w:r>
      <w:r w:rsidR="004F21F0" w:rsidRPr="005E1D0B">
        <w:rPr>
          <w:rFonts w:ascii="Times New Roman" w:hAnsi="Times New Roman"/>
          <w:sz w:val="24"/>
          <w:szCs w:val="24"/>
        </w:rPr>
        <w:t>regularly but</w:t>
      </w:r>
      <w:r w:rsidRPr="005E1D0B">
        <w:rPr>
          <w:rFonts w:ascii="Times New Roman" w:hAnsi="Times New Roman"/>
          <w:sz w:val="24"/>
          <w:szCs w:val="24"/>
        </w:rPr>
        <w:t xml:space="preserve"> having little access to income generating activities.  </w:t>
      </w:r>
    </w:p>
    <w:p w14:paraId="51808570" w14:textId="77777777" w:rsidR="00240C4D" w:rsidRPr="005E1D0B" w:rsidRDefault="00240C4D" w:rsidP="0076147E">
      <w:pPr>
        <w:pStyle w:val="Caption"/>
        <w:numPr>
          <w:ilvl w:val="0"/>
          <w:numId w:val="33"/>
        </w:numPr>
        <w:rPr>
          <w:rFonts w:ascii="Times New Roman" w:hAnsi="Times New Roman"/>
          <w:b w:val="0"/>
          <w:color w:val="auto"/>
          <w:sz w:val="24"/>
          <w:szCs w:val="24"/>
        </w:rPr>
      </w:pPr>
      <w:bookmarkStart w:id="94" w:name="_Toc69596074"/>
      <w:bookmarkStart w:id="95" w:name="_Toc70007810"/>
      <w:r w:rsidRPr="005E1D0B">
        <w:rPr>
          <w:rFonts w:ascii="Times New Roman" w:hAnsi="Times New Roman"/>
          <w:color w:val="auto"/>
          <w:sz w:val="24"/>
          <w:szCs w:val="24"/>
        </w:rPr>
        <w:t xml:space="preserve">Table </w:t>
      </w:r>
      <w:r w:rsidRPr="005E1D0B">
        <w:rPr>
          <w:rFonts w:ascii="Times New Roman" w:hAnsi="Times New Roman"/>
          <w:color w:val="auto"/>
          <w:sz w:val="24"/>
          <w:szCs w:val="24"/>
        </w:rPr>
        <w:fldChar w:fldCharType="begin"/>
      </w:r>
      <w:r w:rsidRPr="005E1D0B">
        <w:rPr>
          <w:rFonts w:ascii="Times New Roman" w:hAnsi="Times New Roman"/>
          <w:color w:val="auto"/>
          <w:sz w:val="24"/>
          <w:szCs w:val="24"/>
        </w:rPr>
        <w:instrText xml:space="preserve"> SEQ Table \* ARABIC </w:instrText>
      </w:r>
      <w:r w:rsidRPr="005E1D0B">
        <w:rPr>
          <w:rFonts w:ascii="Times New Roman" w:hAnsi="Times New Roman"/>
          <w:color w:val="auto"/>
          <w:sz w:val="24"/>
          <w:szCs w:val="24"/>
        </w:rPr>
        <w:fldChar w:fldCharType="separate"/>
      </w:r>
      <w:r w:rsidR="000952C8" w:rsidRPr="005E1D0B">
        <w:rPr>
          <w:rFonts w:ascii="Times New Roman" w:hAnsi="Times New Roman"/>
          <w:noProof/>
          <w:color w:val="auto"/>
          <w:sz w:val="24"/>
          <w:szCs w:val="24"/>
        </w:rPr>
        <w:t>4</w:t>
      </w:r>
      <w:r w:rsidRPr="005E1D0B">
        <w:rPr>
          <w:rFonts w:ascii="Times New Roman" w:hAnsi="Times New Roman"/>
          <w:color w:val="auto"/>
          <w:sz w:val="24"/>
          <w:szCs w:val="24"/>
        </w:rPr>
        <w:fldChar w:fldCharType="end"/>
      </w:r>
      <w:r w:rsidRPr="005E1D0B">
        <w:rPr>
          <w:rFonts w:ascii="Times New Roman" w:hAnsi="Times New Roman"/>
          <w:color w:val="auto"/>
          <w:sz w:val="24"/>
          <w:szCs w:val="24"/>
        </w:rPr>
        <w:t xml:space="preserve">: </w:t>
      </w:r>
      <w:r w:rsidR="00EA3BCE">
        <w:rPr>
          <w:rFonts w:ascii="Times New Roman" w:hAnsi="Times New Roman"/>
          <w:color w:val="auto"/>
          <w:sz w:val="24"/>
          <w:szCs w:val="24"/>
          <w:lang w:val="en-US"/>
        </w:rPr>
        <w:t xml:space="preserve">Absolute Poverty, Food Poverty and Extreme </w:t>
      </w:r>
      <w:r w:rsidRPr="005E1D0B">
        <w:rPr>
          <w:rFonts w:ascii="Times New Roman" w:hAnsi="Times New Roman"/>
          <w:color w:val="auto"/>
          <w:sz w:val="24"/>
          <w:szCs w:val="24"/>
        </w:rPr>
        <w:t xml:space="preserve">Poverty levels by </w:t>
      </w:r>
      <w:bookmarkEnd w:id="94"/>
      <w:r w:rsidRPr="005E1D0B">
        <w:rPr>
          <w:rFonts w:ascii="Times New Roman" w:hAnsi="Times New Roman"/>
          <w:color w:val="auto"/>
          <w:sz w:val="24"/>
          <w:szCs w:val="24"/>
          <w:lang w:val="en-US"/>
        </w:rPr>
        <w:t>County</w:t>
      </w:r>
      <w:bookmarkEnd w:id="95"/>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57"/>
        <w:gridCol w:w="3580"/>
        <w:gridCol w:w="2011"/>
        <w:gridCol w:w="2011"/>
        <w:gridCol w:w="2011"/>
      </w:tblGrid>
      <w:tr w:rsidR="00240C4D" w:rsidRPr="0076147E" w14:paraId="48CBEC5F" w14:textId="77777777" w:rsidTr="0076147E">
        <w:tc>
          <w:tcPr>
            <w:tcW w:w="457" w:type="dxa"/>
            <w:tcBorders>
              <w:bottom w:val="single" w:sz="12" w:space="0" w:color="666666"/>
            </w:tcBorders>
            <w:shd w:val="clear" w:color="auto" w:fill="auto"/>
          </w:tcPr>
          <w:p w14:paraId="4A8C04D6"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w:t>
            </w:r>
          </w:p>
        </w:tc>
        <w:tc>
          <w:tcPr>
            <w:tcW w:w="3580" w:type="dxa"/>
            <w:tcBorders>
              <w:bottom w:val="single" w:sz="12" w:space="0" w:color="666666"/>
            </w:tcBorders>
            <w:shd w:val="clear" w:color="auto" w:fill="auto"/>
          </w:tcPr>
          <w:p w14:paraId="78A255D6"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County</w:t>
            </w:r>
          </w:p>
        </w:tc>
        <w:tc>
          <w:tcPr>
            <w:tcW w:w="2011" w:type="dxa"/>
            <w:tcBorders>
              <w:bottom w:val="single" w:sz="12" w:space="0" w:color="666666"/>
            </w:tcBorders>
            <w:shd w:val="clear" w:color="auto" w:fill="auto"/>
          </w:tcPr>
          <w:p w14:paraId="06C3F99E"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Absolute Poverty</w:t>
            </w:r>
          </w:p>
        </w:tc>
        <w:tc>
          <w:tcPr>
            <w:tcW w:w="2011" w:type="dxa"/>
            <w:tcBorders>
              <w:bottom w:val="single" w:sz="12" w:space="0" w:color="666666"/>
            </w:tcBorders>
            <w:shd w:val="clear" w:color="auto" w:fill="auto"/>
          </w:tcPr>
          <w:p w14:paraId="274BD414"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Food Poverty</w:t>
            </w:r>
          </w:p>
        </w:tc>
        <w:tc>
          <w:tcPr>
            <w:tcW w:w="2011" w:type="dxa"/>
            <w:tcBorders>
              <w:bottom w:val="single" w:sz="12" w:space="0" w:color="666666"/>
            </w:tcBorders>
            <w:shd w:val="clear" w:color="auto" w:fill="auto"/>
          </w:tcPr>
          <w:p w14:paraId="2313C727"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Extreme Poverty</w:t>
            </w:r>
          </w:p>
        </w:tc>
      </w:tr>
      <w:tr w:rsidR="00240C4D" w:rsidRPr="0076147E" w14:paraId="535BBB27" w14:textId="77777777" w:rsidTr="0076147E">
        <w:tc>
          <w:tcPr>
            <w:tcW w:w="457" w:type="dxa"/>
            <w:shd w:val="clear" w:color="auto" w:fill="CCCCCC"/>
          </w:tcPr>
          <w:p w14:paraId="5237E41C"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1</w:t>
            </w:r>
          </w:p>
        </w:tc>
        <w:tc>
          <w:tcPr>
            <w:tcW w:w="3580" w:type="dxa"/>
            <w:shd w:val="clear" w:color="auto" w:fill="CCCCCC"/>
          </w:tcPr>
          <w:p w14:paraId="4536D9B8"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Monrovia/Montserrado</w:t>
            </w:r>
          </w:p>
        </w:tc>
        <w:tc>
          <w:tcPr>
            <w:tcW w:w="2011" w:type="dxa"/>
            <w:shd w:val="clear" w:color="auto" w:fill="CCCCCC"/>
          </w:tcPr>
          <w:p w14:paraId="644B2FA0"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20.3 </w:t>
            </w:r>
          </w:p>
        </w:tc>
        <w:tc>
          <w:tcPr>
            <w:tcW w:w="2011" w:type="dxa"/>
            <w:shd w:val="clear" w:color="auto" w:fill="CCCCCC"/>
          </w:tcPr>
          <w:p w14:paraId="336EE76A"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20.2 </w:t>
            </w:r>
          </w:p>
        </w:tc>
        <w:tc>
          <w:tcPr>
            <w:tcW w:w="2011" w:type="dxa"/>
            <w:shd w:val="clear" w:color="auto" w:fill="CCCCCC"/>
          </w:tcPr>
          <w:p w14:paraId="40B0A2A0"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2.7 </w:t>
            </w:r>
          </w:p>
        </w:tc>
      </w:tr>
      <w:tr w:rsidR="00240C4D" w:rsidRPr="0076147E" w14:paraId="08CC19D4" w14:textId="77777777" w:rsidTr="0076147E">
        <w:tc>
          <w:tcPr>
            <w:tcW w:w="457" w:type="dxa"/>
            <w:shd w:val="clear" w:color="auto" w:fill="auto"/>
          </w:tcPr>
          <w:p w14:paraId="012797A5"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2</w:t>
            </w:r>
          </w:p>
        </w:tc>
        <w:tc>
          <w:tcPr>
            <w:tcW w:w="3580" w:type="dxa"/>
            <w:shd w:val="clear" w:color="auto" w:fill="auto"/>
          </w:tcPr>
          <w:p w14:paraId="66F14B90"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Bomi</w:t>
            </w:r>
          </w:p>
        </w:tc>
        <w:tc>
          <w:tcPr>
            <w:tcW w:w="2011" w:type="dxa"/>
            <w:shd w:val="clear" w:color="auto" w:fill="auto"/>
          </w:tcPr>
          <w:p w14:paraId="51ECBD1D"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64.3 </w:t>
            </w:r>
          </w:p>
        </w:tc>
        <w:tc>
          <w:tcPr>
            <w:tcW w:w="2011" w:type="dxa"/>
            <w:shd w:val="clear" w:color="auto" w:fill="auto"/>
          </w:tcPr>
          <w:p w14:paraId="021FD2C3"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44.8 </w:t>
            </w:r>
          </w:p>
        </w:tc>
        <w:tc>
          <w:tcPr>
            <w:tcW w:w="2011" w:type="dxa"/>
            <w:shd w:val="clear" w:color="auto" w:fill="auto"/>
          </w:tcPr>
          <w:p w14:paraId="19E5326C"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22.2 </w:t>
            </w:r>
          </w:p>
        </w:tc>
      </w:tr>
      <w:tr w:rsidR="00240C4D" w:rsidRPr="0076147E" w14:paraId="6A769D32" w14:textId="77777777" w:rsidTr="0076147E">
        <w:tc>
          <w:tcPr>
            <w:tcW w:w="457" w:type="dxa"/>
            <w:shd w:val="clear" w:color="auto" w:fill="CCCCCC"/>
          </w:tcPr>
          <w:p w14:paraId="1907942A"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3</w:t>
            </w:r>
          </w:p>
        </w:tc>
        <w:tc>
          <w:tcPr>
            <w:tcW w:w="3580" w:type="dxa"/>
            <w:shd w:val="clear" w:color="auto" w:fill="CCCCCC"/>
          </w:tcPr>
          <w:p w14:paraId="52CBC0EF"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Bong </w:t>
            </w:r>
          </w:p>
        </w:tc>
        <w:tc>
          <w:tcPr>
            <w:tcW w:w="2011" w:type="dxa"/>
            <w:shd w:val="clear" w:color="auto" w:fill="CCCCCC"/>
          </w:tcPr>
          <w:p w14:paraId="6DB57B12"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71.3 </w:t>
            </w:r>
          </w:p>
        </w:tc>
        <w:tc>
          <w:tcPr>
            <w:tcW w:w="2011" w:type="dxa"/>
            <w:shd w:val="clear" w:color="auto" w:fill="CCCCCC"/>
          </w:tcPr>
          <w:p w14:paraId="663F511B"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55.9 </w:t>
            </w:r>
          </w:p>
        </w:tc>
        <w:tc>
          <w:tcPr>
            <w:tcW w:w="2011" w:type="dxa"/>
            <w:shd w:val="clear" w:color="auto" w:fill="CCCCCC"/>
          </w:tcPr>
          <w:p w14:paraId="2617647C"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24.7 </w:t>
            </w:r>
          </w:p>
        </w:tc>
      </w:tr>
      <w:tr w:rsidR="00240C4D" w:rsidRPr="0076147E" w14:paraId="5DEDF2B8" w14:textId="77777777" w:rsidTr="0076147E">
        <w:tc>
          <w:tcPr>
            <w:tcW w:w="457" w:type="dxa"/>
            <w:shd w:val="clear" w:color="auto" w:fill="auto"/>
          </w:tcPr>
          <w:p w14:paraId="63797130"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4</w:t>
            </w:r>
          </w:p>
        </w:tc>
        <w:tc>
          <w:tcPr>
            <w:tcW w:w="3580" w:type="dxa"/>
            <w:shd w:val="clear" w:color="auto" w:fill="auto"/>
          </w:tcPr>
          <w:p w14:paraId="44F8191A"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Grand Bassa </w:t>
            </w:r>
          </w:p>
        </w:tc>
        <w:tc>
          <w:tcPr>
            <w:tcW w:w="2011" w:type="dxa"/>
            <w:shd w:val="clear" w:color="auto" w:fill="auto"/>
          </w:tcPr>
          <w:p w14:paraId="7CE7CC0A"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61.8 </w:t>
            </w:r>
          </w:p>
        </w:tc>
        <w:tc>
          <w:tcPr>
            <w:tcW w:w="2011" w:type="dxa"/>
            <w:shd w:val="clear" w:color="auto" w:fill="auto"/>
          </w:tcPr>
          <w:p w14:paraId="638B946A"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45.0 </w:t>
            </w:r>
          </w:p>
        </w:tc>
        <w:tc>
          <w:tcPr>
            <w:tcW w:w="2011" w:type="dxa"/>
            <w:shd w:val="clear" w:color="auto" w:fill="auto"/>
          </w:tcPr>
          <w:p w14:paraId="7CC99F37"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21.9 </w:t>
            </w:r>
          </w:p>
        </w:tc>
      </w:tr>
      <w:tr w:rsidR="00240C4D" w:rsidRPr="0076147E" w14:paraId="7EE067BA" w14:textId="77777777" w:rsidTr="0076147E">
        <w:tc>
          <w:tcPr>
            <w:tcW w:w="457" w:type="dxa"/>
            <w:shd w:val="clear" w:color="auto" w:fill="CCCCCC"/>
          </w:tcPr>
          <w:p w14:paraId="0C8572DC"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5</w:t>
            </w:r>
          </w:p>
        </w:tc>
        <w:tc>
          <w:tcPr>
            <w:tcW w:w="3580" w:type="dxa"/>
            <w:shd w:val="clear" w:color="auto" w:fill="CCCCCC"/>
          </w:tcPr>
          <w:p w14:paraId="7694189E"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Grand Cape Mount </w:t>
            </w:r>
          </w:p>
        </w:tc>
        <w:tc>
          <w:tcPr>
            <w:tcW w:w="2011" w:type="dxa"/>
            <w:shd w:val="clear" w:color="auto" w:fill="CCCCCC"/>
          </w:tcPr>
          <w:p w14:paraId="2A81562B"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53.7 </w:t>
            </w:r>
          </w:p>
        </w:tc>
        <w:tc>
          <w:tcPr>
            <w:tcW w:w="2011" w:type="dxa"/>
            <w:shd w:val="clear" w:color="auto" w:fill="CCCCCC"/>
          </w:tcPr>
          <w:p w14:paraId="3ED37155"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35.3 </w:t>
            </w:r>
          </w:p>
        </w:tc>
        <w:tc>
          <w:tcPr>
            <w:tcW w:w="2011" w:type="dxa"/>
            <w:shd w:val="clear" w:color="auto" w:fill="CCCCCC"/>
          </w:tcPr>
          <w:p w14:paraId="50AFAF2E"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19.5 </w:t>
            </w:r>
          </w:p>
        </w:tc>
      </w:tr>
      <w:tr w:rsidR="00240C4D" w:rsidRPr="0076147E" w14:paraId="27EF67E8" w14:textId="77777777" w:rsidTr="0076147E">
        <w:tc>
          <w:tcPr>
            <w:tcW w:w="457" w:type="dxa"/>
            <w:shd w:val="clear" w:color="auto" w:fill="auto"/>
          </w:tcPr>
          <w:p w14:paraId="01F8399E"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6</w:t>
            </w:r>
          </w:p>
        </w:tc>
        <w:tc>
          <w:tcPr>
            <w:tcW w:w="3580" w:type="dxa"/>
            <w:shd w:val="clear" w:color="auto" w:fill="auto"/>
          </w:tcPr>
          <w:p w14:paraId="2AC71D5E"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Grand Kru </w:t>
            </w:r>
          </w:p>
        </w:tc>
        <w:tc>
          <w:tcPr>
            <w:tcW w:w="2011" w:type="dxa"/>
            <w:shd w:val="clear" w:color="auto" w:fill="auto"/>
          </w:tcPr>
          <w:p w14:paraId="33BE771E"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74.4 </w:t>
            </w:r>
          </w:p>
        </w:tc>
        <w:tc>
          <w:tcPr>
            <w:tcW w:w="2011" w:type="dxa"/>
            <w:shd w:val="clear" w:color="auto" w:fill="auto"/>
          </w:tcPr>
          <w:p w14:paraId="2CEC8DD2"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50.1 </w:t>
            </w:r>
          </w:p>
        </w:tc>
        <w:tc>
          <w:tcPr>
            <w:tcW w:w="2011" w:type="dxa"/>
            <w:shd w:val="clear" w:color="auto" w:fill="auto"/>
          </w:tcPr>
          <w:p w14:paraId="0A09758D"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26.8 </w:t>
            </w:r>
          </w:p>
        </w:tc>
      </w:tr>
      <w:tr w:rsidR="00240C4D" w:rsidRPr="0076147E" w14:paraId="74CBA626" w14:textId="77777777" w:rsidTr="0076147E">
        <w:tc>
          <w:tcPr>
            <w:tcW w:w="457" w:type="dxa"/>
            <w:shd w:val="clear" w:color="auto" w:fill="CCCCCC"/>
          </w:tcPr>
          <w:p w14:paraId="26720646"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7</w:t>
            </w:r>
          </w:p>
        </w:tc>
        <w:tc>
          <w:tcPr>
            <w:tcW w:w="3580" w:type="dxa"/>
            <w:shd w:val="clear" w:color="auto" w:fill="CCCCCC"/>
          </w:tcPr>
          <w:p w14:paraId="7F6780D8"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Margibi </w:t>
            </w:r>
          </w:p>
        </w:tc>
        <w:tc>
          <w:tcPr>
            <w:tcW w:w="2011" w:type="dxa"/>
            <w:shd w:val="clear" w:color="auto" w:fill="CCCCCC"/>
          </w:tcPr>
          <w:p w14:paraId="40C6E15E"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52.2 </w:t>
            </w:r>
          </w:p>
        </w:tc>
        <w:tc>
          <w:tcPr>
            <w:tcW w:w="2011" w:type="dxa"/>
            <w:shd w:val="clear" w:color="auto" w:fill="CCCCCC"/>
          </w:tcPr>
          <w:p w14:paraId="28C0B994"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39.6 </w:t>
            </w:r>
          </w:p>
        </w:tc>
        <w:tc>
          <w:tcPr>
            <w:tcW w:w="2011" w:type="dxa"/>
            <w:shd w:val="clear" w:color="auto" w:fill="CCCCCC"/>
          </w:tcPr>
          <w:p w14:paraId="049C21DC"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14.1 </w:t>
            </w:r>
          </w:p>
        </w:tc>
      </w:tr>
      <w:tr w:rsidR="00240C4D" w:rsidRPr="0076147E" w14:paraId="651BB584" w14:textId="77777777" w:rsidTr="0076147E">
        <w:tc>
          <w:tcPr>
            <w:tcW w:w="457" w:type="dxa"/>
            <w:shd w:val="clear" w:color="auto" w:fill="auto"/>
          </w:tcPr>
          <w:p w14:paraId="43B1E69B"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8</w:t>
            </w:r>
          </w:p>
        </w:tc>
        <w:tc>
          <w:tcPr>
            <w:tcW w:w="3580" w:type="dxa"/>
            <w:shd w:val="clear" w:color="auto" w:fill="auto"/>
          </w:tcPr>
          <w:p w14:paraId="1AE8AA3E"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Maryland </w:t>
            </w:r>
          </w:p>
        </w:tc>
        <w:tc>
          <w:tcPr>
            <w:tcW w:w="2011" w:type="dxa"/>
            <w:shd w:val="clear" w:color="auto" w:fill="auto"/>
          </w:tcPr>
          <w:p w14:paraId="6AD7CF82"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84.0 </w:t>
            </w:r>
          </w:p>
        </w:tc>
        <w:tc>
          <w:tcPr>
            <w:tcW w:w="2011" w:type="dxa"/>
            <w:shd w:val="clear" w:color="auto" w:fill="auto"/>
          </w:tcPr>
          <w:p w14:paraId="744096E6"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71.5 </w:t>
            </w:r>
          </w:p>
        </w:tc>
        <w:tc>
          <w:tcPr>
            <w:tcW w:w="2011" w:type="dxa"/>
            <w:shd w:val="clear" w:color="auto" w:fill="auto"/>
          </w:tcPr>
          <w:p w14:paraId="6CE9EC50"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47.5 </w:t>
            </w:r>
          </w:p>
        </w:tc>
      </w:tr>
      <w:tr w:rsidR="00240C4D" w:rsidRPr="0076147E" w14:paraId="40BC1B12" w14:textId="77777777" w:rsidTr="0076147E">
        <w:tc>
          <w:tcPr>
            <w:tcW w:w="457" w:type="dxa"/>
            <w:shd w:val="clear" w:color="auto" w:fill="CCCCCC"/>
          </w:tcPr>
          <w:p w14:paraId="730F7DEA"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9</w:t>
            </w:r>
          </w:p>
        </w:tc>
        <w:tc>
          <w:tcPr>
            <w:tcW w:w="3580" w:type="dxa"/>
            <w:shd w:val="clear" w:color="auto" w:fill="CCCCCC"/>
          </w:tcPr>
          <w:p w14:paraId="345E689A"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Nimba </w:t>
            </w:r>
          </w:p>
        </w:tc>
        <w:tc>
          <w:tcPr>
            <w:tcW w:w="2011" w:type="dxa"/>
            <w:shd w:val="clear" w:color="auto" w:fill="CCCCCC"/>
          </w:tcPr>
          <w:p w14:paraId="24DFB9AF"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66.5 </w:t>
            </w:r>
          </w:p>
        </w:tc>
        <w:tc>
          <w:tcPr>
            <w:tcW w:w="2011" w:type="dxa"/>
            <w:shd w:val="clear" w:color="auto" w:fill="CCCCCC"/>
          </w:tcPr>
          <w:p w14:paraId="35E32AF8"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45.2 </w:t>
            </w:r>
          </w:p>
        </w:tc>
        <w:tc>
          <w:tcPr>
            <w:tcW w:w="2011" w:type="dxa"/>
            <w:shd w:val="clear" w:color="auto" w:fill="CCCCCC"/>
          </w:tcPr>
          <w:p w14:paraId="66F42F01"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20.6 </w:t>
            </w:r>
          </w:p>
        </w:tc>
      </w:tr>
      <w:tr w:rsidR="00240C4D" w:rsidRPr="0076147E" w14:paraId="3351F88B" w14:textId="77777777" w:rsidTr="0076147E">
        <w:tc>
          <w:tcPr>
            <w:tcW w:w="457" w:type="dxa"/>
            <w:shd w:val="clear" w:color="auto" w:fill="auto"/>
          </w:tcPr>
          <w:p w14:paraId="0B6755FD"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10</w:t>
            </w:r>
          </w:p>
        </w:tc>
        <w:tc>
          <w:tcPr>
            <w:tcW w:w="3580" w:type="dxa"/>
            <w:shd w:val="clear" w:color="auto" w:fill="auto"/>
          </w:tcPr>
          <w:p w14:paraId="165A7339"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Sinoe </w:t>
            </w:r>
          </w:p>
        </w:tc>
        <w:tc>
          <w:tcPr>
            <w:tcW w:w="2011" w:type="dxa"/>
            <w:shd w:val="clear" w:color="auto" w:fill="auto"/>
          </w:tcPr>
          <w:p w14:paraId="270320E8"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46.3 </w:t>
            </w:r>
          </w:p>
        </w:tc>
        <w:tc>
          <w:tcPr>
            <w:tcW w:w="2011" w:type="dxa"/>
            <w:shd w:val="clear" w:color="auto" w:fill="auto"/>
          </w:tcPr>
          <w:p w14:paraId="3E123DE5"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19.4 </w:t>
            </w:r>
          </w:p>
        </w:tc>
        <w:tc>
          <w:tcPr>
            <w:tcW w:w="2011" w:type="dxa"/>
            <w:shd w:val="clear" w:color="auto" w:fill="auto"/>
          </w:tcPr>
          <w:p w14:paraId="5CDD5D52"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7.6 </w:t>
            </w:r>
          </w:p>
        </w:tc>
      </w:tr>
      <w:tr w:rsidR="00240C4D" w:rsidRPr="0076147E" w14:paraId="6CA40C44" w14:textId="77777777" w:rsidTr="0076147E">
        <w:tc>
          <w:tcPr>
            <w:tcW w:w="457" w:type="dxa"/>
            <w:shd w:val="clear" w:color="auto" w:fill="CCCCCC"/>
          </w:tcPr>
          <w:p w14:paraId="6AB8B998" w14:textId="77777777" w:rsidR="00240C4D" w:rsidRPr="0076147E" w:rsidRDefault="00240C4D" w:rsidP="00844FB2">
            <w:pPr>
              <w:pStyle w:val="FootnoteText"/>
              <w:rPr>
                <w:rFonts w:ascii="Times New Roman" w:hAnsi="Times New Roman"/>
                <w:b/>
                <w:bCs/>
                <w:color w:val="000000"/>
                <w:sz w:val="24"/>
                <w:szCs w:val="24"/>
              </w:rPr>
            </w:pPr>
            <w:r w:rsidRPr="0076147E">
              <w:rPr>
                <w:rFonts w:ascii="Times New Roman" w:hAnsi="Times New Roman"/>
                <w:b/>
                <w:bCs/>
                <w:color w:val="000000"/>
                <w:sz w:val="24"/>
                <w:szCs w:val="24"/>
              </w:rPr>
              <w:t>11</w:t>
            </w:r>
          </w:p>
        </w:tc>
        <w:tc>
          <w:tcPr>
            <w:tcW w:w="3580" w:type="dxa"/>
            <w:shd w:val="clear" w:color="auto" w:fill="CCCCCC"/>
          </w:tcPr>
          <w:p w14:paraId="4BB4F8E6"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 xml:space="preserve">Grand Gedeh </w:t>
            </w:r>
          </w:p>
        </w:tc>
        <w:tc>
          <w:tcPr>
            <w:tcW w:w="2011" w:type="dxa"/>
            <w:shd w:val="clear" w:color="auto" w:fill="CCCCCC"/>
          </w:tcPr>
          <w:p w14:paraId="78BD72FB"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63.7</w:t>
            </w:r>
          </w:p>
        </w:tc>
        <w:tc>
          <w:tcPr>
            <w:tcW w:w="2011" w:type="dxa"/>
            <w:shd w:val="clear" w:color="auto" w:fill="CCCCCC"/>
          </w:tcPr>
          <w:p w14:paraId="16F108D0"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47.8</w:t>
            </w:r>
          </w:p>
        </w:tc>
        <w:tc>
          <w:tcPr>
            <w:tcW w:w="2011" w:type="dxa"/>
            <w:shd w:val="clear" w:color="auto" w:fill="CCCCCC"/>
          </w:tcPr>
          <w:p w14:paraId="37EBD055" w14:textId="77777777" w:rsidR="00240C4D" w:rsidRPr="0076147E" w:rsidRDefault="00240C4D" w:rsidP="00844FB2">
            <w:pPr>
              <w:pStyle w:val="FootnoteText"/>
              <w:rPr>
                <w:rFonts w:ascii="Times New Roman" w:hAnsi="Times New Roman"/>
                <w:color w:val="000000"/>
                <w:sz w:val="24"/>
                <w:szCs w:val="24"/>
              </w:rPr>
            </w:pPr>
            <w:r w:rsidRPr="0076147E">
              <w:rPr>
                <w:rFonts w:ascii="Times New Roman" w:hAnsi="Times New Roman"/>
                <w:color w:val="000000"/>
                <w:sz w:val="24"/>
                <w:szCs w:val="24"/>
              </w:rPr>
              <w:t>17.5</w:t>
            </w:r>
          </w:p>
        </w:tc>
      </w:tr>
    </w:tbl>
    <w:p w14:paraId="6C77802A" w14:textId="77777777" w:rsidR="00F74B5A" w:rsidRPr="00F74B5A" w:rsidRDefault="00F74B5A" w:rsidP="00F74B5A">
      <w:pPr>
        <w:pStyle w:val="NoSpacing"/>
        <w:numPr>
          <w:ilvl w:val="0"/>
          <w:numId w:val="33"/>
        </w:numPr>
        <w:jc w:val="both"/>
        <w:rPr>
          <w:rFonts w:ascii="Times New Roman" w:hAnsi="Times New Roman"/>
          <w:sz w:val="20"/>
          <w:szCs w:val="20"/>
        </w:rPr>
      </w:pPr>
      <w:r w:rsidRPr="00F74B5A">
        <w:rPr>
          <w:rFonts w:ascii="Times New Roman" w:hAnsi="Times New Roman"/>
          <w:sz w:val="20"/>
          <w:szCs w:val="20"/>
        </w:rPr>
        <w:t>Source: Liberia HIES (2016)</w:t>
      </w:r>
    </w:p>
    <w:p w14:paraId="3F7CC804" w14:textId="77777777" w:rsidR="000C1FD5" w:rsidRPr="005E1D0B" w:rsidRDefault="005A20EC" w:rsidP="00213E5C">
      <w:pPr>
        <w:rPr>
          <w:rFonts w:ascii="Times New Roman" w:hAnsi="Times New Roman"/>
          <w:b/>
          <w:bCs/>
          <w:sz w:val="24"/>
          <w:szCs w:val="24"/>
        </w:rPr>
      </w:pPr>
      <w:r w:rsidRPr="005E1D0B">
        <w:rPr>
          <w:rFonts w:ascii="Times New Roman" w:hAnsi="Times New Roman"/>
          <w:b/>
          <w:bCs/>
          <w:sz w:val="24"/>
          <w:szCs w:val="24"/>
        </w:rPr>
        <w:t>Life Expectancy</w:t>
      </w:r>
    </w:p>
    <w:p w14:paraId="31120590" w14:textId="77777777" w:rsidR="005A47B0" w:rsidRPr="005E1D0B" w:rsidRDefault="005A47B0" w:rsidP="005D24D4">
      <w:pPr>
        <w:rPr>
          <w:rFonts w:ascii="Times New Roman" w:hAnsi="Times New Roman"/>
          <w:sz w:val="24"/>
          <w:szCs w:val="24"/>
        </w:rPr>
      </w:pPr>
      <w:r w:rsidRPr="005E1D0B">
        <w:rPr>
          <w:rFonts w:ascii="Times New Roman" w:hAnsi="Times New Roman"/>
          <w:sz w:val="24"/>
          <w:szCs w:val="24"/>
        </w:rPr>
        <w:t>Other health indicators are also poor: average life expectancy at birth is 58 years (2013); infant mortality is 70 deaths per 1,000 live births (2013); and, maternal mortality rate is 770 deaths per 100,000 live births (2010). HIV prevalence among adults aged 15-49 years is 1.5% (2009). Adult literacy rates average 61% (2010). Poverty and underdevelopment are not the only challenges. Liberia emerged from its protracted civil war as a deeply divided country, its social fabric torn by ethnicity, religion, geography, and history. There are 16 ethnic groups, and Christianity (85%), Islam (12%), and indigenous (3%)</w:t>
      </w:r>
      <w:r w:rsidR="00F41120" w:rsidRPr="005E1D0B">
        <w:rPr>
          <w:rFonts w:ascii="Times New Roman" w:hAnsi="Times New Roman"/>
          <w:sz w:val="24"/>
          <w:szCs w:val="24"/>
        </w:rPr>
        <w:t xml:space="preserve"> religions</w:t>
      </w:r>
      <w:r w:rsidRPr="005E1D0B">
        <w:rPr>
          <w:rFonts w:ascii="Times New Roman" w:hAnsi="Times New Roman"/>
          <w:sz w:val="24"/>
          <w:szCs w:val="24"/>
        </w:rPr>
        <w:t xml:space="preserve"> are practiced. </w:t>
      </w:r>
    </w:p>
    <w:p w14:paraId="1B6C436D" w14:textId="77777777" w:rsidR="005A47B0" w:rsidRPr="005E1D0B" w:rsidRDefault="005A47B0" w:rsidP="00213E5C">
      <w:pPr>
        <w:rPr>
          <w:rFonts w:ascii="Times New Roman" w:hAnsi="Times New Roman"/>
          <w:b/>
          <w:bCs/>
          <w:sz w:val="24"/>
          <w:szCs w:val="24"/>
        </w:rPr>
      </w:pPr>
      <w:r w:rsidRPr="005E1D0B">
        <w:rPr>
          <w:rFonts w:ascii="Times New Roman" w:hAnsi="Times New Roman"/>
          <w:b/>
          <w:bCs/>
          <w:sz w:val="24"/>
          <w:szCs w:val="24"/>
        </w:rPr>
        <w:t>Size of household population</w:t>
      </w:r>
    </w:p>
    <w:p w14:paraId="23636578" w14:textId="77777777" w:rsidR="00240C4D" w:rsidRPr="005E1D0B" w:rsidRDefault="00240C4D" w:rsidP="005D24D4">
      <w:pPr>
        <w:rPr>
          <w:rFonts w:ascii="Times New Roman" w:hAnsi="Times New Roman"/>
          <w:sz w:val="24"/>
          <w:szCs w:val="24"/>
        </w:rPr>
      </w:pPr>
      <w:r w:rsidRPr="005E1D0B">
        <w:rPr>
          <w:rFonts w:ascii="Times New Roman" w:hAnsi="Times New Roman"/>
          <w:sz w:val="24"/>
          <w:szCs w:val="24"/>
        </w:rPr>
        <w:t xml:space="preserve">Liberia holds an estimated of 990,966 households, with a mean household size of 4.3 persons per household (see Table </w:t>
      </w:r>
      <w:r w:rsidR="004F21F0" w:rsidRPr="005E1D0B">
        <w:rPr>
          <w:rFonts w:ascii="Times New Roman" w:hAnsi="Times New Roman"/>
          <w:sz w:val="24"/>
          <w:szCs w:val="24"/>
        </w:rPr>
        <w:t>5</w:t>
      </w:r>
      <w:r w:rsidRPr="005E1D0B">
        <w:rPr>
          <w:rFonts w:ascii="Times New Roman" w:hAnsi="Times New Roman"/>
          <w:sz w:val="24"/>
          <w:szCs w:val="24"/>
        </w:rPr>
        <w:t xml:space="preserve">). The mean household size does not vary greatly between rural and urban localities (4.3 and 4.2 respectively). Regional analysis in Table </w:t>
      </w:r>
      <w:r w:rsidR="004F21F0" w:rsidRPr="005E1D0B">
        <w:rPr>
          <w:rFonts w:ascii="Times New Roman" w:hAnsi="Times New Roman"/>
          <w:sz w:val="24"/>
          <w:szCs w:val="24"/>
        </w:rPr>
        <w:t>5</w:t>
      </w:r>
      <w:r w:rsidRPr="005E1D0B">
        <w:rPr>
          <w:rFonts w:ascii="Times New Roman" w:hAnsi="Times New Roman"/>
          <w:sz w:val="24"/>
          <w:szCs w:val="24"/>
        </w:rPr>
        <w:t xml:space="preserve"> above shows that the South Eastern B region is the region with the largest mean household size, followed closely by the North Central region (4.7 and 4.5 respectively). Specifically, Maryland holds the largest average household size at 4.9 people and Gbarpolu has the lowest average family size at 3.7 people on average per household.</w:t>
      </w:r>
    </w:p>
    <w:p w14:paraId="37388143" w14:textId="77777777" w:rsidR="00063C43" w:rsidRPr="005E1D0B" w:rsidRDefault="00063C43" w:rsidP="005D24D4">
      <w:pPr>
        <w:rPr>
          <w:rFonts w:ascii="Times New Roman" w:hAnsi="Times New Roman"/>
          <w:sz w:val="24"/>
          <w:szCs w:val="24"/>
        </w:rPr>
      </w:pPr>
    </w:p>
    <w:p w14:paraId="0DC3CAEC" w14:textId="77777777" w:rsidR="00106871" w:rsidRPr="005E1D0B" w:rsidRDefault="00106871" w:rsidP="00106871">
      <w:pPr>
        <w:pStyle w:val="Caption"/>
        <w:keepNext/>
        <w:rPr>
          <w:rFonts w:ascii="Times New Roman" w:hAnsi="Times New Roman"/>
          <w:sz w:val="24"/>
          <w:szCs w:val="24"/>
        </w:rPr>
      </w:pPr>
      <w:bookmarkStart w:id="96" w:name="_Toc70007811"/>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5</w:t>
      </w:r>
      <w:r w:rsidRPr="005E1D0B">
        <w:rPr>
          <w:rFonts w:ascii="Times New Roman" w:hAnsi="Times New Roman"/>
          <w:sz w:val="24"/>
          <w:szCs w:val="24"/>
        </w:rPr>
        <w:fldChar w:fldCharType="end"/>
      </w:r>
      <w:r w:rsidRPr="005E1D0B">
        <w:rPr>
          <w:rFonts w:ascii="Times New Roman" w:hAnsi="Times New Roman"/>
          <w:sz w:val="24"/>
          <w:szCs w:val="24"/>
          <w:lang w:val="en-US"/>
        </w:rPr>
        <w:t>:Distribution of Household Sizes in Liberia by Region</w:t>
      </w:r>
      <w:bookmarkEnd w:id="9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2160"/>
        <w:gridCol w:w="3240"/>
        <w:tblGridChange w:id="97">
          <w:tblGrid>
            <w:gridCol w:w="3438"/>
            <w:gridCol w:w="2160"/>
            <w:gridCol w:w="3240"/>
          </w:tblGrid>
        </w:tblGridChange>
      </w:tblGrid>
      <w:tr w:rsidR="00063C43" w:rsidRPr="0076147E" w14:paraId="0A4BE53A" w14:textId="77777777" w:rsidTr="0076147E">
        <w:tc>
          <w:tcPr>
            <w:tcW w:w="3438" w:type="dxa"/>
            <w:shd w:val="clear" w:color="auto" w:fill="auto"/>
          </w:tcPr>
          <w:p w14:paraId="2B4C8292"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Region</w:t>
            </w:r>
          </w:p>
        </w:tc>
        <w:tc>
          <w:tcPr>
            <w:tcW w:w="2160" w:type="dxa"/>
            <w:shd w:val="clear" w:color="auto" w:fill="auto"/>
          </w:tcPr>
          <w:p w14:paraId="3139F5C7"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 xml:space="preserve">Number </w:t>
            </w:r>
          </w:p>
        </w:tc>
        <w:tc>
          <w:tcPr>
            <w:tcW w:w="3240" w:type="dxa"/>
            <w:shd w:val="clear" w:color="auto" w:fill="auto"/>
          </w:tcPr>
          <w:p w14:paraId="1796ABDC"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Mean Household Size</w:t>
            </w:r>
          </w:p>
        </w:tc>
      </w:tr>
      <w:tr w:rsidR="00063C43" w:rsidRPr="0076147E" w14:paraId="5B50C412" w14:textId="77777777" w:rsidTr="0076147E">
        <w:tc>
          <w:tcPr>
            <w:tcW w:w="3438" w:type="dxa"/>
            <w:shd w:val="clear" w:color="auto" w:fill="auto"/>
          </w:tcPr>
          <w:p w14:paraId="1CA58E6E"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Montserrado</w:t>
            </w:r>
          </w:p>
        </w:tc>
        <w:tc>
          <w:tcPr>
            <w:tcW w:w="2160" w:type="dxa"/>
            <w:shd w:val="clear" w:color="auto" w:fill="auto"/>
          </w:tcPr>
          <w:p w14:paraId="1655D9D2"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 xml:space="preserve">330,456 </w:t>
            </w:r>
          </w:p>
        </w:tc>
        <w:tc>
          <w:tcPr>
            <w:tcW w:w="3240" w:type="dxa"/>
            <w:shd w:val="clear" w:color="auto" w:fill="auto"/>
          </w:tcPr>
          <w:p w14:paraId="7692082E"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4.1</w:t>
            </w:r>
          </w:p>
        </w:tc>
      </w:tr>
      <w:tr w:rsidR="00063C43" w:rsidRPr="0076147E" w14:paraId="2726CA66" w14:textId="77777777" w:rsidTr="0076147E">
        <w:tc>
          <w:tcPr>
            <w:tcW w:w="3438" w:type="dxa"/>
            <w:shd w:val="clear" w:color="auto" w:fill="auto"/>
          </w:tcPr>
          <w:p w14:paraId="447ECE04"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North Central</w:t>
            </w:r>
          </w:p>
        </w:tc>
        <w:tc>
          <w:tcPr>
            <w:tcW w:w="2160" w:type="dxa"/>
            <w:shd w:val="clear" w:color="auto" w:fill="auto"/>
          </w:tcPr>
          <w:p w14:paraId="4FB2435F"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 xml:space="preserve">288, 848 </w:t>
            </w:r>
          </w:p>
        </w:tc>
        <w:tc>
          <w:tcPr>
            <w:tcW w:w="3240" w:type="dxa"/>
            <w:shd w:val="clear" w:color="auto" w:fill="auto"/>
          </w:tcPr>
          <w:p w14:paraId="04CF7E23"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4.5</w:t>
            </w:r>
          </w:p>
        </w:tc>
      </w:tr>
      <w:tr w:rsidR="00063C43" w:rsidRPr="0076147E" w14:paraId="2C58D45F" w14:textId="77777777" w:rsidTr="0076147E">
        <w:tc>
          <w:tcPr>
            <w:tcW w:w="3438" w:type="dxa"/>
            <w:shd w:val="clear" w:color="auto" w:fill="auto"/>
          </w:tcPr>
          <w:p w14:paraId="162F820D"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 xml:space="preserve">North Western </w:t>
            </w:r>
          </w:p>
        </w:tc>
        <w:tc>
          <w:tcPr>
            <w:tcW w:w="2160" w:type="dxa"/>
            <w:shd w:val="clear" w:color="auto" w:fill="auto"/>
          </w:tcPr>
          <w:p w14:paraId="379CDBC7"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 xml:space="preserve">90, 497 </w:t>
            </w:r>
          </w:p>
        </w:tc>
        <w:tc>
          <w:tcPr>
            <w:tcW w:w="3240" w:type="dxa"/>
            <w:shd w:val="clear" w:color="auto" w:fill="auto"/>
          </w:tcPr>
          <w:p w14:paraId="17A83DD5"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90, 497</w:t>
            </w:r>
          </w:p>
        </w:tc>
      </w:tr>
      <w:tr w:rsidR="00063C43" w:rsidRPr="0076147E" w14:paraId="5105141D" w14:textId="77777777" w:rsidTr="0076147E">
        <w:tc>
          <w:tcPr>
            <w:tcW w:w="3438" w:type="dxa"/>
            <w:shd w:val="clear" w:color="auto" w:fill="auto"/>
          </w:tcPr>
          <w:p w14:paraId="66D7F8A2"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South Central</w:t>
            </w:r>
          </w:p>
        </w:tc>
        <w:tc>
          <w:tcPr>
            <w:tcW w:w="2160" w:type="dxa"/>
            <w:shd w:val="clear" w:color="auto" w:fill="auto"/>
          </w:tcPr>
          <w:p w14:paraId="066A3A91"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 xml:space="preserve">130, 246 </w:t>
            </w:r>
          </w:p>
        </w:tc>
        <w:tc>
          <w:tcPr>
            <w:tcW w:w="3240" w:type="dxa"/>
            <w:shd w:val="clear" w:color="auto" w:fill="auto"/>
          </w:tcPr>
          <w:p w14:paraId="34558CBE"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4</w:t>
            </w:r>
          </w:p>
        </w:tc>
      </w:tr>
      <w:tr w:rsidR="00063C43" w:rsidRPr="0076147E" w14:paraId="1F3E2565" w14:textId="77777777" w:rsidTr="0076147E">
        <w:tc>
          <w:tcPr>
            <w:tcW w:w="3438" w:type="dxa"/>
            <w:shd w:val="clear" w:color="auto" w:fill="auto"/>
          </w:tcPr>
          <w:p w14:paraId="4AE17420"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South Eastern A</w:t>
            </w:r>
          </w:p>
        </w:tc>
        <w:tc>
          <w:tcPr>
            <w:tcW w:w="2160" w:type="dxa"/>
            <w:shd w:val="clear" w:color="auto" w:fill="auto"/>
          </w:tcPr>
          <w:p w14:paraId="4630D66D"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 xml:space="preserve">83, 707 </w:t>
            </w:r>
          </w:p>
        </w:tc>
        <w:tc>
          <w:tcPr>
            <w:tcW w:w="3240" w:type="dxa"/>
            <w:shd w:val="clear" w:color="auto" w:fill="auto"/>
          </w:tcPr>
          <w:p w14:paraId="5A9EF587"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4.4</w:t>
            </w:r>
          </w:p>
        </w:tc>
      </w:tr>
      <w:tr w:rsidR="00063C43" w:rsidRPr="0076147E" w14:paraId="56203F96" w14:textId="77777777" w:rsidTr="0076147E">
        <w:tc>
          <w:tcPr>
            <w:tcW w:w="3438" w:type="dxa"/>
            <w:shd w:val="clear" w:color="auto" w:fill="auto"/>
          </w:tcPr>
          <w:p w14:paraId="2E2D5601"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 xml:space="preserve">South Eastern B </w:t>
            </w:r>
          </w:p>
        </w:tc>
        <w:tc>
          <w:tcPr>
            <w:tcW w:w="2160" w:type="dxa"/>
            <w:shd w:val="clear" w:color="auto" w:fill="auto"/>
          </w:tcPr>
          <w:p w14:paraId="1C4934B0"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67, 212</w:t>
            </w:r>
          </w:p>
        </w:tc>
        <w:tc>
          <w:tcPr>
            <w:tcW w:w="3240" w:type="dxa"/>
            <w:shd w:val="clear" w:color="auto" w:fill="auto"/>
          </w:tcPr>
          <w:p w14:paraId="3F7712FD" w14:textId="77777777" w:rsidR="00063C43" w:rsidRPr="0076147E" w:rsidRDefault="00063C43" w:rsidP="00844FB2">
            <w:pPr>
              <w:pStyle w:val="FootnoteText"/>
              <w:rPr>
                <w:rFonts w:ascii="Times New Roman" w:hAnsi="Times New Roman"/>
                <w:sz w:val="24"/>
                <w:szCs w:val="24"/>
              </w:rPr>
            </w:pPr>
            <w:r w:rsidRPr="0076147E">
              <w:rPr>
                <w:rFonts w:ascii="Times New Roman" w:hAnsi="Times New Roman"/>
                <w:sz w:val="24"/>
                <w:szCs w:val="24"/>
              </w:rPr>
              <w:t>4.7</w:t>
            </w:r>
          </w:p>
        </w:tc>
      </w:tr>
    </w:tbl>
    <w:p w14:paraId="2E3448DE" w14:textId="77777777" w:rsidR="00F74B5A" w:rsidRPr="00F74B5A" w:rsidRDefault="00F74B5A" w:rsidP="00F74B5A">
      <w:pPr>
        <w:pStyle w:val="NoSpacing"/>
        <w:jc w:val="both"/>
        <w:rPr>
          <w:rFonts w:ascii="Times New Roman" w:hAnsi="Times New Roman"/>
          <w:sz w:val="20"/>
          <w:szCs w:val="20"/>
        </w:rPr>
      </w:pPr>
      <w:bookmarkStart w:id="98" w:name="_Toc70007812"/>
      <w:r w:rsidRPr="00F74B5A">
        <w:rPr>
          <w:rFonts w:ascii="Times New Roman" w:hAnsi="Times New Roman"/>
          <w:sz w:val="20"/>
          <w:szCs w:val="20"/>
        </w:rPr>
        <w:t>Source: Liberia HIES (2016)</w:t>
      </w:r>
    </w:p>
    <w:p w14:paraId="26DC2B4A" w14:textId="77777777" w:rsidR="00106871" w:rsidRPr="005E1D0B" w:rsidRDefault="00106871" w:rsidP="00106871">
      <w:pPr>
        <w:pStyle w:val="Caption"/>
        <w:keepNext/>
        <w:rPr>
          <w:rFonts w:ascii="Times New Roman" w:hAnsi="Times New Roman"/>
          <w:sz w:val="24"/>
          <w:szCs w:val="24"/>
        </w:rPr>
      </w:pPr>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6</w:t>
      </w:r>
      <w:r w:rsidRPr="005E1D0B">
        <w:rPr>
          <w:rFonts w:ascii="Times New Roman" w:hAnsi="Times New Roman"/>
          <w:sz w:val="24"/>
          <w:szCs w:val="24"/>
        </w:rPr>
        <w:fldChar w:fldCharType="end"/>
      </w:r>
      <w:r w:rsidRPr="005E1D0B">
        <w:rPr>
          <w:rFonts w:ascii="Times New Roman" w:hAnsi="Times New Roman"/>
          <w:sz w:val="24"/>
          <w:szCs w:val="24"/>
          <w:lang w:val="en-US"/>
        </w:rPr>
        <w:t>:Distribution of Household Sizes in Liberia by County</w:t>
      </w:r>
      <w:bookmarkEnd w:id="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2604"/>
        <w:gridCol w:w="1716"/>
        <w:gridCol w:w="2430"/>
      </w:tblGrid>
      <w:tr w:rsidR="0083635C" w:rsidRPr="0076147E" w14:paraId="180223B1" w14:textId="77777777" w:rsidTr="0076147E">
        <w:tc>
          <w:tcPr>
            <w:tcW w:w="828" w:type="dxa"/>
            <w:shd w:val="clear" w:color="auto" w:fill="auto"/>
          </w:tcPr>
          <w:p w14:paraId="67758A06" w14:textId="77777777" w:rsidR="0083635C" w:rsidRPr="0076147E" w:rsidRDefault="0083635C" w:rsidP="00844FB2">
            <w:pPr>
              <w:pStyle w:val="FootnoteText"/>
              <w:rPr>
                <w:rFonts w:ascii="Times New Roman" w:hAnsi="Times New Roman"/>
                <w:sz w:val="24"/>
                <w:szCs w:val="24"/>
              </w:rPr>
            </w:pPr>
          </w:p>
        </w:tc>
        <w:tc>
          <w:tcPr>
            <w:tcW w:w="2604" w:type="dxa"/>
            <w:shd w:val="clear" w:color="auto" w:fill="auto"/>
          </w:tcPr>
          <w:p w14:paraId="233D07B6"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County </w:t>
            </w:r>
          </w:p>
        </w:tc>
        <w:tc>
          <w:tcPr>
            <w:tcW w:w="1716" w:type="dxa"/>
            <w:shd w:val="clear" w:color="auto" w:fill="auto"/>
          </w:tcPr>
          <w:p w14:paraId="775D8A6F"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Number </w:t>
            </w:r>
          </w:p>
        </w:tc>
        <w:tc>
          <w:tcPr>
            <w:tcW w:w="2430" w:type="dxa"/>
            <w:shd w:val="clear" w:color="auto" w:fill="auto"/>
          </w:tcPr>
          <w:p w14:paraId="5A94C2CD"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Mean Household Size</w:t>
            </w:r>
          </w:p>
        </w:tc>
      </w:tr>
      <w:tr w:rsidR="0083635C" w:rsidRPr="0076147E" w14:paraId="034DA5E1" w14:textId="77777777" w:rsidTr="0076147E">
        <w:tc>
          <w:tcPr>
            <w:tcW w:w="828" w:type="dxa"/>
            <w:shd w:val="clear" w:color="auto" w:fill="auto"/>
          </w:tcPr>
          <w:p w14:paraId="25200263"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1</w:t>
            </w:r>
          </w:p>
        </w:tc>
        <w:tc>
          <w:tcPr>
            <w:tcW w:w="2604" w:type="dxa"/>
            <w:shd w:val="clear" w:color="auto" w:fill="auto"/>
          </w:tcPr>
          <w:p w14:paraId="58085592"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Montserrado </w:t>
            </w:r>
          </w:p>
        </w:tc>
        <w:tc>
          <w:tcPr>
            <w:tcW w:w="1716" w:type="dxa"/>
            <w:shd w:val="clear" w:color="auto" w:fill="auto"/>
          </w:tcPr>
          <w:p w14:paraId="52C7B86D"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330,456</w:t>
            </w:r>
          </w:p>
        </w:tc>
        <w:tc>
          <w:tcPr>
            <w:tcW w:w="2430" w:type="dxa"/>
            <w:shd w:val="clear" w:color="auto" w:fill="auto"/>
          </w:tcPr>
          <w:p w14:paraId="52FB0723"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4.1</w:t>
            </w:r>
          </w:p>
        </w:tc>
      </w:tr>
      <w:tr w:rsidR="0083635C" w:rsidRPr="0076147E" w14:paraId="2BAFBE00" w14:textId="77777777" w:rsidTr="0076147E">
        <w:tc>
          <w:tcPr>
            <w:tcW w:w="828" w:type="dxa"/>
            <w:shd w:val="clear" w:color="auto" w:fill="auto"/>
          </w:tcPr>
          <w:p w14:paraId="54E16C3F"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2</w:t>
            </w:r>
          </w:p>
        </w:tc>
        <w:tc>
          <w:tcPr>
            <w:tcW w:w="2604" w:type="dxa"/>
            <w:shd w:val="clear" w:color="auto" w:fill="auto"/>
          </w:tcPr>
          <w:p w14:paraId="67029FFA"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Bomi </w:t>
            </w:r>
          </w:p>
        </w:tc>
        <w:tc>
          <w:tcPr>
            <w:tcW w:w="1716" w:type="dxa"/>
            <w:shd w:val="clear" w:color="auto" w:fill="auto"/>
          </w:tcPr>
          <w:p w14:paraId="6AC02AA9"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25,046</w:t>
            </w:r>
          </w:p>
        </w:tc>
        <w:tc>
          <w:tcPr>
            <w:tcW w:w="2430" w:type="dxa"/>
            <w:shd w:val="clear" w:color="auto" w:fill="auto"/>
          </w:tcPr>
          <w:p w14:paraId="6931845C"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4.1</w:t>
            </w:r>
          </w:p>
        </w:tc>
      </w:tr>
      <w:tr w:rsidR="0083635C" w:rsidRPr="0076147E" w14:paraId="4B0F50A9" w14:textId="77777777" w:rsidTr="0076147E">
        <w:tc>
          <w:tcPr>
            <w:tcW w:w="828" w:type="dxa"/>
            <w:shd w:val="clear" w:color="auto" w:fill="auto"/>
          </w:tcPr>
          <w:p w14:paraId="1018D427"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3</w:t>
            </w:r>
          </w:p>
        </w:tc>
        <w:tc>
          <w:tcPr>
            <w:tcW w:w="2604" w:type="dxa"/>
            <w:shd w:val="clear" w:color="auto" w:fill="auto"/>
          </w:tcPr>
          <w:p w14:paraId="238FA0F4"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Bong </w:t>
            </w:r>
          </w:p>
        </w:tc>
        <w:tc>
          <w:tcPr>
            <w:tcW w:w="1716" w:type="dxa"/>
            <w:shd w:val="clear" w:color="auto" w:fill="auto"/>
          </w:tcPr>
          <w:p w14:paraId="581E80BD"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96,241</w:t>
            </w:r>
          </w:p>
        </w:tc>
        <w:tc>
          <w:tcPr>
            <w:tcW w:w="2430" w:type="dxa"/>
            <w:shd w:val="clear" w:color="auto" w:fill="auto"/>
          </w:tcPr>
          <w:p w14:paraId="253DB32B"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4.2</w:t>
            </w:r>
          </w:p>
        </w:tc>
      </w:tr>
      <w:tr w:rsidR="0083635C" w:rsidRPr="0076147E" w14:paraId="53B7AE91" w14:textId="77777777" w:rsidTr="0076147E">
        <w:tc>
          <w:tcPr>
            <w:tcW w:w="828" w:type="dxa"/>
            <w:shd w:val="clear" w:color="auto" w:fill="auto"/>
          </w:tcPr>
          <w:p w14:paraId="25964DA5"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w:t>
            </w:r>
          </w:p>
        </w:tc>
        <w:tc>
          <w:tcPr>
            <w:tcW w:w="2604" w:type="dxa"/>
            <w:shd w:val="clear" w:color="auto" w:fill="auto"/>
          </w:tcPr>
          <w:p w14:paraId="122D7C26"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Grand Bassa </w:t>
            </w:r>
          </w:p>
        </w:tc>
        <w:tc>
          <w:tcPr>
            <w:tcW w:w="1716" w:type="dxa"/>
            <w:shd w:val="clear" w:color="auto" w:fill="auto"/>
          </w:tcPr>
          <w:p w14:paraId="76008309"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66,879</w:t>
            </w:r>
          </w:p>
        </w:tc>
        <w:tc>
          <w:tcPr>
            <w:tcW w:w="2430" w:type="dxa"/>
            <w:shd w:val="clear" w:color="auto" w:fill="auto"/>
          </w:tcPr>
          <w:p w14:paraId="0CAFEA2E"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4.1</w:t>
            </w:r>
          </w:p>
        </w:tc>
      </w:tr>
      <w:tr w:rsidR="0083635C" w:rsidRPr="0076147E" w14:paraId="1CD809FF" w14:textId="77777777" w:rsidTr="0076147E">
        <w:tc>
          <w:tcPr>
            <w:tcW w:w="828" w:type="dxa"/>
            <w:shd w:val="clear" w:color="auto" w:fill="auto"/>
          </w:tcPr>
          <w:p w14:paraId="48B0D1EF"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5</w:t>
            </w:r>
          </w:p>
        </w:tc>
        <w:tc>
          <w:tcPr>
            <w:tcW w:w="2604" w:type="dxa"/>
            <w:shd w:val="clear" w:color="auto" w:fill="auto"/>
          </w:tcPr>
          <w:p w14:paraId="42728ED2"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Grand Cape Mount </w:t>
            </w:r>
          </w:p>
        </w:tc>
        <w:tc>
          <w:tcPr>
            <w:tcW w:w="1716" w:type="dxa"/>
            <w:shd w:val="clear" w:color="auto" w:fill="auto"/>
          </w:tcPr>
          <w:p w14:paraId="3FDDF5B1"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38,104</w:t>
            </w:r>
          </w:p>
        </w:tc>
        <w:tc>
          <w:tcPr>
            <w:tcW w:w="2430" w:type="dxa"/>
            <w:shd w:val="clear" w:color="auto" w:fill="auto"/>
          </w:tcPr>
          <w:p w14:paraId="41275441"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4.1</w:t>
            </w:r>
          </w:p>
        </w:tc>
      </w:tr>
      <w:tr w:rsidR="0083635C" w:rsidRPr="0076147E" w14:paraId="7D5BAA31" w14:textId="77777777" w:rsidTr="0076147E">
        <w:tc>
          <w:tcPr>
            <w:tcW w:w="828" w:type="dxa"/>
            <w:shd w:val="clear" w:color="auto" w:fill="auto"/>
          </w:tcPr>
          <w:p w14:paraId="270440F2"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6</w:t>
            </w:r>
          </w:p>
        </w:tc>
        <w:tc>
          <w:tcPr>
            <w:tcW w:w="2604" w:type="dxa"/>
            <w:shd w:val="clear" w:color="auto" w:fill="auto"/>
          </w:tcPr>
          <w:p w14:paraId="693C5E6D"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Grand Gedeh </w:t>
            </w:r>
          </w:p>
        </w:tc>
        <w:tc>
          <w:tcPr>
            <w:tcW w:w="1716" w:type="dxa"/>
            <w:shd w:val="clear" w:color="auto" w:fill="auto"/>
          </w:tcPr>
          <w:p w14:paraId="4BFF659F"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35,314</w:t>
            </w:r>
          </w:p>
        </w:tc>
        <w:tc>
          <w:tcPr>
            <w:tcW w:w="2430" w:type="dxa"/>
            <w:shd w:val="clear" w:color="auto" w:fill="auto"/>
          </w:tcPr>
          <w:p w14:paraId="1FEA5F6D"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4.3</w:t>
            </w:r>
          </w:p>
        </w:tc>
      </w:tr>
      <w:tr w:rsidR="0083635C" w:rsidRPr="0076147E" w14:paraId="5E79A6FB" w14:textId="77777777" w:rsidTr="0076147E">
        <w:tc>
          <w:tcPr>
            <w:tcW w:w="828" w:type="dxa"/>
            <w:shd w:val="clear" w:color="auto" w:fill="auto"/>
          </w:tcPr>
          <w:p w14:paraId="409D1296"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7</w:t>
            </w:r>
          </w:p>
        </w:tc>
        <w:tc>
          <w:tcPr>
            <w:tcW w:w="2604" w:type="dxa"/>
            <w:shd w:val="clear" w:color="auto" w:fill="auto"/>
          </w:tcPr>
          <w:p w14:paraId="64DED6D6"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Grand Kru </w:t>
            </w:r>
          </w:p>
        </w:tc>
        <w:tc>
          <w:tcPr>
            <w:tcW w:w="1716" w:type="dxa"/>
            <w:shd w:val="clear" w:color="auto" w:fill="auto"/>
          </w:tcPr>
          <w:p w14:paraId="53E4C17C"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15,000</w:t>
            </w:r>
          </w:p>
        </w:tc>
        <w:tc>
          <w:tcPr>
            <w:tcW w:w="2430" w:type="dxa"/>
            <w:shd w:val="clear" w:color="auto" w:fill="auto"/>
          </w:tcPr>
          <w:p w14:paraId="09DF818D"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4.7</w:t>
            </w:r>
          </w:p>
        </w:tc>
      </w:tr>
      <w:tr w:rsidR="0083635C" w:rsidRPr="0076147E" w14:paraId="589C5FE1" w14:textId="77777777" w:rsidTr="0076147E">
        <w:tc>
          <w:tcPr>
            <w:tcW w:w="828" w:type="dxa"/>
            <w:shd w:val="clear" w:color="auto" w:fill="auto"/>
          </w:tcPr>
          <w:p w14:paraId="7C07E430"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8</w:t>
            </w:r>
          </w:p>
        </w:tc>
        <w:tc>
          <w:tcPr>
            <w:tcW w:w="2604" w:type="dxa"/>
            <w:shd w:val="clear" w:color="auto" w:fill="auto"/>
          </w:tcPr>
          <w:p w14:paraId="55CA130D"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Nimba</w:t>
            </w:r>
          </w:p>
        </w:tc>
        <w:tc>
          <w:tcPr>
            <w:tcW w:w="1716" w:type="dxa"/>
            <w:shd w:val="clear" w:color="auto" w:fill="auto"/>
          </w:tcPr>
          <w:p w14:paraId="4449BF40"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119,173 </w:t>
            </w:r>
          </w:p>
        </w:tc>
        <w:tc>
          <w:tcPr>
            <w:tcW w:w="2430" w:type="dxa"/>
            <w:shd w:val="clear" w:color="auto" w:fill="auto"/>
          </w:tcPr>
          <w:p w14:paraId="5C3AD8CF"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4.7</w:t>
            </w:r>
          </w:p>
        </w:tc>
      </w:tr>
      <w:tr w:rsidR="0083635C" w:rsidRPr="0076147E" w14:paraId="4B653085" w14:textId="77777777" w:rsidTr="0076147E">
        <w:tc>
          <w:tcPr>
            <w:tcW w:w="828" w:type="dxa"/>
            <w:shd w:val="clear" w:color="auto" w:fill="auto"/>
          </w:tcPr>
          <w:p w14:paraId="02171D0C"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9</w:t>
            </w:r>
          </w:p>
        </w:tc>
        <w:tc>
          <w:tcPr>
            <w:tcW w:w="2604" w:type="dxa"/>
            <w:shd w:val="clear" w:color="auto" w:fill="auto"/>
          </w:tcPr>
          <w:p w14:paraId="4BC214D3"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Margibi </w:t>
            </w:r>
          </w:p>
        </w:tc>
        <w:tc>
          <w:tcPr>
            <w:tcW w:w="1716" w:type="dxa"/>
            <w:shd w:val="clear" w:color="auto" w:fill="auto"/>
          </w:tcPr>
          <w:p w14:paraId="6FA5B6B9"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63,367 </w:t>
            </w:r>
          </w:p>
        </w:tc>
        <w:tc>
          <w:tcPr>
            <w:tcW w:w="2430" w:type="dxa"/>
            <w:shd w:val="clear" w:color="auto" w:fill="auto"/>
          </w:tcPr>
          <w:p w14:paraId="435FC068"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4.0</w:t>
            </w:r>
          </w:p>
        </w:tc>
      </w:tr>
      <w:tr w:rsidR="0083635C" w:rsidRPr="0076147E" w14:paraId="1ADEF215" w14:textId="77777777" w:rsidTr="0076147E">
        <w:tc>
          <w:tcPr>
            <w:tcW w:w="828" w:type="dxa"/>
            <w:shd w:val="clear" w:color="auto" w:fill="auto"/>
          </w:tcPr>
          <w:p w14:paraId="040336E3"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10</w:t>
            </w:r>
          </w:p>
        </w:tc>
        <w:tc>
          <w:tcPr>
            <w:tcW w:w="2604" w:type="dxa"/>
            <w:shd w:val="clear" w:color="auto" w:fill="auto"/>
          </w:tcPr>
          <w:p w14:paraId="0A5D4A68"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Maryland </w:t>
            </w:r>
          </w:p>
        </w:tc>
        <w:tc>
          <w:tcPr>
            <w:tcW w:w="1716" w:type="dxa"/>
            <w:shd w:val="clear" w:color="auto" w:fill="auto"/>
          </w:tcPr>
          <w:p w14:paraId="37FC2424"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33,865</w:t>
            </w:r>
          </w:p>
        </w:tc>
        <w:tc>
          <w:tcPr>
            <w:tcW w:w="2430" w:type="dxa"/>
            <w:shd w:val="clear" w:color="auto" w:fill="auto"/>
          </w:tcPr>
          <w:p w14:paraId="5F0340EF"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4.9</w:t>
            </w:r>
          </w:p>
        </w:tc>
      </w:tr>
      <w:tr w:rsidR="0083635C" w:rsidRPr="0076147E" w14:paraId="1B27EC21" w14:textId="77777777" w:rsidTr="0076147E">
        <w:tc>
          <w:tcPr>
            <w:tcW w:w="828" w:type="dxa"/>
            <w:shd w:val="clear" w:color="auto" w:fill="auto"/>
          </w:tcPr>
          <w:p w14:paraId="75F9E0A0"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11</w:t>
            </w:r>
          </w:p>
        </w:tc>
        <w:tc>
          <w:tcPr>
            <w:tcW w:w="2604" w:type="dxa"/>
            <w:shd w:val="clear" w:color="auto" w:fill="auto"/>
          </w:tcPr>
          <w:p w14:paraId="0E2B4188"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 xml:space="preserve">Sinoe </w:t>
            </w:r>
          </w:p>
        </w:tc>
        <w:tc>
          <w:tcPr>
            <w:tcW w:w="1716" w:type="dxa"/>
            <w:shd w:val="clear" w:color="auto" w:fill="auto"/>
          </w:tcPr>
          <w:p w14:paraId="2C7DA4FF"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28,264</w:t>
            </w:r>
          </w:p>
        </w:tc>
        <w:tc>
          <w:tcPr>
            <w:tcW w:w="2430" w:type="dxa"/>
            <w:shd w:val="clear" w:color="auto" w:fill="auto"/>
          </w:tcPr>
          <w:p w14:paraId="6B2F9304" w14:textId="77777777" w:rsidR="0083635C" w:rsidRPr="0076147E" w:rsidRDefault="0083635C" w:rsidP="00844FB2">
            <w:pPr>
              <w:pStyle w:val="FootnoteText"/>
              <w:rPr>
                <w:rFonts w:ascii="Times New Roman" w:hAnsi="Times New Roman"/>
                <w:sz w:val="24"/>
                <w:szCs w:val="24"/>
              </w:rPr>
            </w:pPr>
            <w:r w:rsidRPr="0076147E">
              <w:rPr>
                <w:rFonts w:ascii="Times New Roman" w:hAnsi="Times New Roman"/>
                <w:sz w:val="24"/>
                <w:szCs w:val="24"/>
              </w:rPr>
              <w:t>4.4</w:t>
            </w:r>
          </w:p>
        </w:tc>
      </w:tr>
    </w:tbl>
    <w:p w14:paraId="659A6236" w14:textId="77777777" w:rsidR="00F74B5A" w:rsidRPr="00F74B5A" w:rsidRDefault="00F74B5A" w:rsidP="00F74B5A">
      <w:pPr>
        <w:pStyle w:val="NoSpacing"/>
        <w:jc w:val="both"/>
        <w:rPr>
          <w:rFonts w:ascii="Times New Roman" w:hAnsi="Times New Roman"/>
          <w:sz w:val="20"/>
          <w:szCs w:val="20"/>
        </w:rPr>
      </w:pPr>
      <w:bookmarkStart w:id="99" w:name="_Toc509959576"/>
      <w:r w:rsidRPr="00F74B5A">
        <w:rPr>
          <w:rFonts w:ascii="Times New Roman" w:hAnsi="Times New Roman"/>
          <w:sz w:val="20"/>
          <w:szCs w:val="20"/>
        </w:rPr>
        <w:t>Source: Liberia HIES (2016)</w:t>
      </w:r>
    </w:p>
    <w:p w14:paraId="6EB6A29B" w14:textId="77777777" w:rsidR="005A47B0" w:rsidRPr="005E1D0B" w:rsidRDefault="005A47B0" w:rsidP="00213E5C">
      <w:pPr>
        <w:rPr>
          <w:rFonts w:ascii="Times New Roman" w:hAnsi="Times New Roman"/>
          <w:b/>
          <w:bCs/>
          <w:sz w:val="24"/>
          <w:szCs w:val="24"/>
        </w:rPr>
      </w:pPr>
      <w:r w:rsidRPr="005E1D0B">
        <w:rPr>
          <w:rFonts w:ascii="Times New Roman" w:hAnsi="Times New Roman"/>
          <w:b/>
          <w:bCs/>
          <w:sz w:val="24"/>
          <w:szCs w:val="24"/>
        </w:rPr>
        <w:t>Agriculture</w:t>
      </w:r>
      <w:bookmarkEnd w:id="99"/>
      <w:r w:rsidRPr="005E1D0B">
        <w:rPr>
          <w:rFonts w:ascii="Times New Roman" w:hAnsi="Times New Roman"/>
          <w:b/>
          <w:bCs/>
          <w:sz w:val="24"/>
          <w:szCs w:val="24"/>
        </w:rPr>
        <w:t xml:space="preserve"> </w:t>
      </w:r>
    </w:p>
    <w:p w14:paraId="6F891136" w14:textId="77777777" w:rsidR="0083635C" w:rsidRPr="005E1D0B" w:rsidRDefault="0083635C" w:rsidP="005D24D4">
      <w:pPr>
        <w:pStyle w:val="NoSpacing"/>
        <w:jc w:val="both"/>
        <w:rPr>
          <w:rFonts w:ascii="Times New Roman" w:hAnsi="Times New Roman"/>
          <w:sz w:val="24"/>
          <w:szCs w:val="24"/>
        </w:rPr>
      </w:pPr>
      <w:r w:rsidRPr="005E1D0B">
        <w:rPr>
          <w:rFonts w:ascii="Times New Roman" w:hAnsi="Times New Roman"/>
          <w:sz w:val="24"/>
          <w:szCs w:val="24"/>
        </w:rPr>
        <w:t>Agriculture is the foundation of Liberia’s economy and the key to food security. Agricultural production constitutes the most important livelihood for the average Liberian, involving more than 70% of the population. The sector accounted for 27.3% of real GDP in 2019 (a decline from 38.8% in 2010) and 43.3% of total employment (down from 57.4% in 1995). Most farmers grow cereals/staples, including rice (64%) and cassava (60%), followed by a variety of vegetables, such as peppers (50%), bitter balls (44%), okra, and green leaves (30%). Most famers cultivate an average of 0.7 hectares (ha) under rainfed conditions, generating small marketable surpluses. Tree crops, especially rubber, oil palm, cocoa, and coffee, are an important source of cash for smallholders and contribute significantly to the economy. Rubber is the most important cash crop in Liberia, producing almost 65% of all export earnings.</w:t>
      </w:r>
      <w:r w:rsidRPr="005E1D0B">
        <w:rPr>
          <w:rFonts w:ascii="Times New Roman" w:hAnsi="Times New Roman"/>
          <w:sz w:val="24"/>
          <w:szCs w:val="24"/>
          <w:vertAlign w:val="superscript"/>
        </w:rPr>
        <w:footnoteReference w:id="8"/>
      </w:r>
      <w:r w:rsidRPr="005E1D0B">
        <w:rPr>
          <w:rFonts w:ascii="Times New Roman" w:hAnsi="Times New Roman"/>
          <w:sz w:val="24"/>
          <w:szCs w:val="24"/>
        </w:rPr>
        <w:t xml:space="preserve"> Because Liberia imports 50–60% of its staple food requirement, the country is highly vulnerable to market disruptions and global food price volatility. </w:t>
      </w:r>
    </w:p>
    <w:p w14:paraId="78663D06" w14:textId="77777777" w:rsidR="009137FA" w:rsidRPr="005E1D0B" w:rsidRDefault="005A47B0"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Rural Liberians depend upon two main crops, </w:t>
      </w:r>
      <w:r w:rsidR="004F21F0" w:rsidRPr="005E1D0B">
        <w:rPr>
          <w:rFonts w:ascii="Times New Roman" w:hAnsi="Times New Roman"/>
          <w:color w:val="000000"/>
          <w:sz w:val="24"/>
          <w:szCs w:val="24"/>
        </w:rPr>
        <w:t>rice,</w:t>
      </w:r>
      <w:r w:rsidRPr="005E1D0B">
        <w:rPr>
          <w:rFonts w:ascii="Times New Roman" w:hAnsi="Times New Roman"/>
          <w:color w:val="000000"/>
          <w:sz w:val="24"/>
          <w:szCs w:val="24"/>
        </w:rPr>
        <w:t xml:space="preserve"> and cassava. Protein comes primarily from bushmeat and fish. Various regional projections suggest that rice will be negatively impacted by higher temperatures, even if precipitation is adequate. Upland rice, the predominant cropping system, will be impacted by changes in seasonality of precipitation. Cassava, on the other hand, is adapted to high temperatures, </w:t>
      </w:r>
      <w:r w:rsidR="004F21F0" w:rsidRPr="005E1D0B">
        <w:rPr>
          <w:rFonts w:ascii="Times New Roman" w:hAnsi="Times New Roman"/>
          <w:color w:val="000000"/>
          <w:sz w:val="24"/>
          <w:szCs w:val="24"/>
        </w:rPr>
        <w:t>drought,</w:t>
      </w:r>
      <w:r w:rsidRPr="005E1D0B">
        <w:rPr>
          <w:rFonts w:ascii="Times New Roman" w:hAnsi="Times New Roman"/>
          <w:color w:val="000000"/>
          <w:sz w:val="24"/>
          <w:szCs w:val="24"/>
        </w:rPr>
        <w:t xml:space="preserve"> and erratic rainfall. Current plant breeding programs aim to address the direct impacts of climate change on crop growth and the indirect effects of increased incidences of pests and diseases. Getting improved varieties to farmers will require improved extension delivery systems and available financing.  Effects of climate change on agricultural production are the most likely in the interior counties of Bong, Lofa, and to a lesser extent Nimba. These were the primary agricultural areas before the conflict; these areas are the most likely to experience higher temperature maxima and altered rainfall patterns under the projected future climate. </w:t>
      </w:r>
    </w:p>
    <w:p w14:paraId="05400B7D" w14:textId="77777777" w:rsidR="0083635C" w:rsidRPr="005E1D0B" w:rsidRDefault="0083635C" w:rsidP="005D24D4">
      <w:pPr>
        <w:autoSpaceDE w:val="0"/>
        <w:autoSpaceDN w:val="0"/>
        <w:adjustRightInd w:val="0"/>
        <w:rPr>
          <w:rFonts w:ascii="Times New Roman" w:hAnsi="Times New Roman"/>
          <w:color w:val="000000"/>
          <w:sz w:val="24"/>
          <w:szCs w:val="24"/>
        </w:rPr>
      </w:pPr>
    </w:p>
    <w:p w14:paraId="05057B14" w14:textId="77777777" w:rsidR="00E972B0" w:rsidRPr="005E1D0B" w:rsidRDefault="00124AEC" w:rsidP="00213E5C">
      <w:pPr>
        <w:rPr>
          <w:rFonts w:ascii="Times New Roman" w:hAnsi="Times New Roman"/>
          <w:b/>
          <w:bCs/>
          <w:sz w:val="24"/>
          <w:szCs w:val="24"/>
        </w:rPr>
      </w:pPr>
      <w:r w:rsidRPr="005E1D0B">
        <w:rPr>
          <w:rFonts w:ascii="Times New Roman" w:hAnsi="Times New Roman"/>
          <w:b/>
          <w:bCs/>
          <w:sz w:val="24"/>
          <w:szCs w:val="24"/>
        </w:rPr>
        <w:t xml:space="preserve">Land Tenure </w:t>
      </w:r>
    </w:p>
    <w:p w14:paraId="3E4F5860" w14:textId="77777777" w:rsidR="00E404C8" w:rsidRPr="005E1D0B" w:rsidRDefault="00CD53A8" w:rsidP="005D24D4">
      <w:pPr>
        <w:autoSpaceDE w:val="0"/>
        <w:autoSpaceDN w:val="0"/>
        <w:adjustRightInd w:val="0"/>
        <w:rPr>
          <w:rFonts w:ascii="Times New Roman" w:hAnsi="Times New Roman"/>
          <w:sz w:val="24"/>
          <w:szCs w:val="24"/>
        </w:rPr>
      </w:pPr>
      <w:r w:rsidRPr="005E1D0B">
        <w:rPr>
          <w:rFonts w:ascii="Times New Roman" w:hAnsi="Times New Roman"/>
          <w:color w:val="000000"/>
          <w:sz w:val="24"/>
          <w:szCs w:val="24"/>
        </w:rPr>
        <w:t xml:space="preserve">Land is an issue in Liberia. </w:t>
      </w:r>
      <w:r w:rsidR="00805B29" w:rsidRPr="005E1D0B">
        <w:rPr>
          <w:rFonts w:ascii="Times New Roman" w:hAnsi="Times New Roman"/>
          <w:sz w:val="24"/>
          <w:szCs w:val="24"/>
        </w:rPr>
        <w:t xml:space="preserve">The land tenure system is dominated by community, tribal and family land. Only five percent of cultivated farms are privately owned at national level and less than three percent of households have a deed to their farmland. </w:t>
      </w:r>
      <w:r w:rsidR="00E404C8" w:rsidRPr="005E1D0B">
        <w:rPr>
          <w:rFonts w:ascii="Times New Roman" w:hAnsi="Times New Roman"/>
          <w:sz w:val="24"/>
          <w:szCs w:val="24"/>
        </w:rPr>
        <w:t xml:space="preserve">The same patterns are observed across counties. </w:t>
      </w:r>
      <w:r w:rsidRPr="005E1D0B">
        <w:rPr>
          <w:rFonts w:ascii="Times New Roman" w:hAnsi="Times New Roman"/>
          <w:color w:val="000000"/>
          <w:sz w:val="24"/>
          <w:szCs w:val="24"/>
        </w:rPr>
        <w:t xml:space="preserve">The country's land-tenure system reflects a long-standing division between the urban elite and rural </w:t>
      </w:r>
      <w:r w:rsidR="00805B29" w:rsidRPr="005E1D0B">
        <w:rPr>
          <w:rFonts w:ascii="Times New Roman" w:hAnsi="Times New Roman"/>
          <w:color w:val="000000"/>
          <w:sz w:val="24"/>
          <w:szCs w:val="24"/>
        </w:rPr>
        <w:t>native</w:t>
      </w:r>
      <w:r w:rsidRPr="005E1D0B">
        <w:rPr>
          <w:rFonts w:ascii="Times New Roman" w:hAnsi="Times New Roman"/>
          <w:color w:val="000000"/>
          <w:sz w:val="24"/>
          <w:szCs w:val="24"/>
        </w:rPr>
        <w:t xml:space="preserve"> </w:t>
      </w:r>
      <w:r w:rsidR="004F21F0" w:rsidRPr="005E1D0B">
        <w:rPr>
          <w:rFonts w:ascii="Times New Roman" w:hAnsi="Times New Roman"/>
          <w:color w:val="000000"/>
          <w:sz w:val="24"/>
          <w:szCs w:val="24"/>
        </w:rPr>
        <w:t>population.</w:t>
      </w:r>
      <w:r w:rsidRPr="005E1D0B">
        <w:rPr>
          <w:rFonts w:ascii="Times New Roman" w:hAnsi="Times New Roman"/>
          <w:color w:val="000000"/>
          <w:sz w:val="24"/>
          <w:szCs w:val="24"/>
        </w:rPr>
        <w:t xml:space="preserve"> Rural communities-which make up 85 percent of the country's population and largely practice subsistence agriculture-use their own customary systems. However, most customary land is not titled, and by law the state owns all land not secured by a deed. </w:t>
      </w:r>
      <w:r w:rsidR="00E404C8" w:rsidRPr="005E1D0B">
        <w:rPr>
          <w:rFonts w:ascii="Times New Roman" w:hAnsi="Times New Roman"/>
          <w:sz w:val="24"/>
          <w:szCs w:val="24"/>
        </w:rPr>
        <w:t>Estimates flag out that land tenure security is potentially a challenge for Liberian farmers.</w:t>
      </w:r>
    </w:p>
    <w:p w14:paraId="04FE37DD" w14:textId="77777777" w:rsidR="00E404C8" w:rsidRPr="005E1D0B" w:rsidRDefault="00E404C8" w:rsidP="005D24D4">
      <w:pPr>
        <w:autoSpaceDE w:val="0"/>
        <w:autoSpaceDN w:val="0"/>
        <w:adjustRightInd w:val="0"/>
        <w:rPr>
          <w:rFonts w:ascii="Times New Roman" w:hAnsi="Times New Roman"/>
          <w:color w:val="000000"/>
          <w:sz w:val="24"/>
          <w:szCs w:val="24"/>
        </w:rPr>
      </w:pPr>
    </w:p>
    <w:p w14:paraId="27B1DCB9" w14:textId="77777777" w:rsidR="00106871" w:rsidRPr="005E1D0B" w:rsidRDefault="00106871" w:rsidP="00106871">
      <w:pPr>
        <w:pStyle w:val="Caption"/>
        <w:keepNext/>
        <w:rPr>
          <w:rFonts w:ascii="Times New Roman" w:hAnsi="Times New Roman"/>
          <w:sz w:val="24"/>
          <w:szCs w:val="24"/>
        </w:rPr>
      </w:pPr>
      <w:bookmarkStart w:id="100" w:name="_Toc70007813"/>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7</w:t>
      </w:r>
      <w:r w:rsidRPr="005E1D0B">
        <w:rPr>
          <w:rFonts w:ascii="Times New Roman" w:hAnsi="Times New Roman"/>
          <w:sz w:val="24"/>
          <w:szCs w:val="24"/>
        </w:rPr>
        <w:fldChar w:fldCharType="end"/>
      </w:r>
      <w:r w:rsidRPr="005E1D0B">
        <w:rPr>
          <w:rFonts w:ascii="Times New Roman" w:hAnsi="Times New Roman"/>
          <w:sz w:val="24"/>
          <w:szCs w:val="24"/>
          <w:lang w:val="en-US"/>
        </w:rPr>
        <w:t>:Distribution of land tenure by County (percent of farms)</w:t>
      </w:r>
      <w:bookmarkEnd w:id="1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2"/>
        <w:gridCol w:w="1443"/>
        <w:gridCol w:w="1363"/>
        <w:gridCol w:w="1142"/>
        <w:gridCol w:w="1296"/>
        <w:gridCol w:w="1143"/>
        <w:gridCol w:w="1142"/>
        <w:gridCol w:w="1143"/>
        <w:tblGridChange w:id="101">
          <w:tblGrid>
            <w:gridCol w:w="1142"/>
            <w:gridCol w:w="1443"/>
            <w:gridCol w:w="1363"/>
            <w:gridCol w:w="1142"/>
            <w:gridCol w:w="1296"/>
            <w:gridCol w:w="1143"/>
            <w:gridCol w:w="1142"/>
            <w:gridCol w:w="1143"/>
          </w:tblGrid>
        </w:tblGridChange>
      </w:tblGrid>
      <w:tr w:rsidR="00E404C8" w:rsidRPr="0076147E" w14:paraId="372EB976" w14:textId="77777777" w:rsidTr="0076147E">
        <w:tc>
          <w:tcPr>
            <w:tcW w:w="1142" w:type="dxa"/>
            <w:shd w:val="clear" w:color="auto" w:fill="auto"/>
          </w:tcPr>
          <w:p w14:paraId="6D6D6AF6"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w:t>
            </w:r>
          </w:p>
        </w:tc>
        <w:tc>
          <w:tcPr>
            <w:tcW w:w="1443" w:type="dxa"/>
            <w:shd w:val="clear" w:color="auto" w:fill="auto"/>
          </w:tcPr>
          <w:p w14:paraId="19AD63B1"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County</w:t>
            </w:r>
          </w:p>
        </w:tc>
        <w:tc>
          <w:tcPr>
            <w:tcW w:w="1363" w:type="dxa"/>
            <w:shd w:val="clear" w:color="auto" w:fill="auto"/>
          </w:tcPr>
          <w:p w14:paraId="2BD64EC0"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Community land</w:t>
            </w:r>
          </w:p>
        </w:tc>
        <w:tc>
          <w:tcPr>
            <w:tcW w:w="1142" w:type="dxa"/>
            <w:shd w:val="clear" w:color="auto" w:fill="auto"/>
          </w:tcPr>
          <w:p w14:paraId="5797E03C"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Tribal land</w:t>
            </w:r>
          </w:p>
        </w:tc>
        <w:tc>
          <w:tcPr>
            <w:tcW w:w="1296" w:type="dxa"/>
            <w:shd w:val="clear" w:color="auto" w:fill="auto"/>
          </w:tcPr>
          <w:p w14:paraId="78823862"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Distributed by family</w:t>
            </w:r>
          </w:p>
        </w:tc>
        <w:tc>
          <w:tcPr>
            <w:tcW w:w="1143" w:type="dxa"/>
            <w:shd w:val="clear" w:color="auto" w:fill="auto"/>
          </w:tcPr>
          <w:p w14:paraId="36B9F898"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Privately owned</w:t>
            </w:r>
          </w:p>
        </w:tc>
        <w:tc>
          <w:tcPr>
            <w:tcW w:w="1142" w:type="dxa"/>
            <w:shd w:val="clear" w:color="auto" w:fill="auto"/>
          </w:tcPr>
          <w:p w14:paraId="1782B5C4"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Rented</w:t>
            </w:r>
          </w:p>
        </w:tc>
        <w:tc>
          <w:tcPr>
            <w:tcW w:w="1143" w:type="dxa"/>
            <w:shd w:val="clear" w:color="auto" w:fill="auto"/>
          </w:tcPr>
          <w:p w14:paraId="0C83CBD1"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Farming as a tenant</w:t>
            </w:r>
          </w:p>
        </w:tc>
      </w:tr>
      <w:tr w:rsidR="00E404C8" w:rsidRPr="0076147E" w14:paraId="1DE9854D" w14:textId="77777777" w:rsidTr="0076147E">
        <w:tc>
          <w:tcPr>
            <w:tcW w:w="1142" w:type="dxa"/>
            <w:shd w:val="clear" w:color="auto" w:fill="auto"/>
          </w:tcPr>
          <w:p w14:paraId="168DC7F9"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w:t>
            </w:r>
          </w:p>
        </w:tc>
        <w:tc>
          <w:tcPr>
            <w:tcW w:w="1443" w:type="dxa"/>
            <w:shd w:val="clear" w:color="auto" w:fill="auto"/>
          </w:tcPr>
          <w:p w14:paraId="583D68B5"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Bomi</w:t>
            </w:r>
          </w:p>
        </w:tc>
        <w:tc>
          <w:tcPr>
            <w:tcW w:w="1363" w:type="dxa"/>
            <w:shd w:val="clear" w:color="auto" w:fill="auto"/>
          </w:tcPr>
          <w:p w14:paraId="46E6CC02"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42.9</w:t>
            </w:r>
          </w:p>
        </w:tc>
        <w:tc>
          <w:tcPr>
            <w:tcW w:w="1142" w:type="dxa"/>
            <w:shd w:val="clear" w:color="auto" w:fill="auto"/>
          </w:tcPr>
          <w:p w14:paraId="1F2D43EB"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29.3</w:t>
            </w:r>
          </w:p>
        </w:tc>
        <w:tc>
          <w:tcPr>
            <w:tcW w:w="1296" w:type="dxa"/>
            <w:shd w:val="clear" w:color="auto" w:fill="auto"/>
          </w:tcPr>
          <w:p w14:paraId="26934406"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22.5</w:t>
            </w:r>
          </w:p>
        </w:tc>
        <w:tc>
          <w:tcPr>
            <w:tcW w:w="1143" w:type="dxa"/>
            <w:shd w:val="clear" w:color="auto" w:fill="auto"/>
          </w:tcPr>
          <w:p w14:paraId="7AA54FC0"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0.9</w:t>
            </w:r>
          </w:p>
        </w:tc>
        <w:tc>
          <w:tcPr>
            <w:tcW w:w="1142" w:type="dxa"/>
            <w:shd w:val="clear" w:color="auto" w:fill="auto"/>
          </w:tcPr>
          <w:p w14:paraId="32F17415"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0.4</w:t>
            </w:r>
          </w:p>
        </w:tc>
        <w:tc>
          <w:tcPr>
            <w:tcW w:w="1143" w:type="dxa"/>
            <w:shd w:val="clear" w:color="auto" w:fill="auto"/>
          </w:tcPr>
          <w:p w14:paraId="73FF22DE"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4.1</w:t>
            </w:r>
          </w:p>
        </w:tc>
      </w:tr>
      <w:tr w:rsidR="00E404C8" w:rsidRPr="0076147E" w14:paraId="709F12CD" w14:textId="77777777" w:rsidTr="0076147E">
        <w:tc>
          <w:tcPr>
            <w:tcW w:w="1142" w:type="dxa"/>
            <w:shd w:val="clear" w:color="auto" w:fill="auto"/>
          </w:tcPr>
          <w:p w14:paraId="22ABAF1F"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w:t>
            </w:r>
          </w:p>
        </w:tc>
        <w:tc>
          <w:tcPr>
            <w:tcW w:w="1443" w:type="dxa"/>
            <w:shd w:val="clear" w:color="auto" w:fill="auto"/>
          </w:tcPr>
          <w:p w14:paraId="2F69EB10"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Bong </w:t>
            </w:r>
          </w:p>
        </w:tc>
        <w:tc>
          <w:tcPr>
            <w:tcW w:w="1363" w:type="dxa"/>
            <w:shd w:val="clear" w:color="auto" w:fill="auto"/>
          </w:tcPr>
          <w:p w14:paraId="0D6BA480"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28.8</w:t>
            </w:r>
          </w:p>
        </w:tc>
        <w:tc>
          <w:tcPr>
            <w:tcW w:w="1142" w:type="dxa"/>
            <w:shd w:val="clear" w:color="auto" w:fill="auto"/>
          </w:tcPr>
          <w:p w14:paraId="75927440"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17.3</w:t>
            </w:r>
          </w:p>
        </w:tc>
        <w:tc>
          <w:tcPr>
            <w:tcW w:w="1296" w:type="dxa"/>
            <w:shd w:val="clear" w:color="auto" w:fill="auto"/>
          </w:tcPr>
          <w:p w14:paraId="0E82AC78"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40.1</w:t>
            </w:r>
          </w:p>
        </w:tc>
        <w:tc>
          <w:tcPr>
            <w:tcW w:w="1143" w:type="dxa"/>
            <w:shd w:val="clear" w:color="auto" w:fill="auto"/>
          </w:tcPr>
          <w:p w14:paraId="461F3CC1"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7.4</w:t>
            </w:r>
          </w:p>
        </w:tc>
        <w:tc>
          <w:tcPr>
            <w:tcW w:w="1142" w:type="dxa"/>
            <w:shd w:val="clear" w:color="auto" w:fill="auto"/>
          </w:tcPr>
          <w:p w14:paraId="376A84B1"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3.8</w:t>
            </w:r>
          </w:p>
        </w:tc>
        <w:tc>
          <w:tcPr>
            <w:tcW w:w="1143" w:type="dxa"/>
            <w:shd w:val="clear" w:color="auto" w:fill="auto"/>
          </w:tcPr>
          <w:p w14:paraId="0C714635"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2.7</w:t>
            </w:r>
          </w:p>
        </w:tc>
      </w:tr>
      <w:tr w:rsidR="00E404C8" w:rsidRPr="0076147E" w14:paraId="79646545" w14:textId="77777777" w:rsidTr="0076147E">
        <w:tc>
          <w:tcPr>
            <w:tcW w:w="1142" w:type="dxa"/>
            <w:shd w:val="clear" w:color="auto" w:fill="auto"/>
          </w:tcPr>
          <w:p w14:paraId="21A1417A"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w:t>
            </w:r>
          </w:p>
        </w:tc>
        <w:tc>
          <w:tcPr>
            <w:tcW w:w="1443" w:type="dxa"/>
            <w:shd w:val="clear" w:color="auto" w:fill="auto"/>
          </w:tcPr>
          <w:p w14:paraId="4259BAAA"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Grand Bassa </w:t>
            </w:r>
          </w:p>
        </w:tc>
        <w:tc>
          <w:tcPr>
            <w:tcW w:w="1363" w:type="dxa"/>
            <w:shd w:val="clear" w:color="auto" w:fill="auto"/>
          </w:tcPr>
          <w:p w14:paraId="075AE154"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44.6</w:t>
            </w:r>
          </w:p>
        </w:tc>
        <w:tc>
          <w:tcPr>
            <w:tcW w:w="1142" w:type="dxa"/>
            <w:shd w:val="clear" w:color="auto" w:fill="auto"/>
          </w:tcPr>
          <w:p w14:paraId="448317A0"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19.9</w:t>
            </w:r>
          </w:p>
        </w:tc>
        <w:tc>
          <w:tcPr>
            <w:tcW w:w="1296" w:type="dxa"/>
            <w:shd w:val="clear" w:color="auto" w:fill="auto"/>
          </w:tcPr>
          <w:p w14:paraId="742E333B"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31.7</w:t>
            </w:r>
          </w:p>
        </w:tc>
        <w:tc>
          <w:tcPr>
            <w:tcW w:w="1143" w:type="dxa"/>
            <w:shd w:val="clear" w:color="auto" w:fill="auto"/>
          </w:tcPr>
          <w:p w14:paraId="2B706408"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1.5</w:t>
            </w:r>
          </w:p>
        </w:tc>
        <w:tc>
          <w:tcPr>
            <w:tcW w:w="1142" w:type="dxa"/>
            <w:shd w:val="clear" w:color="auto" w:fill="auto"/>
          </w:tcPr>
          <w:p w14:paraId="11BA5BA7"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1.0</w:t>
            </w:r>
          </w:p>
        </w:tc>
        <w:tc>
          <w:tcPr>
            <w:tcW w:w="1143" w:type="dxa"/>
            <w:shd w:val="clear" w:color="auto" w:fill="auto"/>
          </w:tcPr>
          <w:p w14:paraId="355AD9DB"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1.3</w:t>
            </w:r>
          </w:p>
        </w:tc>
      </w:tr>
      <w:tr w:rsidR="00E404C8" w:rsidRPr="0076147E" w14:paraId="72807261" w14:textId="77777777" w:rsidTr="0076147E">
        <w:tc>
          <w:tcPr>
            <w:tcW w:w="1142" w:type="dxa"/>
            <w:shd w:val="clear" w:color="auto" w:fill="auto"/>
          </w:tcPr>
          <w:p w14:paraId="1B8E098C"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4</w:t>
            </w:r>
          </w:p>
        </w:tc>
        <w:tc>
          <w:tcPr>
            <w:tcW w:w="1443" w:type="dxa"/>
            <w:shd w:val="clear" w:color="auto" w:fill="auto"/>
          </w:tcPr>
          <w:p w14:paraId="3310EE8A"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Grand Cape Mount </w:t>
            </w:r>
          </w:p>
        </w:tc>
        <w:tc>
          <w:tcPr>
            <w:tcW w:w="1363" w:type="dxa"/>
            <w:shd w:val="clear" w:color="auto" w:fill="auto"/>
          </w:tcPr>
          <w:p w14:paraId="2B9C0431"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47.7</w:t>
            </w:r>
          </w:p>
        </w:tc>
        <w:tc>
          <w:tcPr>
            <w:tcW w:w="1142" w:type="dxa"/>
            <w:shd w:val="clear" w:color="auto" w:fill="auto"/>
          </w:tcPr>
          <w:p w14:paraId="1B59A066"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16.6</w:t>
            </w:r>
          </w:p>
        </w:tc>
        <w:tc>
          <w:tcPr>
            <w:tcW w:w="1296" w:type="dxa"/>
            <w:shd w:val="clear" w:color="auto" w:fill="auto"/>
          </w:tcPr>
          <w:p w14:paraId="586B1F4D"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32.8</w:t>
            </w:r>
          </w:p>
        </w:tc>
        <w:tc>
          <w:tcPr>
            <w:tcW w:w="1143" w:type="dxa"/>
            <w:shd w:val="clear" w:color="auto" w:fill="auto"/>
          </w:tcPr>
          <w:p w14:paraId="209CBA4C"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2.0</w:t>
            </w:r>
          </w:p>
        </w:tc>
        <w:tc>
          <w:tcPr>
            <w:tcW w:w="1142" w:type="dxa"/>
            <w:shd w:val="clear" w:color="auto" w:fill="auto"/>
          </w:tcPr>
          <w:p w14:paraId="37A3A99C"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0.0</w:t>
            </w:r>
          </w:p>
        </w:tc>
        <w:tc>
          <w:tcPr>
            <w:tcW w:w="1143" w:type="dxa"/>
            <w:shd w:val="clear" w:color="auto" w:fill="auto"/>
          </w:tcPr>
          <w:p w14:paraId="1CAEA1C3"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0.9</w:t>
            </w:r>
          </w:p>
        </w:tc>
      </w:tr>
      <w:tr w:rsidR="00E404C8" w:rsidRPr="0076147E" w14:paraId="1F882BAD" w14:textId="77777777" w:rsidTr="0076147E">
        <w:tc>
          <w:tcPr>
            <w:tcW w:w="1142" w:type="dxa"/>
            <w:shd w:val="clear" w:color="auto" w:fill="auto"/>
          </w:tcPr>
          <w:p w14:paraId="44B0EA73"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5</w:t>
            </w:r>
          </w:p>
        </w:tc>
        <w:tc>
          <w:tcPr>
            <w:tcW w:w="1443" w:type="dxa"/>
            <w:shd w:val="clear" w:color="auto" w:fill="auto"/>
          </w:tcPr>
          <w:p w14:paraId="521F1751"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Grand Gedeh </w:t>
            </w:r>
          </w:p>
        </w:tc>
        <w:tc>
          <w:tcPr>
            <w:tcW w:w="1363" w:type="dxa"/>
            <w:shd w:val="clear" w:color="auto" w:fill="auto"/>
          </w:tcPr>
          <w:p w14:paraId="0DCE5A97"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34.5</w:t>
            </w:r>
          </w:p>
        </w:tc>
        <w:tc>
          <w:tcPr>
            <w:tcW w:w="1142" w:type="dxa"/>
            <w:shd w:val="clear" w:color="auto" w:fill="auto"/>
          </w:tcPr>
          <w:p w14:paraId="4076165E"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21.3</w:t>
            </w:r>
          </w:p>
        </w:tc>
        <w:tc>
          <w:tcPr>
            <w:tcW w:w="1296" w:type="dxa"/>
            <w:shd w:val="clear" w:color="auto" w:fill="auto"/>
          </w:tcPr>
          <w:p w14:paraId="0D44E0E1"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34.9</w:t>
            </w:r>
          </w:p>
        </w:tc>
        <w:tc>
          <w:tcPr>
            <w:tcW w:w="1143" w:type="dxa"/>
            <w:shd w:val="clear" w:color="auto" w:fill="auto"/>
          </w:tcPr>
          <w:p w14:paraId="2673CB37"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6.3</w:t>
            </w:r>
          </w:p>
        </w:tc>
        <w:tc>
          <w:tcPr>
            <w:tcW w:w="1142" w:type="dxa"/>
            <w:shd w:val="clear" w:color="auto" w:fill="auto"/>
          </w:tcPr>
          <w:p w14:paraId="4347CEA7"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1.2</w:t>
            </w:r>
          </w:p>
        </w:tc>
        <w:tc>
          <w:tcPr>
            <w:tcW w:w="1143" w:type="dxa"/>
            <w:shd w:val="clear" w:color="auto" w:fill="auto"/>
          </w:tcPr>
          <w:p w14:paraId="34CFB60F"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1.9</w:t>
            </w:r>
          </w:p>
        </w:tc>
      </w:tr>
      <w:tr w:rsidR="00E404C8" w:rsidRPr="0076147E" w14:paraId="100E7620" w14:textId="77777777" w:rsidTr="0076147E">
        <w:tc>
          <w:tcPr>
            <w:tcW w:w="1142" w:type="dxa"/>
            <w:shd w:val="clear" w:color="auto" w:fill="auto"/>
          </w:tcPr>
          <w:p w14:paraId="4600579A"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6</w:t>
            </w:r>
          </w:p>
        </w:tc>
        <w:tc>
          <w:tcPr>
            <w:tcW w:w="1443" w:type="dxa"/>
            <w:shd w:val="clear" w:color="auto" w:fill="auto"/>
          </w:tcPr>
          <w:p w14:paraId="162D7AED"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Grand Kru </w:t>
            </w:r>
          </w:p>
        </w:tc>
        <w:tc>
          <w:tcPr>
            <w:tcW w:w="1363" w:type="dxa"/>
            <w:shd w:val="clear" w:color="auto" w:fill="auto"/>
          </w:tcPr>
          <w:p w14:paraId="69D1909D"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56.1</w:t>
            </w:r>
          </w:p>
        </w:tc>
        <w:tc>
          <w:tcPr>
            <w:tcW w:w="1142" w:type="dxa"/>
            <w:shd w:val="clear" w:color="auto" w:fill="auto"/>
          </w:tcPr>
          <w:p w14:paraId="27A5D1EB"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30.5</w:t>
            </w:r>
          </w:p>
        </w:tc>
        <w:tc>
          <w:tcPr>
            <w:tcW w:w="1296" w:type="dxa"/>
            <w:shd w:val="clear" w:color="auto" w:fill="auto"/>
          </w:tcPr>
          <w:p w14:paraId="1F72FA04"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10.6</w:t>
            </w:r>
          </w:p>
        </w:tc>
        <w:tc>
          <w:tcPr>
            <w:tcW w:w="1143" w:type="dxa"/>
            <w:shd w:val="clear" w:color="auto" w:fill="auto"/>
          </w:tcPr>
          <w:p w14:paraId="18EE3689"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2.2</w:t>
            </w:r>
          </w:p>
        </w:tc>
        <w:tc>
          <w:tcPr>
            <w:tcW w:w="1142" w:type="dxa"/>
            <w:shd w:val="clear" w:color="auto" w:fill="auto"/>
          </w:tcPr>
          <w:p w14:paraId="05AED966"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0.3</w:t>
            </w:r>
          </w:p>
        </w:tc>
        <w:tc>
          <w:tcPr>
            <w:tcW w:w="1143" w:type="dxa"/>
            <w:shd w:val="clear" w:color="auto" w:fill="auto"/>
          </w:tcPr>
          <w:p w14:paraId="1FD6D74D"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0.3</w:t>
            </w:r>
          </w:p>
        </w:tc>
      </w:tr>
      <w:tr w:rsidR="00E404C8" w:rsidRPr="0076147E" w14:paraId="3FD51917" w14:textId="77777777" w:rsidTr="0076147E">
        <w:tc>
          <w:tcPr>
            <w:tcW w:w="1142" w:type="dxa"/>
            <w:shd w:val="clear" w:color="auto" w:fill="auto"/>
          </w:tcPr>
          <w:p w14:paraId="15D6523D"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7</w:t>
            </w:r>
          </w:p>
        </w:tc>
        <w:tc>
          <w:tcPr>
            <w:tcW w:w="1443" w:type="dxa"/>
            <w:shd w:val="clear" w:color="auto" w:fill="auto"/>
          </w:tcPr>
          <w:p w14:paraId="5A1DB2DE"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Margibi </w:t>
            </w:r>
          </w:p>
        </w:tc>
        <w:tc>
          <w:tcPr>
            <w:tcW w:w="1363" w:type="dxa"/>
            <w:shd w:val="clear" w:color="auto" w:fill="auto"/>
          </w:tcPr>
          <w:p w14:paraId="4063DE24"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32.9</w:t>
            </w:r>
          </w:p>
        </w:tc>
        <w:tc>
          <w:tcPr>
            <w:tcW w:w="1142" w:type="dxa"/>
            <w:shd w:val="clear" w:color="auto" w:fill="auto"/>
          </w:tcPr>
          <w:p w14:paraId="524DEFB5"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8.3</w:t>
            </w:r>
          </w:p>
        </w:tc>
        <w:tc>
          <w:tcPr>
            <w:tcW w:w="1296" w:type="dxa"/>
            <w:shd w:val="clear" w:color="auto" w:fill="auto"/>
          </w:tcPr>
          <w:p w14:paraId="12F1CA6C"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34.7</w:t>
            </w:r>
          </w:p>
        </w:tc>
        <w:tc>
          <w:tcPr>
            <w:tcW w:w="1143" w:type="dxa"/>
            <w:shd w:val="clear" w:color="auto" w:fill="auto"/>
          </w:tcPr>
          <w:p w14:paraId="60EF58A4"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7.2</w:t>
            </w:r>
          </w:p>
        </w:tc>
        <w:tc>
          <w:tcPr>
            <w:tcW w:w="1142" w:type="dxa"/>
            <w:shd w:val="clear" w:color="auto" w:fill="auto"/>
          </w:tcPr>
          <w:p w14:paraId="59286963"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1.4</w:t>
            </w:r>
          </w:p>
        </w:tc>
        <w:tc>
          <w:tcPr>
            <w:tcW w:w="1143" w:type="dxa"/>
            <w:shd w:val="clear" w:color="auto" w:fill="auto"/>
          </w:tcPr>
          <w:p w14:paraId="7E5FE4AF"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15.5</w:t>
            </w:r>
          </w:p>
        </w:tc>
      </w:tr>
      <w:tr w:rsidR="00E404C8" w:rsidRPr="0076147E" w14:paraId="1956CB56" w14:textId="77777777" w:rsidTr="0076147E">
        <w:tc>
          <w:tcPr>
            <w:tcW w:w="1142" w:type="dxa"/>
            <w:shd w:val="clear" w:color="auto" w:fill="auto"/>
          </w:tcPr>
          <w:p w14:paraId="6D306996"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8</w:t>
            </w:r>
          </w:p>
        </w:tc>
        <w:tc>
          <w:tcPr>
            <w:tcW w:w="1443" w:type="dxa"/>
            <w:shd w:val="clear" w:color="auto" w:fill="auto"/>
          </w:tcPr>
          <w:p w14:paraId="754F7E59"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Maryland </w:t>
            </w:r>
          </w:p>
        </w:tc>
        <w:tc>
          <w:tcPr>
            <w:tcW w:w="1363" w:type="dxa"/>
            <w:shd w:val="clear" w:color="auto" w:fill="auto"/>
          </w:tcPr>
          <w:p w14:paraId="05AF1B0A"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46.5</w:t>
            </w:r>
          </w:p>
        </w:tc>
        <w:tc>
          <w:tcPr>
            <w:tcW w:w="1142" w:type="dxa"/>
            <w:shd w:val="clear" w:color="auto" w:fill="auto"/>
          </w:tcPr>
          <w:p w14:paraId="29AD081B"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20.5</w:t>
            </w:r>
          </w:p>
        </w:tc>
        <w:tc>
          <w:tcPr>
            <w:tcW w:w="1296" w:type="dxa"/>
            <w:shd w:val="clear" w:color="auto" w:fill="auto"/>
          </w:tcPr>
          <w:p w14:paraId="6E1CB37F"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23.7</w:t>
            </w:r>
          </w:p>
        </w:tc>
        <w:tc>
          <w:tcPr>
            <w:tcW w:w="1143" w:type="dxa"/>
            <w:shd w:val="clear" w:color="auto" w:fill="auto"/>
          </w:tcPr>
          <w:p w14:paraId="5E1EF81C"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6.2</w:t>
            </w:r>
          </w:p>
        </w:tc>
        <w:tc>
          <w:tcPr>
            <w:tcW w:w="1142" w:type="dxa"/>
            <w:shd w:val="clear" w:color="auto" w:fill="auto"/>
          </w:tcPr>
          <w:p w14:paraId="65213671"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1.2</w:t>
            </w:r>
          </w:p>
        </w:tc>
        <w:tc>
          <w:tcPr>
            <w:tcW w:w="1143" w:type="dxa"/>
            <w:shd w:val="clear" w:color="auto" w:fill="auto"/>
          </w:tcPr>
          <w:p w14:paraId="463278F3"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1.9</w:t>
            </w:r>
          </w:p>
        </w:tc>
      </w:tr>
      <w:tr w:rsidR="00E404C8" w:rsidRPr="0076147E" w14:paraId="67F71EB9" w14:textId="77777777" w:rsidTr="0076147E">
        <w:tc>
          <w:tcPr>
            <w:tcW w:w="1142" w:type="dxa"/>
            <w:shd w:val="clear" w:color="auto" w:fill="auto"/>
          </w:tcPr>
          <w:p w14:paraId="31C3598A"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9</w:t>
            </w:r>
          </w:p>
        </w:tc>
        <w:tc>
          <w:tcPr>
            <w:tcW w:w="1443" w:type="dxa"/>
            <w:shd w:val="clear" w:color="auto" w:fill="auto"/>
          </w:tcPr>
          <w:p w14:paraId="2E4EDEEC"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Montserrado </w:t>
            </w:r>
          </w:p>
        </w:tc>
        <w:tc>
          <w:tcPr>
            <w:tcW w:w="1363" w:type="dxa"/>
            <w:shd w:val="clear" w:color="auto" w:fill="auto"/>
          </w:tcPr>
          <w:p w14:paraId="22CACAC5"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20.5</w:t>
            </w:r>
          </w:p>
        </w:tc>
        <w:tc>
          <w:tcPr>
            <w:tcW w:w="1142" w:type="dxa"/>
            <w:shd w:val="clear" w:color="auto" w:fill="auto"/>
          </w:tcPr>
          <w:p w14:paraId="58D1A289"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6.4</w:t>
            </w:r>
          </w:p>
        </w:tc>
        <w:tc>
          <w:tcPr>
            <w:tcW w:w="1296" w:type="dxa"/>
            <w:shd w:val="clear" w:color="auto" w:fill="auto"/>
          </w:tcPr>
          <w:p w14:paraId="7D5539BB"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32.1</w:t>
            </w:r>
          </w:p>
        </w:tc>
        <w:tc>
          <w:tcPr>
            <w:tcW w:w="1143" w:type="dxa"/>
            <w:shd w:val="clear" w:color="auto" w:fill="auto"/>
          </w:tcPr>
          <w:p w14:paraId="4994C494"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17.0</w:t>
            </w:r>
          </w:p>
        </w:tc>
        <w:tc>
          <w:tcPr>
            <w:tcW w:w="1142" w:type="dxa"/>
            <w:shd w:val="clear" w:color="auto" w:fill="auto"/>
          </w:tcPr>
          <w:p w14:paraId="6B462F2A"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17.6</w:t>
            </w:r>
          </w:p>
        </w:tc>
        <w:tc>
          <w:tcPr>
            <w:tcW w:w="1143" w:type="dxa"/>
            <w:shd w:val="clear" w:color="auto" w:fill="auto"/>
          </w:tcPr>
          <w:p w14:paraId="7E8C5072"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6.4</w:t>
            </w:r>
          </w:p>
        </w:tc>
      </w:tr>
      <w:tr w:rsidR="00E404C8" w:rsidRPr="0076147E" w14:paraId="30312FCB" w14:textId="77777777" w:rsidTr="0076147E">
        <w:tc>
          <w:tcPr>
            <w:tcW w:w="1142" w:type="dxa"/>
            <w:shd w:val="clear" w:color="auto" w:fill="auto"/>
          </w:tcPr>
          <w:p w14:paraId="0E627C0C"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10</w:t>
            </w:r>
          </w:p>
        </w:tc>
        <w:tc>
          <w:tcPr>
            <w:tcW w:w="1443" w:type="dxa"/>
            <w:shd w:val="clear" w:color="auto" w:fill="auto"/>
          </w:tcPr>
          <w:p w14:paraId="733D8DDB"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Nimba  </w:t>
            </w:r>
          </w:p>
        </w:tc>
        <w:tc>
          <w:tcPr>
            <w:tcW w:w="1363" w:type="dxa"/>
            <w:shd w:val="clear" w:color="auto" w:fill="auto"/>
          </w:tcPr>
          <w:p w14:paraId="1B77FEED"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26.1</w:t>
            </w:r>
          </w:p>
        </w:tc>
        <w:tc>
          <w:tcPr>
            <w:tcW w:w="1142" w:type="dxa"/>
            <w:shd w:val="clear" w:color="auto" w:fill="auto"/>
          </w:tcPr>
          <w:p w14:paraId="657B8105"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10.2</w:t>
            </w:r>
          </w:p>
        </w:tc>
        <w:tc>
          <w:tcPr>
            <w:tcW w:w="1296" w:type="dxa"/>
            <w:shd w:val="clear" w:color="auto" w:fill="auto"/>
          </w:tcPr>
          <w:p w14:paraId="4E117C20"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55.3</w:t>
            </w:r>
          </w:p>
        </w:tc>
        <w:tc>
          <w:tcPr>
            <w:tcW w:w="1143" w:type="dxa"/>
            <w:shd w:val="clear" w:color="auto" w:fill="auto"/>
          </w:tcPr>
          <w:p w14:paraId="0FD3B344"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7.0</w:t>
            </w:r>
          </w:p>
        </w:tc>
        <w:tc>
          <w:tcPr>
            <w:tcW w:w="1142" w:type="dxa"/>
            <w:shd w:val="clear" w:color="auto" w:fill="auto"/>
          </w:tcPr>
          <w:p w14:paraId="4790F0CC"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0.8</w:t>
            </w:r>
          </w:p>
        </w:tc>
        <w:tc>
          <w:tcPr>
            <w:tcW w:w="1143" w:type="dxa"/>
            <w:shd w:val="clear" w:color="auto" w:fill="auto"/>
          </w:tcPr>
          <w:p w14:paraId="1E72ABB0"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0.7</w:t>
            </w:r>
          </w:p>
        </w:tc>
      </w:tr>
      <w:tr w:rsidR="00E404C8" w:rsidRPr="0076147E" w14:paraId="1913EDCC" w14:textId="77777777" w:rsidTr="0076147E">
        <w:tc>
          <w:tcPr>
            <w:tcW w:w="1142" w:type="dxa"/>
            <w:shd w:val="clear" w:color="auto" w:fill="auto"/>
          </w:tcPr>
          <w:p w14:paraId="6A0342B4"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11</w:t>
            </w:r>
          </w:p>
        </w:tc>
        <w:tc>
          <w:tcPr>
            <w:tcW w:w="1443" w:type="dxa"/>
            <w:shd w:val="clear" w:color="auto" w:fill="auto"/>
          </w:tcPr>
          <w:p w14:paraId="1A22E9EE"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 xml:space="preserve">Sinoe </w:t>
            </w:r>
          </w:p>
        </w:tc>
        <w:tc>
          <w:tcPr>
            <w:tcW w:w="1363" w:type="dxa"/>
            <w:shd w:val="clear" w:color="auto" w:fill="auto"/>
          </w:tcPr>
          <w:p w14:paraId="48751093"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46.1</w:t>
            </w:r>
          </w:p>
        </w:tc>
        <w:tc>
          <w:tcPr>
            <w:tcW w:w="1142" w:type="dxa"/>
            <w:shd w:val="clear" w:color="auto" w:fill="auto"/>
          </w:tcPr>
          <w:p w14:paraId="4E09AB52"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29.0</w:t>
            </w:r>
          </w:p>
        </w:tc>
        <w:tc>
          <w:tcPr>
            <w:tcW w:w="1296" w:type="dxa"/>
            <w:shd w:val="clear" w:color="auto" w:fill="auto"/>
          </w:tcPr>
          <w:p w14:paraId="63FE5369"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22.2</w:t>
            </w:r>
          </w:p>
        </w:tc>
        <w:tc>
          <w:tcPr>
            <w:tcW w:w="1143" w:type="dxa"/>
            <w:shd w:val="clear" w:color="auto" w:fill="auto"/>
          </w:tcPr>
          <w:p w14:paraId="2ED2CF31"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1.6</w:t>
            </w:r>
          </w:p>
        </w:tc>
        <w:tc>
          <w:tcPr>
            <w:tcW w:w="1142" w:type="dxa"/>
            <w:shd w:val="clear" w:color="auto" w:fill="auto"/>
          </w:tcPr>
          <w:p w14:paraId="686361CA"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0.0</w:t>
            </w:r>
          </w:p>
        </w:tc>
        <w:tc>
          <w:tcPr>
            <w:tcW w:w="1143" w:type="dxa"/>
            <w:shd w:val="clear" w:color="auto" w:fill="auto"/>
          </w:tcPr>
          <w:p w14:paraId="47AB7E2A" w14:textId="77777777" w:rsidR="00E404C8" w:rsidRPr="0076147E" w:rsidRDefault="00E404C8" w:rsidP="00844FB2">
            <w:pPr>
              <w:pStyle w:val="FootnoteText"/>
              <w:rPr>
                <w:rFonts w:ascii="Times New Roman" w:hAnsi="Times New Roman"/>
                <w:sz w:val="24"/>
                <w:szCs w:val="24"/>
              </w:rPr>
            </w:pPr>
            <w:r w:rsidRPr="0076147E">
              <w:rPr>
                <w:rFonts w:ascii="Times New Roman" w:hAnsi="Times New Roman"/>
                <w:sz w:val="24"/>
                <w:szCs w:val="24"/>
              </w:rPr>
              <w:t>1.1</w:t>
            </w:r>
          </w:p>
        </w:tc>
      </w:tr>
    </w:tbl>
    <w:p w14:paraId="2C966B1A"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21977C92" w14:textId="77777777" w:rsidR="00864486" w:rsidRPr="005E1D0B" w:rsidRDefault="00864486" w:rsidP="00213E5C">
      <w:pPr>
        <w:rPr>
          <w:rFonts w:ascii="Times New Roman" w:hAnsi="Times New Roman"/>
          <w:b/>
          <w:bCs/>
          <w:sz w:val="24"/>
          <w:szCs w:val="24"/>
        </w:rPr>
      </w:pPr>
      <w:r w:rsidRPr="005E1D0B">
        <w:rPr>
          <w:rFonts w:ascii="Times New Roman" w:hAnsi="Times New Roman"/>
          <w:b/>
          <w:bCs/>
          <w:sz w:val="24"/>
          <w:szCs w:val="24"/>
        </w:rPr>
        <w:t xml:space="preserve">Land Use </w:t>
      </w:r>
    </w:p>
    <w:p w14:paraId="4B92A263" w14:textId="77777777" w:rsidR="00E972B0" w:rsidRPr="005E1D0B" w:rsidRDefault="00E972B0" w:rsidP="005D24D4">
      <w:pPr>
        <w:ind w:left="5" w:right="15"/>
        <w:rPr>
          <w:rFonts w:ascii="Times New Roman" w:hAnsi="Times New Roman"/>
          <w:sz w:val="24"/>
          <w:szCs w:val="24"/>
        </w:rPr>
      </w:pPr>
      <w:r w:rsidRPr="005E1D0B">
        <w:rPr>
          <w:rFonts w:ascii="Times New Roman" w:hAnsi="Times New Roman"/>
          <w:sz w:val="24"/>
          <w:szCs w:val="24"/>
        </w:rPr>
        <w:t>The most important trajectories of land use and land cover change have been associated with loss of forest cover: 3,000 sq km of forest were lost between 1975 and 2000, and another 3,500 sq km between 2000 and 2013, which represents an overall loss of 15 percent of the 1975 forest coverage. Most of the forest loss occurred in the eastern part of the country, in the Tropical Forest Zone (TFZ). Dense forest was mostly converted into degraded forest, savanna, agriculture, and thicket, because of selective logging and slash-and-burn agriculture. Due to the highly dynamic nature of these land use strategies and the rapid re-growth of vegetation after clearing in this humid tropical environment, the land cover classes of agriculture, degraded forest and savanna show both gains and losses. On the other hand, dense forest, which takes the longest time to fully regenerate, has seen almost exclusively losses.</w:t>
      </w:r>
    </w:p>
    <w:p w14:paraId="536C9664" w14:textId="77777777" w:rsidR="00805B29" w:rsidRPr="005E1D0B" w:rsidRDefault="00E972B0" w:rsidP="005D24D4">
      <w:pPr>
        <w:ind w:left="5" w:right="15"/>
        <w:rPr>
          <w:rFonts w:ascii="Times New Roman" w:hAnsi="Times New Roman"/>
          <w:sz w:val="24"/>
          <w:szCs w:val="24"/>
        </w:rPr>
      </w:pPr>
      <w:r w:rsidRPr="005E1D0B">
        <w:rPr>
          <w:rFonts w:ascii="Times New Roman" w:hAnsi="Times New Roman"/>
          <w:sz w:val="24"/>
          <w:szCs w:val="24"/>
        </w:rPr>
        <w:t>While several of the smaller land cover classes have seen higher losses as a percentage of their 1975 coverage, the 15 percent loss of forest is by far the largest in terms of actual area lost (6,600 sq km) and is the most significant because of the importance of this remnant of Upper Guinean rain forest. Loss of woodlands has been even more dramatic, with a 98 percent loss since 1975, mostly replaced by thickets whose area has grown tenfold during the same period. Since 2000, agriculture and irrigated agriculture have also expanded rapidly, along with agroforestry (plantations) and mining, all experiencing a revival since the end of Liberia’s civil war in 2003</w:t>
      </w:r>
      <w:r w:rsidRPr="005E1D0B">
        <w:rPr>
          <w:rFonts w:ascii="Times New Roman" w:hAnsi="Times New Roman"/>
          <w:sz w:val="24"/>
          <w:szCs w:val="24"/>
          <w:vertAlign w:val="superscript"/>
        </w:rPr>
        <w:footnoteReference w:id="9"/>
      </w:r>
      <w:r w:rsidRPr="005E1D0B">
        <w:rPr>
          <w:rFonts w:ascii="Times New Roman" w:hAnsi="Times New Roman"/>
          <w:sz w:val="24"/>
          <w:szCs w:val="24"/>
        </w:rPr>
        <w:t>.</w:t>
      </w:r>
    </w:p>
    <w:p w14:paraId="07D25FC9" w14:textId="77777777" w:rsidR="00E972B0" w:rsidRPr="005E1D0B" w:rsidRDefault="00F74B5A" w:rsidP="00213E5C">
      <w:pPr>
        <w:rPr>
          <w:rFonts w:ascii="Times New Roman" w:hAnsi="Times New Roman"/>
          <w:b/>
          <w:bCs/>
          <w:sz w:val="24"/>
          <w:szCs w:val="24"/>
        </w:rPr>
      </w:pPr>
      <w:r w:rsidRPr="005E1D0B">
        <w:rPr>
          <w:rFonts w:ascii="Times New Roman" w:hAnsi="Times New Roman"/>
          <w:b/>
          <w:bCs/>
          <w:sz w:val="24"/>
          <w:szCs w:val="24"/>
        </w:rPr>
        <w:t xml:space="preserve">Gender Issues </w:t>
      </w:r>
    </w:p>
    <w:p w14:paraId="2CB15340" w14:textId="77777777" w:rsidR="00D130DA" w:rsidRPr="0076147E" w:rsidRDefault="004122BC" w:rsidP="005D24D4">
      <w:pPr>
        <w:autoSpaceDE w:val="0"/>
        <w:autoSpaceDN w:val="0"/>
        <w:adjustRightInd w:val="0"/>
        <w:rPr>
          <w:rFonts w:ascii="Times New Roman" w:eastAsia="Calibri" w:hAnsi="Times New Roman"/>
          <w:sz w:val="24"/>
          <w:szCs w:val="24"/>
        </w:rPr>
      </w:pPr>
      <w:r w:rsidRPr="005E1D0B">
        <w:rPr>
          <w:rFonts w:ascii="Times New Roman" w:hAnsi="Times New Roman"/>
          <w:color w:val="000000"/>
          <w:sz w:val="24"/>
          <w:szCs w:val="24"/>
        </w:rPr>
        <w:t xml:space="preserve">According to the National Gender Policy 2009, </w:t>
      </w:r>
      <w:r w:rsidR="009137FA" w:rsidRPr="005E1D0B">
        <w:rPr>
          <w:rFonts w:ascii="Times New Roman" w:hAnsi="Times New Roman"/>
          <w:color w:val="000000"/>
          <w:sz w:val="24"/>
          <w:szCs w:val="24"/>
        </w:rPr>
        <w:t xml:space="preserve">Liberia faces major gender disparities in terms of women’s access to productive assets. </w:t>
      </w:r>
      <w:r w:rsidR="00D130DA" w:rsidRPr="0076147E">
        <w:rPr>
          <w:rFonts w:ascii="Times New Roman" w:eastAsia="Calibri" w:hAnsi="Times New Roman"/>
          <w:sz w:val="24"/>
          <w:szCs w:val="24"/>
        </w:rPr>
        <w:t xml:space="preserve">Women are major players in agriculture, where gender inequality is substantial. Women are approximately 80% of the agricultural labor force and </w:t>
      </w:r>
      <w:r w:rsidR="00D130DA" w:rsidRPr="005E1D0B">
        <w:rPr>
          <w:rFonts w:ascii="Times New Roman" w:hAnsi="Times New Roman"/>
          <w:sz w:val="24"/>
          <w:szCs w:val="24"/>
        </w:rPr>
        <w:t>are responsible for 93% of food crop production</w:t>
      </w:r>
      <w:r w:rsidR="00D130DA" w:rsidRPr="0076147E">
        <w:rPr>
          <w:rFonts w:ascii="Times New Roman" w:eastAsia="Calibri" w:hAnsi="Times New Roman"/>
          <w:sz w:val="24"/>
          <w:szCs w:val="24"/>
        </w:rPr>
        <w:t xml:space="preserve">. Although they play a dominant role in agricultural production, few women are able to own land, access loans, or control the income they earn from their labor. </w:t>
      </w:r>
      <w:r w:rsidR="00281958" w:rsidRPr="005E1D0B">
        <w:rPr>
          <w:rFonts w:ascii="Times New Roman" w:hAnsi="Times New Roman"/>
          <w:color w:val="000000"/>
          <w:sz w:val="24"/>
          <w:szCs w:val="24"/>
        </w:rPr>
        <w:t xml:space="preserve">Women access to land is predominantly through men, who may be their husbands, fathers or a relative. This current land tenure system has contributed to a lack of land security for women and frequent conflicts over property rights within families. </w:t>
      </w:r>
      <w:r w:rsidR="00281958" w:rsidRPr="005E1D0B">
        <w:rPr>
          <w:rFonts w:ascii="Times New Roman" w:eastAsia="Calibri" w:hAnsi="Times New Roman"/>
          <w:sz w:val="24"/>
          <w:szCs w:val="24"/>
        </w:rPr>
        <w:t xml:space="preserve"> </w:t>
      </w:r>
      <w:r w:rsidR="00D130DA" w:rsidRPr="0076147E">
        <w:rPr>
          <w:rFonts w:ascii="Times New Roman" w:eastAsia="Calibri" w:hAnsi="Times New Roman"/>
          <w:sz w:val="24"/>
          <w:szCs w:val="24"/>
        </w:rPr>
        <w:t>In the areas targeted for implementing the proposed project, 85% of the farmers who currently access finance are men and 15% are women.</w:t>
      </w:r>
      <w:r w:rsidR="00D130DA" w:rsidRPr="0076147E">
        <w:rPr>
          <w:rFonts w:ascii="Times New Roman" w:eastAsia="Calibri" w:hAnsi="Times New Roman"/>
          <w:sz w:val="24"/>
          <w:szCs w:val="24"/>
          <w:vertAlign w:val="superscript"/>
        </w:rPr>
        <w:footnoteReference w:id="10"/>
      </w:r>
      <w:r w:rsidR="00D130DA" w:rsidRPr="0076147E">
        <w:rPr>
          <w:rFonts w:ascii="Times New Roman" w:eastAsia="Calibri" w:hAnsi="Times New Roman"/>
          <w:sz w:val="24"/>
          <w:szCs w:val="24"/>
        </w:rPr>
        <w:t xml:space="preserve"> Women also have less access to productive inputs compared to men, including skills training, basic tools, and technology. Women’s workloads increase in the agricultural off-season, when many men leave to seek work in mines, plantations, and urban areas, while women remain behind to care for their families and farms. </w:t>
      </w:r>
    </w:p>
    <w:p w14:paraId="29D37EB1" w14:textId="77777777" w:rsidR="00D130DA" w:rsidRPr="005E1D0B" w:rsidRDefault="00D130DA" w:rsidP="005D24D4">
      <w:pPr>
        <w:pStyle w:val="NoSpacing"/>
        <w:jc w:val="both"/>
        <w:rPr>
          <w:rFonts w:ascii="Times New Roman" w:hAnsi="Times New Roman"/>
          <w:sz w:val="24"/>
          <w:szCs w:val="24"/>
        </w:rPr>
      </w:pPr>
    </w:p>
    <w:p w14:paraId="31B007DF" w14:textId="77777777" w:rsidR="00324FE4" w:rsidRPr="005E1D0B" w:rsidRDefault="00106871" w:rsidP="00106871">
      <w:pPr>
        <w:rPr>
          <w:rFonts w:ascii="Times New Roman" w:hAnsi="Times New Roman"/>
          <w:b/>
          <w:bCs/>
          <w:sz w:val="24"/>
          <w:szCs w:val="24"/>
        </w:rPr>
      </w:pPr>
      <w:r w:rsidRPr="005E1D0B">
        <w:rPr>
          <w:rFonts w:ascii="Times New Roman" w:hAnsi="Times New Roman"/>
          <w:b/>
          <w:bCs/>
          <w:sz w:val="24"/>
          <w:szCs w:val="24"/>
        </w:rPr>
        <w:t xml:space="preserve">Prevalence </w:t>
      </w:r>
      <w:r w:rsidR="004F21F0" w:rsidRPr="005E1D0B">
        <w:rPr>
          <w:rFonts w:ascii="Times New Roman" w:hAnsi="Times New Roman"/>
          <w:b/>
          <w:bCs/>
          <w:sz w:val="24"/>
          <w:szCs w:val="24"/>
        </w:rPr>
        <w:t>of</w:t>
      </w:r>
      <w:r w:rsidRPr="005E1D0B">
        <w:rPr>
          <w:rFonts w:ascii="Times New Roman" w:hAnsi="Times New Roman"/>
          <w:b/>
          <w:bCs/>
          <w:sz w:val="24"/>
          <w:szCs w:val="24"/>
        </w:rPr>
        <w:t xml:space="preserve"> Gender-Based Violence</w:t>
      </w:r>
    </w:p>
    <w:p w14:paraId="492AB8FF" w14:textId="77777777" w:rsidR="00324FE4" w:rsidRPr="005E1D0B" w:rsidRDefault="00324FE4" w:rsidP="005D24D4">
      <w:pPr>
        <w:autoSpaceDE w:val="0"/>
        <w:autoSpaceDN w:val="0"/>
        <w:adjustRightInd w:val="0"/>
        <w:rPr>
          <w:rFonts w:ascii="Times New Roman" w:hAnsi="Times New Roman"/>
          <w:sz w:val="24"/>
          <w:szCs w:val="24"/>
        </w:rPr>
      </w:pPr>
      <w:r w:rsidRPr="005E1D0B">
        <w:rPr>
          <w:rFonts w:ascii="Times New Roman" w:hAnsi="Times New Roman"/>
          <w:color w:val="000000"/>
          <w:sz w:val="24"/>
          <w:szCs w:val="24"/>
        </w:rPr>
        <w:t xml:space="preserve">Domestic violence, and sexual violence against women and girls remained widespread including practices such as female genital mutilation and early marriage remained widespread. Impunity for rape and other forms of violence against women remained prevalent. However, a domestic violence bill was passed by the legislature in July </w:t>
      </w:r>
      <w:r w:rsidR="00F604C5" w:rsidRPr="005E1D0B">
        <w:rPr>
          <w:rFonts w:ascii="Times New Roman" w:hAnsi="Times New Roman"/>
          <w:color w:val="000000"/>
          <w:sz w:val="24"/>
          <w:szCs w:val="24"/>
        </w:rPr>
        <w:t xml:space="preserve">2017 </w:t>
      </w:r>
      <w:r w:rsidRPr="005E1D0B">
        <w:rPr>
          <w:rFonts w:ascii="Times New Roman" w:hAnsi="Times New Roman"/>
          <w:color w:val="000000"/>
          <w:sz w:val="24"/>
          <w:szCs w:val="24"/>
        </w:rPr>
        <w:t xml:space="preserve">and was awaiting the President’s signature at the end of the year. </w:t>
      </w:r>
      <w:r w:rsidR="00F604C5" w:rsidRPr="005E1D0B">
        <w:rPr>
          <w:rFonts w:ascii="Times New Roman" w:hAnsi="Times New Roman"/>
          <w:color w:val="000000"/>
          <w:sz w:val="24"/>
          <w:szCs w:val="24"/>
        </w:rPr>
        <w:t>The Police</w:t>
      </w:r>
      <w:r w:rsidRPr="005E1D0B">
        <w:rPr>
          <w:rFonts w:ascii="Times New Roman" w:hAnsi="Times New Roman"/>
          <w:color w:val="000000"/>
          <w:sz w:val="24"/>
          <w:szCs w:val="24"/>
        </w:rPr>
        <w:t xml:space="preserve"> run 12 one-stop centres in seven counties which offer medical and support services to survivors of sexual violence</w:t>
      </w:r>
      <w:r w:rsidR="00F604C5" w:rsidRPr="005E1D0B">
        <w:rPr>
          <w:rFonts w:ascii="Times New Roman" w:hAnsi="Times New Roman"/>
          <w:color w:val="000000"/>
          <w:sz w:val="24"/>
          <w:szCs w:val="24"/>
        </w:rPr>
        <w:t xml:space="preserve"> (https://www.amnesty.org/en/countries/africa/liberia/report-liberia/)</w:t>
      </w:r>
      <w:r w:rsidRPr="005E1D0B">
        <w:rPr>
          <w:rFonts w:ascii="Times New Roman" w:hAnsi="Times New Roman"/>
          <w:color w:val="000000"/>
          <w:sz w:val="24"/>
          <w:szCs w:val="24"/>
        </w:rPr>
        <w:t>.</w:t>
      </w:r>
    </w:p>
    <w:p w14:paraId="0707F751" w14:textId="77777777" w:rsidR="008371B8" w:rsidRPr="005E1D0B" w:rsidRDefault="00106871" w:rsidP="00106871">
      <w:pPr>
        <w:rPr>
          <w:rFonts w:ascii="Times New Roman" w:hAnsi="Times New Roman"/>
          <w:b/>
          <w:bCs/>
          <w:sz w:val="24"/>
          <w:szCs w:val="24"/>
        </w:rPr>
      </w:pPr>
      <w:r w:rsidRPr="005E1D0B">
        <w:rPr>
          <w:rFonts w:ascii="Times New Roman" w:hAnsi="Times New Roman"/>
          <w:b/>
          <w:bCs/>
          <w:sz w:val="24"/>
          <w:szCs w:val="24"/>
        </w:rPr>
        <w:t xml:space="preserve">Conflict/Impact </w:t>
      </w:r>
      <w:r w:rsidR="004F21F0" w:rsidRPr="005E1D0B">
        <w:rPr>
          <w:rFonts w:ascii="Times New Roman" w:hAnsi="Times New Roman"/>
          <w:b/>
          <w:bCs/>
          <w:sz w:val="24"/>
          <w:szCs w:val="24"/>
        </w:rPr>
        <w:t>of</w:t>
      </w:r>
      <w:r w:rsidRPr="005E1D0B">
        <w:rPr>
          <w:rFonts w:ascii="Times New Roman" w:hAnsi="Times New Roman"/>
          <w:b/>
          <w:bCs/>
          <w:sz w:val="24"/>
          <w:szCs w:val="24"/>
        </w:rPr>
        <w:t xml:space="preserve"> Conflict </w:t>
      </w:r>
      <w:r w:rsidR="004F21F0" w:rsidRPr="005E1D0B">
        <w:rPr>
          <w:rFonts w:ascii="Times New Roman" w:hAnsi="Times New Roman"/>
          <w:b/>
          <w:bCs/>
          <w:sz w:val="24"/>
          <w:szCs w:val="24"/>
        </w:rPr>
        <w:t>in</w:t>
      </w:r>
      <w:r w:rsidRPr="005E1D0B">
        <w:rPr>
          <w:rFonts w:ascii="Times New Roman" w:hAnsi="Times New Roman"/>
          <w:b/>
          <w:bCs/>
          <w:sz w:val="24"/>
          <w:szCs w:val="24"/>
        </w:rPr>
        <w:t xml:space="preserve"> </w:t>
      </w:r>
      <w:r w:rsidR="004F21F0" w:rsidRPr="005E1D0B">
        <w:rPr>
          <w:rFonts w:ascii="Times New Roman" w:hAnsi="Times New Roman"/>
          <w:b/>
          <w:bCs/>
          <w:sz w:val="24"/>
          <w:szCs w:val="24"/>
        </w:rPr>
        <w:t>t</w:t>
      </w:r>
      <w:r w:rsidRPr="005E1D0B">
        <w:rPr>
          <w:rFonts w:ascii="Times New Roman" w:hAnsi="Times New Roman"/>
          <w:b/>
          <w:bCs/>
          <w:sz w:val="24"/>
          <w:szCs w:val="24"/>
        </w:rPr>
        <w:t>he Project Area</w:t>
      </w:r>
    </w:p>
    <w:p w14:paraId="57A78862" w14:textId="77777777" w:rsidR="008371B8" w:rsidRPr="005E1D0B" w:rsidRDefault="008371B8" w:rsidP="005D24D4">
      <w:pPr>
        <w:autoSpaceDE w:val="0"/>
        <w:autoSpaceDN w:val="0"/>
        <w:adjustRightInd w:val="0"/>
        <w:rPr>
          <w:rFonts w:ascii="Times New Roman" w:hAnsi="Times New Roman"/>
          <w:sz w:val="24"/>
          <w:szCs w:val="24"/>
        </w:rPr>
      </w:pPr>
      <w:r w:rsidRPr="005E1D0B">
        <w:rPr>
          <w:rFonts w:ascii="Times New Roman" w:eastAsia="Calibri" w:hAnsi="Times New Roman"/>
          <w:sz w:val="24"/>
          <w:szCs w:val="24"/>
        </w:rPr>
        <w:t xml:space="preserve">Liberia is a conflict-affected country with high vulnerability to external shocks.  </w:t>
      </w:r>
      <w:r w:rsidRPr="005E1D0B">
        <w:rPr>
          <w:rFonts w:ascii="Times New Roman" w:hAnsi="Times New Roman"/>
          <w:sz w:val="24"/>
          <w:szCs w:val="24"/>
        </w:rPr>
        <w:t>Conflict in Liberia has its origin in the history and founding of the modern Liberian State’ (TRC, 2009, p.17). Liberia was ‘</w:t>
      </w:r>
      <w:r w:rsidR="004F21F0" w:rsidRPr="005E1D0B">
        <w:rPr>
          <w:rFonts w:ascii="Times New Roman" w:hAnsi="Times New Roman"/>
          <w:sz w:val="24"/>
          <w:szCs w:val="24"/>
        </w:rPr>
        <w:t>characterized</w:t>
      </w:r>
      <w:r w:rsidRPr="005E1D0B">
        <w:rPr>
          <w:rFonts w:ascii="Times New Roman" w:hAnsi="Times New Roman"/>
          <w:sz w:val="24"/>
          <w:szCs w:val="24"/>
        </w:rPr>
        <w:t xml:space="preserve"> by elite politics, corruption, judicial limbo, political, military and economic violence, generational and other group clashes, and widespread poverty’, even before the civil wars (Bøås &amp; Utas, forthcoming, p.5). The two civil wars in Liberia (spreading over 14 years from 1989 to 2003) led to the death of hundreds of thousands of Liberians, the displacement of millions, and widespread traumatization. It devastated the economy and led to the destruction of institutional</w:t>
      </w:r>
      <w:r w:rsidRPr="005E1D0B">
        <w:rPr>
          <w:rFonts w:ascii="Times New Roman" w:eastAsia="Calibri" w:hAnsi="Times New Roman"/>
          <w:sz w:val="24"/>
          <w:szCs w:val="24"/>
        </w:rPr>
        <w:t xml:space="preserve"> framework,</w:t>
      </w:r>
      <w:r w:rsidRPr="005E1D0B">
        <w:rPr>
          <w:rFonts w:ascii="Times New Roman" w:hAnsi="Times New Roman"/>
          <w:sz w:val="24"/>
          <w:szCs w:val="24"/>
        </w:rPr>
        <w:t xml:space="preserve"> basic national infrastructure and livelihoods </w:t>
      </w:r>
      <w:r w:rsidRPr="005E1D0B">
        <w:rPr>
          <w:rFonts w:ascii="Times New Roman" w:eastAsia="Calibri" w:hAnsi="Times New Roman"/>
          <w:sz w:val="24"/>
          <w:szCs w:val="24"/>
        </w:rPr>
        <w:t>leaving most of the population across the country to struggle with poor living conditions.</w:t>
      </w:r>
    </w:p>
    <w:p w14:paraId="51280D03" w14:textId="77777777" w:rsidR="00EB496C" w:rsidRPr="005E1D0B" w:rsidRDefault="00F74B5A" w:rsidP="00213E5C">
      <w:pPr>
        <w:rPr>
          <w:rFonts w:ascii="Times New Roman" w:hAnsi="Times New Roman"/>
          <w:b/>
          <w:bCs/>
          <w:color w:val="000000"/>
          <w:sz w:val="24"/>
          <w:szCs w:val="24"/>
        </w:rPr>
      </w:pPr>
      <w:r w:rsidRPr="005E1D0B">
        <w:rPr>
          <w:rFonts w:ascii="Times New Roman" w:hAnsi="Times New Roman"/>
          <w:b/>
          <w:bCs/>
          <w:sz w:val="24"/>
          <w:szCs w:val="24"/>
        </w:rPr>
        <w:t>Primary</w:t>
      </w:r>
      <w:r w:rsidR="00106871" w:rsidRPr="005E1D0B">
        <w:rPr>
          <w:rFonts w:ascii="Times New Roman" w:hAnsi="Times New Roman"/>
          <w:b/>
          <w:bCs/>
          <w:sz w:val="24"/>
          <w:szCs w:val="24"/>
        </w:rPr>
        <w:t xml:space="preserve"> </w:t>
      </w:r>
      <w:r w:rsidRPr="005E1D0B">
        <w:rPr>
          <w:rFonts w:ascii="Times New Roman" w:hAnsi="Times New Roman"/>
          <w:b/>
          <w:bCs/>
          <w:sz w:val="24"/>
          <w:szCs w:val="24"/>
        </w:rPr>
        <w:t xml:space="preserve">Healthcare Visits </w:t>
      </w:r>
      <w:r>
        <w:rPr>
          <w:rFonts w:ascii="Times New Roman" w:hAnsi="Times New Roman"/>
          <w:b/>
          <w:bCs/>
          <w:sz w:val="24"/>
          <w:szCs w:val="24"/>
        </w:rPr>
        <w:t>a</w:t>
      </w:r>
      <w:r w:rsidRPr="005E1D0B">
        <w:rPr>
          <w:rFonts w:ascii="Times New Roman" w:hAnsi="Times New Roman"/>
          <w:b/>
          <w:bCs/>
          <w:sz w:val="24"/>
          <w:szCs w:val="24"/>
        </w:rPr>
        <w:t xml:space="preserve">nd Hospitalizations  </w:t>
      </w:r>
    </w:p>
    <w:p w14:paraId="08881E22" w14:textId="77777777" w:rsidR="00FC506B" w:rsidRPr="005E1D0B" w:rsidRDefault="00FC506B" w:rsidP="005D24D4">
      <w:pPr>
        <w:ind w:left="-5" w:right="1072"/>
        <w:rPr>
          <w:rFonts w:ascii="Times New Roman" w:hAnsi="Times New Roman"/>
          <w:sz w:val="24"/>
          <w:szCs w:val="24"/>
        </w:rPr>
      </w:pPr>
      <w:r w:rsidRPr="005E1D0B">
        <w:rPr>
          <w:rFonts w:ascii="Times New Roman" w:hAnsi="Times New Roman"/>
          <w:sz w:val="24"/>
          <w:szCs w:val="24"/>
        </w:rPr>
        <w:t xml:space="preserve">This section presents the percent of Liberians who visited a primary health care provider (PHCP) over the last 30 days and the percent of Liberians who were hospitalized over the last 12 months. The differentiation between these measures is made by hospitalization being defined once a person stays overnight at the PHCP. Primary health care providers are defined as formal health care centers, including hospitals and </w:t>
      </w:r>
      <w:r w:rsidR="004F21F0" w:rsidRPr="005E1D0B">
        <w:rPr>
          <w:rFonts w:ascii="Times New Roman" w:hAnsi="Times New Roman"/>
          <w:sz w:val="24"/>
          <w:szCs w:val="24"/>
        </w:rPr>
        <w:t>clinics,</w:t>
      </w:r>
      <w:r w:rsidRPr="005E1D0B">
        <w:rPr>
          <w:rFonts w:ascii="Times New Roman" w:hAnsi="Times New Roman"/>
          <w:sz w:val="24"/>
          <w:szCs w:val="24"/>
        </w:rPr>
        <w:t xml:space="preserve"> and excluding traditional and faith healers. </w:t>
      </w:r>
    </w:p>
    <w:p w14:paraId="68F8C35C" w14:textId="77777777" w:rsidR="00106871" w:rsidRPr="005E1D0B" w:rsidRDefault="00106871" w:rsidP="00106871">
      <w:pPr>
        <w:pStyle w:val="Caption"/>
        <w:keepNext/>
        <w:rPr>
          <w:rFonts w:ascii="Times New Roman" w:hAnsi="Times New Roman"/>
          <w:sz w:val="24"/>
          <w:szCs w:val="24"/>
        </w:rPr>
      </w:pPr>
      <w:bookmarkStart w:id="102" w:name="_Toc70007814"/>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8</w:t>
      </w:r>
      <w:r w:rsidRPr="005E1D0B">
        <w:rPr>
          <w:rFonts w:ascii="Times New Roman" w:hAnsi="Times New Roman"/>
          <w:sz w:val="24"/>
          <w:szCs w:val="24"/>
        </w:rPr>
        <w:fldChar w:fldCharType="end"/>
      </w:r>
      <w:r w:rsidRPr="005E1D0B">
        <w:rPr>
          <w:rFonts w:ascii="Times New Roman" w:hAnsi="Times New Roman"/>
          <w:sz w:val="24"/>
          <w:szCs w:val="24"/>
          <w:lang w:val="en-US"/>
        </w:rPr>
        <w:t>:Percent distribution of people who visited a PHCP and stayed hospitalized by age groups</w:t>
      </w:r>
      <w:bookmarkEnd w:id="102"/>
    </w:p>
    <w:tbl>
      <w:tblPr>
        <w:tblW w:w="91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99"/>
        <w:gridCol w:w="1301"/>
        <w:gridCol w:w="1298"/>
        <w:gridCol w:w="1301"/>
        <w:gridCol w:w="1298"/>
        <w:gridCol w:w="1301"/>
        <w:gridCol w:w="1303"/>
      </w:tblGrid>
      <w:tr w:rsidR="00FC506B" w:rsidRPr="0076147E" w14:paraId="766EA545" w14:textId="77777777" w:rsidTr="0076147E">
        <w:trPr>
          <w:trHeight w:val="343"/>
        </w:trPr>
        <w:tc>
          <w:tcPr>
            <w:tcW w:w="1299" w:type="dxa"/>
            <w:shd w:val="clear" w:color="auto" w:fill="auto"/>
          </w:tcPr>
          <w:p w14:paraId="2A6B856D"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ab/>
              <w:t xml:space="preserve">  </w:t>
            </w:r>
            <w:r w:rsidR="00DF706B" w:rsidRPr="0076147E">
              <w:rPr>
                <w:rFonts w:ascii="Times New Roman" w:hAnsi="Times New Roman"/>
                <w:b/>
                <w:bCs/>
                <w:sz w:val="24"/>
                <w:szCs w:val="24"/>
              </w:rPr>
              <w:t xml:space="preserve">Age </w:t>
            </w:r>
            <w:r w:rsidRPr="0076147E">
              <w:rPr>
                <w:rFonts w:ascii="Times New Roman" w:hAnsi="Times New Roman"/>
                <w:b/>
                <w:bCs/>
                <w:sz w:val="24"/>
                <w:szCs w:val="24"/>
              </w:rPr>
              <w:t xml:space="preserve"> </w:t>
            </w:r>
          </w:p>
        </w:tc>
        <w:tc>
          <w:tcPr>
            <w:tcW w:w="3900" w:type="dxa"/>
            <w:gridSpan w:val="3"/>
            <w:shd w:val="clear" w:color="auto" w:fill="auto"/>
          </w:tcPr>
          <w:p w14:paraId="79EA7ABD"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Primary health care provider </w:t>
            </w:r>
          </w:p>
        </w:tc>
        <w:tc>
          <w:tcPr>
            <w:tcW w:w="3902" w:type="dxa"/>
            <w:gridSpan w:val="3"/>
            <w:shd w:val="clear" w:color="auto" w:fill="auto"/>
          </w:tcPr>
          <w:p w14:paraId="3373A430"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Overnight hospitalization </w:t>
            </w:r>
          </w:p>
        </w:tc>
      </w:tr>
      <w:tr w:rsidR="00FC506B" w:rsidRPr="0076147E" w14:paraId="4BE1285C" w14:textId="77777777" w:rsidTr="0076147E">
        <w:trPr>
          <w:trHeight w:val="327"/>
        </w:trPr>
        <w:tc>
          <w:tcPr>
            <w:tcW w:w="1299" w:type="dxa"/>
            <w:shd w:val="clear" w:color="auto" w:fill="F2F2F2"/>
          </w:tcPr>
          <w:p w14:paraId="0DC72E1F"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  </w:t>
            </w:r>
          </w:p>
        </w:tc>
        <w:tc>
          <w:tcPr>
            <w:tcW w:w="1301" w:type="dxa"/>
            <w:shd w:val="clear" w:color="auto" w:fill="F2F2F2"/>
          </w:tcPr>
          <w:p w14:paraId="2D411E0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Liberia </w:t>
            </w:r>
          </w:p>
        </w:tc>
        <w:tc>
          <w:tcPr>
            <w:tcW w:w="1298" w:type="dxa"/>
            <w:shd w:val="clear" w:color="auto" w:fill="F2F2F2"/>
          </w:tcPr>
          <w:p w14:paraId="36299FF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Urban </w:t>
            </w:r>
          </w:p>
        </w:tc>
        <w:tc>
          <w:tcPr>
            <w:tcW w:w="1301" w:type="dxa"/>
            <w:shd w:val="clear" w:color="auto" w:fill="F2F2F2"/>
          </w:tcPr>
          <w:p w14:paraId="75EA09F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Rural </w:t>
            </w:r>
          </w:p>
        </w:tc>
        <w:tc>
          <w:tcPr>
            <w:tcW w:w="1298" w:type="dxa"/>
            <w:shd w:val="clear" w:color="auto" w:fill="F2F2F2"/>
          </w:tcPr>
          <w:p w14:paraId="2E8D16A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Liberia </w:t>
            </w:r>
          </w:p>
        </w:tc>
        <w:tc>
          <w:tcPr>
            <w:tcW w:w="1301" w:type="dxa"/>
            <w:shd w:val="clear" w:color="auto" w:fill="F2F2F2"/>
          </w:tcPr>
          <w:p w14:paraId="75AB014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Urban </w:t>
            </w:r>
          </w:p>
        </w:tc>
        <w:tc>
          <w:tcPr>
            <w:tcW w:w="1303" w:type="dxa"/>
            <w:shd w:val="clear" w:color="auto" w:fill="F2F2F2"/>
          </w:tcPr>
          <w:p w14:paraId="3C5CB6E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Rural </w:t>
            </w:r>
          </w:p>
        </w:tc>
      </w:tr>
      <w:tr w:rsidR="00FC506B" w:rsidRPr="0076147E" w14:paraId="19EBF27A" w14:textId="77777777" w:rsidTr="0076147E">
        <w:trPr>
          <w:trHeight w:val="247"/>
        </w:trPr>
        <w:tc>
          <w:tcPr>
            <w:tcW w:w="1299" w:type="dxa"/>
            <w:shd w:val="clear" w:color="auto" w:fill="auto"/>
          </w:tcPr>
          <w:p w14:paraId="17D641F8"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0-4 </w:t>
            </w:r>
          </w:p>
        </w:tc>
        <w:tc>
          <w:tcPr>
            <w:tcW w:w="1301" w:type="dxa"/>
            <w:shd w:val="clear" w:color="auto" w:fill="auto"/>
          </w:tcPr>
          <w:p w14:paraId="11AD73D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33.4 </w:t>
            </w:r>
          </w:p>
        </w:tc>
        <w:tc>
          <w:tcPr>
            <w:tcW w:w="1298" w:type="dxa"/>
            <w:shd w:val="clear" w:color="auto" w:fill="auto"/>
          </w:tcPr>
          <w:p w14:paraId="4641505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31.6 </w:t>
            </w:r>
          </w:p>
        </w:tc>
        <w:tc>
          <w:tcPr>
            <w:tcW w:w="1301" w:type="dxa"/>
            <w:shd w:val="clear" w:color="auto" w:fill="auto"/>
          </w:tcPr>
          <w:p w14:paraId="52B4595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35.0 </w:t>
            </w:r>
          </w:p>
        </w:tc>
        <w:tc>
          <w:tcPr>
            <w:tcW w:w="1298" w:type="dxa"/>
            <w:shd w:val="clear" w:color="auto" w:fill="auto"/>
          </w:tcPr>
          <w:p w14:paraId="6BD47E3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2.9 </w:t>
            </w:r>
          </w:p>
        </w:tc>
        <w:tc>
          <w:tcPr>
            <w:tcW w:w="1301" w:type="dxa"/>
            <w:shd w:val="clear" w:color="auto" w:fill="auto"/>
          </w:tcPr>
          <w:p w14:paraId="51FA66A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3.2 </w:t>
            </w:r>
          </w:p>
        </w:tc>
        <w:tc>
          <w:tcPr>
            <w:tcW w:w="1303" w:type="dxa"/>
            <w:shd w:val="clear" w:color="auto" w:fill="auto"/>
          </w:tcPr>
          <w:p w14:paraId="0E4220A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2.6 </w:t>
            </w:r>
          </w:p>
        </w:tc>
      </w:tr>
      <w:tr w:rsidR="00FC506B" w:rsidRPr="0076147E" w14:paraId="08FE0293" w14:textId="77777777" w:rsidTr="0076147E">
        <w:trPr>
          <w:trHeight w:val="245"/>
        </w:trPr>
        <w:tc>
          <w:tcPr>
            <w:tcW w:w="1299" w:type="dxa"/>
            <w:shd w:val="clear" w:color="auto" w:fill="F2F2F2"/>
          </w:tcPr>
          <w:p w14:paraId="0BC1E833"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5-9 </w:t>
            </w:r>
          </w:p>
        </w:tc>
        <w:tc>
          <w:tcPr>
            <w:tcW w:w="1301" w:type="dxa"/>
            <w:shd w:val="clear" w:color="auto" w:fill="F2F2F2"/>
          </w:tcPr>
          <w:p w14:paraId="28F590A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16.7 </w:t>
            </w:r>
          </w:p>
        </w:tc>
        <w:tc>
          <w:tcPr>
            <w:tcW w:w="1298" w:type="dxa"/>
            <w:shd w:val="clear" w:color="auto" w:fill="F2F2F2"/>
          </w:tcPr>
          <w:p w14:paraId="6FBAD28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15.8 </w:t>
            </w:r>
          </w:p>
        </w:tc>
        <w:tc>
          <w:tcPr>
            <w:tcW w:w="1301" w:type="dxa"/>
            <w:shd w:val="clear" w:color="auto" w:fill="F2F2F2"/>
          </w:tcPr>
          <w:p w14:paraId="6D2C1F1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17.5 </w:t>
            </w:r>
          </w:p>
        </w:tc>
        <w:tc>
          <w:tcPr>
            <w:tcW w:w="1298" w:type="dxa"/>
            <w:shd w:val="clear" w:color="auto" w:fill="F2F2F2"/>
          </w:tcPr>
          <w:p w14:paraId="50B0EA0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 </w:t>
            </w:r>
          </w:p>
        </w:tc>
        <w:tc>
          <w:tcPr>
            <w:tcW w:w="1301" w:type="dxa"/>
            <w:shd w:val="clear" w:color="auto" w:fill="F2F2F2"/>
          </w:tcPr>
          <w:p w14:paraId="2E0FDFF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2.9 </w:t>
            </w:r>
          </w:p>
        </w:tc>
        <w:tc>
          <w:tcPr>
            <w:tcW w:w="1303" w:type="dxa"/>
            <w:shd w:val="clear" w:color="auto" w:fill="F2F2F2"/>
          </w:tcPr>
          <w:p w14:paraId="320F1DF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1.8 </w:t>
            </w:r>
          </w:p>
        </w:tc>
      </w:tr>
      <w:tr w:rsidR="00FC506B" w:rsidRPr="0076147E" w14:paraId="5E3A5D53" w14:textId="77777777" w:rsidTr="0076147E">
        <w:trPr>
          <w:trHeight w:val="240"/>
        </w:trPr>
        <w:tc>
          <w:tcPr>
            <w:tcW w:w="1299" w:type="dxa"/>
            <w:shd w:val="clear" w:color="auto" w:fill="auto"/>
          </w:tcPr>
          <w:p w14:paraId="13B57375"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10-14 </w:t>
            </w:r>
          </w:p>
        </w:tc>
        <w:tc>
          <w:tcPr>
            <w:tcW w:w="1301" w:type="dxa"/>
            <w:shd w:val="clear" w:color="auto" w:fill="auto"/>
          </w:tcPr>
          <w:p w14:paraId="331B0FD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10.3 </w:t>
            </w:r>
          </w:p>
        </w:tc>
        <w:tc>
          <w:tcPr>
            <w:tcW w:w="1298" w:type="dxa"/>
            <w:shd w:val="clear" w:color="auto" w:fill="auto"/>
          </w:tcPr>
          <w:p w14:paraId="303C929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10.4 </w:t>
            </w:r>
          </w:p>
        </w:tc>
        <w:tc>
          <w:tcPr>
            <w:tcW w:w="1301" w:type="dxa"/>
            <w:shd w:val="clear" w:color="auto" w:fill="auto"/>
          </w:tcPr>
          <w:p w14:paraId="1ED1582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10.3 </w:t>
            </w:r>
          </w:p>
        </w:tc>
        <w:tc>
          <w:tcPr>
            <w:tcW w:w="1298" w:type="dxa"/>
            <w:shd w:val="clear" w:color="auto" w:fill="auto"/>
          </w:tcPr>
          <w:p w14:paraId="602F456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1.1 </w:t>
            </w:r>
          </w:p>
        </w:tc>
        <w:tc>
          <w:tcPr>
            <w:tcW w:w="1301" w:type="dxa"/>
            <w:shd w:val="clear" w:color="auto" w:fill="auto"/>
          </w:tcPr>
          <w:p w14:paraId="10856E1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1.2 </w:t>
            </w:r>
          </w:p>
        </w:tc>
        <w:tc>
          <w:tcPr>
            <w:tcW w:w="1303" w:type="dxa"/>
            <w:shd w:val="clear" w:color="auto" w:fill="auto"/>
          </w:tcPr>
          <w:p w14:paraId="69DCFF4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 </w:t>
            </w:r>
          </w:p>
        </w:tc>
      </w:tr>
      <w:tr w:rsidR="00FC506B" w:rsidRPr="0076147E" w14:paraId="41049965" w14:textId="77777777" w:rsidTr="0076147E">
        <w:trPr>
          <w:trHeight w:val="240"/>
        </w:trPr>
        <w:tc>
          <w:tcPr>
            <w:tcW w:w="1299" w:type="dxa"/>
            <w:shd w:val="clear" w:color="auto" w:fill="F2F2F2"/>
          </w:tcPr>
          <w:p w14:paraId="001B0FC6"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15-19 </w:t>
            </w:r>
          </w:p>
        </w:tc>
        <w:tc>
          <w:tcPr>
            <w:tcW w:w="1301" w:type="dxa"/>
            <w:shd w:val="clear" w:color="auto" w:fill="F2F2F2"/>
          </w:tcPr>
          <w:p w14:paraId="2938D18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13.2 </w:t>
            </w:r>
          </w:p>
        </w:tc>
        <w:tc>
          <w:tcPr>
            <w:tcW w:w="1298" w:type="dxa"/>
            <w:shd w:val="clear" w:color="auto" w:fill="F2F2F2"/>
          </w:tcPr>
          <w:p w14:paraId="03CA330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12.1 </w:t>
            </w:r>
          </w:p>
        </w:tc>
        <w:tc>
          <w:tcPr>
            <w:tcW w:w="1301" w:type="dxa"/>
            <w:shd w:val="clear" w:color="auto" w:fill="F2F2F2"/>
          </w:tcPr>
          <w:p w14:paraId="7F13A03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14.8 </w:t>
            </w:r>
          </w:p>
        </w:tc>
        <w:tc>
          <w:tcPr>
            <w:tcW w:w="1298" w:type="dxa"/>
            <w:shd w:val="clear" w:color="auto" w:fill="F2F2F2"/>
          </w:tcPr>
          <w:p w14:paraId="2EF6BC5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1.9 </w:t>
            </w:r>
          </w:p>
        </w:tc>
        <w:tc>
          <w:tcPr>
            <w:tcW w:w="1301" w:type="dxa"/>
            <w:shd w:val="clear" w:color="auto" w:fill="F2F2F2"/>
          </w:tcPr>
          <w:p w14:paraId="4AA5402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 </w:t>
            </w:r>
          </w:p>
        </w:tc>
        <w:tc>
          <w:tcPr>
            <w:tcW w:w="1303" w:type="dxa"/>
            <w:shd w:val="clear" w:color="auto" w:fill="F2F2F2"/>
          </w:tcPr>
          <w:p w14:paraId="409C235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1.1 </w:t>
            </w:r>
          </w:p>
        </w:tc>
      </w:tr>
      <w:tr w:rsidR="00FC506B" w:rsidRPr="0076147E" w14:paraId="5ECD84F3" w14:textId="77777777" w:rsidTr="0076147E">
        <w:trPr>
          <w:trHeight w:val="240"/>
        </w:trPr>
        <w:tc>
          <w:tcPr>
            <w:tcW w:w="1299" w:type="dxa"/>
            <w:shd w:val="clear" w:color="auto" w:fill="auto"/>
          </w:tcPr>
          <w:p w14:paraId="687D9AE5"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20-24 </w:t>
            </w:r>
          </w:p>
        </w:tc>
        <w:tc>
          <w:tcPr>
            <w:tcW w:w="1301" w:type="dxa"/>
            <w:shd w:val="clear" w:color="auto" w:fill="auto"/>
          </w:tcPr>
          <w:p w14:paraId="35AC2FE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21.8 </w:t>
            </w:r>
          </w:p>
        </w:tc>
        <w:tc>
          <w:tcPr>
            <w:tcW w:w="1298" w:type="dxa"/>
            <w:shd w:val="clear" w:color="auto" w:fill="auto"/>
          </w:tcPr>
          <w:p w14:paraId="29B6ECF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20.1 </w:t>
            </w:r>
          </w:p>
        </w:tc>
        <w:tc>
          <w:tcPr>
            <w:tcW w:w="1301" w:type="dxa"/>
            <w:shd w:val="clear" w:color="auto" w:fill="auto"/>
          </w:tcPr>
          <w:p w14:paraId="69AE7C9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24.6 </w:t>
            </w:r>
          </w:p>
        </w:tc>
        <w:tc>
          <w:tcPr>
            <w:tcW w:w="1298" w:type="dxa"/>
            <w:shd w:val="clear" w:color="auto" w:fill="auto"/>
          </w:tcPr>
          <w:p w14:paraId="65EEFFD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4.8 </w:t>
            </w:r>
          </w:p>
        </w:tc>
        <w:tc>
          <w:tcPr>
            <w:tcW w:w="1301" w:type="dxa"/>
            <w:shd w:val="clear" w:color="auto" w:fill="auto"/>
          </w:tcPr>
          <w:p w14:paraId="1CDA3B3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4.7 </w:t>
            </w:r>
          </w:p>
        </w:tc>
        <w:tc>
          <w:tcPr>
            <w:tcW w:w="1303" w:type="dxa"/>
            <w:shd w:val="clear" w:color="auto" w:fill="auto"/>
          </w:tcPr>
          <w:p w14:paraId="7B1E91D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5.0 </w:t>
            </w:r>
          </w:p>
        </w:tc>
      </w:tr>
      <w:tr w:rsidR="00FC506B" w:rsidRPr="0076147E" w14:paraId="7F7FC764" w14:textId="77777777" w:rsidTr="0076147E">
        <w:trPr>
          <w:trHeight w:val="240"/>
        </w:trPr>
        <w:tc>
          <w:tcPr>
            <w:tcW w:w="1299" w:type="dxa"/>
            <w:shd w:val="clear" w:color="auto" w:fill="F2F2F2"/>
          </w:tcPr>
          <w:p w14:paraId="0D723FC3"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25-29 </w:t>
            </w:r>
          </w:p>
        </w:tc>
        <w:tc>
          <w:tcPr>
            <w:tcW w:w="1301" w:type="dxa"/>
            <w:shd w:val="clear" w:color="auto" w:fill="F2F2F2"/>
          </w:tcPr>
          <w:p w14:paraId="7304DB6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22.3 </w:t>
            </w:r>
          </w:p>
        </w:tc>
        <w:tc>
          <w:tcPr>
            <w:tcW w:w="1298" w:type="dxa"/>
            <w:shd w:val="clear" w:color="auto" w:fill="F2F2F2"/>
          </w:tcPr>
          <w:p w14:paraId="1C60F34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20.2 </w:t>
            </w:r>
          </w:p>
        </w:tc>
        <w:tc>
          <w:tcPr>
            <w:tcW w:w="1301" w:type="dxa"/>
            <w:shd w:val="clear" w:color="auto" w:fill="F2F2F2"/>
          </w:tcPr>
          <w:p w14:paraId="4E61B8F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25.3 </w:t>
            </w:r>
          </w:p>
        </w:tc>
        <w:tc>
          <w:tcPr>
            <w:tcW w:w="1298" w:type="dxa"/>
            <w:shd w:val="clear" w:color="auto" w:fill="F2F2F2"/>
          </w:tcPr>
          <w:p w14:paraId="1600E0B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5.9 </w:t>
            </w:r>
          </w:p>
        </w:tc>
        <w:tc>
          <w:tcPr>
            <w:tcW w:w="1301" w:type="dxa"/>
            <w:shd w:val="clear" w:color="auto" w:fill="F2F2F2"/>
          </w:tcPr>
          <w:p w14:paraId="3AB9032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6.0 </w:t>
            </w:r>
          </w:p>
        </w:tc>
        <w:tc>
          <w:tcPr>
            <w:tcW w:w="1303" w:type="dxa"/>
            <w:shd w:val="clear" w:color="auto" w:fill="F2F2F2"/>
          </w:tcPr>
          <w:p w14:paraId="66B9C32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5.9 </w:t>
            </w:r>
          </w:p>
        </w:tc>
      </w:tr>
      <w:tr w:rsidR="00FC506B" w:rsidRPr="0076147E" w14:paraId="722AC7A6" w14:textId="77777777" w:rsidTr="0076147E">
        <w:trPr>
          <w:trHeight w:val="240"/>
        </w:trPr>
        <w:tc>
          <w:tcPr>
            <w:tcW w:w="1299" w:type="dxa"/>
            <w:shd w:val="clear" w:color="auto" w:fill="auto"/>
          </w:tcPr>
          <w:p w14:paraId="64113193"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30-34 </w:t>
            </w:r>
          </w:p>
        </w:tc>
        <w:tc>
          <w:tcPr>
            <w:tcW w:w="1301" w:type="dxa"/>
            <w:shd w:val="clear" w:color="auto" w:fill="auto"/>
          </w:tcPr>
          <w:p w14:paraId="02A7C42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24.2 </w:t>
            </w:r>
          </w:p>
        </w:tc>
        <w:tc>
          <w:tcPr>
            <w:tcW w:w="1298" w:type="dxa"/>
            <w:shd w:val="clear" w:color="auto" w:fill="auto"/>
          </w:tcPr>
          <w:p w14:paraId="791BAC6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24.8 </w:t>
            </w:r>
          </w:p>
        </w:tc>
        <w:tc>
          <w:tcPr>
            <w:tcW w:w="1301" w:type="dxa"/>
            <w:shd w:val="clear" w:color="auto" w:fill="auto"/>
          </w:tcPr>
          <w:p w14:paraId="35B2E9A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23.5 </w:t>
            </w:r>
          </w:p>
        </w:tc>
        <w:tc>
          <w:tcPr>
            <w:tcW w:w="1298" w:type="dxa"/>
            <w:shd w:val="clear" w:color="auto" w:fill="auto"/>
          </w:tcPr>
          <w:p w14:paraId="2BB9A50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5.7 </w:t>
            </w:r>
          </w:p>
        </w:tc>
        <w:tc>
          <w:tcPr>
            <w:tcW w:w="1301" w:type="dxa"/>
            <w:shd w:val="clear" w:color="auto" w:fill="auto"/>
          </w:tcPr>
          <w:p w14:paraId="0BFCA15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6.1 </w:t>
            </w:r>
          </w:p>
        </w:tc>
        <w:tc>
          <w:tcPr>
            <w:tcW w:w="1303" w:type="dxa"/>
            <w:shd w:val="clear" w:color="auto" w:fill="auto"/>
          </w:tcPr>
          <w:p w14:paraId="75C7198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5.2 </w:t>
            </w:r>
          </w:p>
        </w:tc>
      </w:tr>
      <w:tr w:rsidR="00FC506B" w:rsidRPr="0076147E" w14:paraId="447E190F" w14:textId="77777777" w:rsidTr="0076147E">
        <w:trPr>
          <w:trHeight w:val="240"/>
        </w:trPr>
        <w:tc>
          <w:tcPr>
            <w:tcW w:w="1299" w:type="dxa"/>
            <w:shd w:val="clear" w:color="auto" w:fill="F2F2F2"/>
          </w:tcPr>
          <w:p w14:paraId="6E3A1E51"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35-39 </w:t>
            </w:r>
          </w:p>
        </w:tc>
        <w:tc>
          <w:tcPr>
            <w:tcW w:w="1301" w:type="dxa"/>
            <w:shd w:val="clear" w:color="auto" w:fill="F2F2F2"/>
          </w:tcPr>
          <w:p w14:paraId="46AA02B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21.9 </w:t>
            </w:r>
          </w:p>
        </w:tc>
        <w:tc>
          <w:tcPr>
            <w:tcW w:w="1298" w:type="dxa"/>
            <w:shd w:val="clear" w:color="auto" w:fill="F2F2F2"/>
          </w:tcPr>
          <w:p w14:paraId="0337C32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21.4 </w:t>
            </w:r>
          </w:p>
        </w:tc>
        <w:tc>
          <w:tcPr>
            <w:tcW w:w="1301" w:type="dxa"/>
            <w:shd w:val="clear" w:color="auto" w:fill="F2F2F2"/>
          </w:tcPr>
          <w:p w14:paraId="0D45CB3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22.5 </w:t>
            </w:r>
          </w:p>
        </w:tc>
        <w:tc>
          <w:tcPr>
            <w:tcW w:w="1298" w:type="dxa"/>
            <w:shd w:val="clear" w:color="auto" w:fill="F2F2F2"/>
          </w:tcPr>
          <w:p w14:paraId="4991CAF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4.8 </w:t>
            </w:r>
          </w:p>
        </w:tc>
        <w:tc>
          <w:tcPr>
            <w:tcW w:w="1301" w:type="dxa"/>
            <w:shd w:val="clear" w:color="auto" w:fill="F2F2F2"/>
          </w:tcPr>
          <w:p w14:paraId="7924F36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4.3 </w:t>
            </w:r>
          </w:p>
        </w:tc>
        <w:tc>
          <w:tcPr>
            <w:tcW w:w="1303" w:type="dxa"/>
            <w:shd w:val="clear" w:color="auto" w:fill="F2F2F2"/>
          </w:tcPr>
          <w:p w14:paraId="199A035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5.3 </w:t>
            </w:r>
          </w:p>
        </w:tc>
      </w:tr>
      <w:tr w:rsidR="00FC506B" w:rsidRPr="0076147E" w14:paraId="1DD93580" w14:textId="77777777" w:rsidTr="0076147E">
        <w:trPr>
          <w:trHeight w:val="240"/>
        </w:trPr>
        <w:tc>
          <w:tcPr>
            <w:tcW w:w="1299" w:type="dxa"/>
            <w:shd w:val="clear" w:color="auto" w:fill="auto"/>
          </w:tcPr>
          <w:p w14:paraId="34943E19"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40-44 </w:t>
            </w:r>
          </w:p>
        </w:tc>
        <w:tc>
          <w:tcPr>
            <w:tcW w:w="1301" w:type="dxa"/>
            <w:shd w:val="clear" w:color="auto" w:fill="auto"/>
          </w:tcPr>
          <w:p w14:paraId="361F234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20.3 </w:t>
            </w:r>
          </w:p>
        </w:tc>
        <w:tc>
          <w:tcPr>
            <w:tcW w:w="1298" w:type="dxa"/>
            <w:shd w:val="clear" w:color="auto" w:fill="auto"/>
          </w:tcPr>
          <w:p w14:paraId="6398CDE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15.4 </w:t>
            </w:r>
          </w:p>
        </w:tc>
        <w:tc>
          <w:tcPr>
            <w:tcW w:w="1301" w:type="dxa"/>
            <w:shd w:val="clear" w:color="auto" w:fill="auto"/>
          </w:tcPr>
          <w:p w14:paraId="78200DD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25.3 </w:t>
            </w:r>
          </w:p>
        </w:tc>
        <w:tc>
          <w:tcPr>
            <w:tcW w:w="1298" w:type="dxa"/>
            <w:shd w:val="clear" w:color="auto" w:fill="auto"/>
          </w:tcPr>
          <w:p w14:paraId="00BF61F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5.1 </w:t>
            </w:r>
          </w:p>
        </w:tc>
        <w:tc>
          <w:tcPr>
            <w:tcW w:w="1301" w:type="dxa"/>
            <w:shd w:val="clear" w:color="auto" w:fill="auto"/>
          </w:tcPr>
          <w:p w14:paraId="491E4CE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4.7 </w:t>
            </w:r>
          </w:p>
        </w:tc>
        <w:tc>
          <w:tcPr>
            <w:tcW w:w="1303" w:type="dxa"/>
            <w:shd w:val="clear" w:color="auto" w:fill="auto"/>
          </w:tcPr>
          <w:p w14:paraId="2A79CDC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5.4 </w:t>
            </w:r>
          </w:p>
        </w:tc>
      </w:tr>
      <w:tr w:rsidR="00FC506B" w:rsidRPr="0076147E" w14:paraId="767A2BCD" w14:textId="77777777" w:rsidTr="0076147E">
        <w:trPr>
          <w:trHeight w:val="240"/>
        </w:trPr>
        <w:tc>
          <w:tcPr>
            <w:tcW w:w="1299" w:type="dxa"/>
            <w:shd w:val="clear" w:color="auto" w:fill="F2F2F2"/>
          </w:tcPr>
          <w:p w14:paraId="30E624ED"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45-49 </w:t>
            </w:r>
          </w:p>
        </w:tc>
        <w:tc>
          <w:tcPr>
            <w:tcW w:w="1301" w:type="dxa"/>
            <w:shd w:val="clear" w:color="auto" w:fill="F2F2F2"/>
          </w:tcPr>
          <w:p w14:paraId="08235F2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23.6 </w:t>
            </w:r>
          </w:p>
        </w:tc>
        <w:tc>
          <w:tcPr>
            <w:tcW w:w="1298" w:type="dxa"/>
            <w:shd w:val="clear" w:color="auto" w:fill="F2F2F2"/>
          </w:tcPr>
          <w:p w14:paraId="5005565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23.0 </w:t>
            </w:r>
          </w:p>
        </w:tc>
        <w:tc>
          <w:tcPr>
            <w:tcW w:w="1301" w:type="dxa"/>
            <w:shd w:val="clear" w:color="auto" w:fill="F2F2F2"/>
          </w:tcPr>
          <w:p w14:paraId="77CD5FC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24.2 </w:t>
            </w:r>
          </w:p>
        </w:tc>
        <w:tc>
          <w:tcPr>
            <w:tcW w:w="1298" w:type="dxa"/>
            <w:shd w:val="clear" w:color="auto" w:fill="F2F2F2"/>
          </w:tcPr>
          <w:p w14:paraId="1CDF526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3.5 </w:t>
            </w:r>
          </w:p>
        </w:tc>
        <w:tc>
          <w:tcPr>
            <w:tcW w:w="1301" w:type="dxa"/>
            <w:shd w:val="clear" w:color="auto" w:fill="F2F2F2"/>
          </w:tcPr>
          <w:p w14:paraId="3E68BA1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3.2 </w:t>
            </w:r>
          </w:p>
        </w:tc>
        <w:tc>
          <w:tcPr>
            <w:tcW w:w="1303" w:type="dxa"/>
            <w:shd w:val="clear" w:color="auto" w:fill="F2F2F2"/>
          </w:tcPr>
          <w:p w14:paraId="52B7F68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3.7 </w:t>
            </w:r>
          </w:p>
        </w:tc>
      </w:tr>
      <w:tr w:rsidR="00FC506B" w:rsidRPr="0076147E" w14:paraId="0DAD99E9" w14:textId="77777777" w:rsidTr="0076147E">
        <w:trPr>
          <w:trHeight w:val="240"/>
        </w:trPr>
        <w:tc>
          <w:tcPr>
            <w:tcW w:w="1299" w:type="dxa"/>
            <w:shd w:val="clear" w:color="auto" w:fill="auto"/>
          </w:tcPr>
          <w:p w14:paraId="47EF5A99"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50-54 </w:t>
            </w:r>
          </w:p>
        </w:tc>
        <w:tc>
          <w:tcPr>
            <w:tcW w:w="1301" w:type="dxa"/>
            <w:shd w:val="clear" w:color="auto" w:fill="auto"/>
          </w:tcPr>
          <w:p w14:paraId="447374A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22.5 </w:t>
            </w:r>
          </w:p>
        </w:tc>
        <w:tc>
          <w:tcPr>
            <w:tcW w:w="1298" w:type="dxa"/>
            <w:shd w:val="clear" w:color="auto" w:fill="auto"/>
          </w:tcPr>
          <w:p w14:paraId="1C4DFE3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20.2 </w:t>
            </w:r>
          </w:p>
        </w:tc>
        <w:tc>
          <w:tcPr>
            <w:tcW w:w="1301" w:type="dxa"/>
            <w:shd w:val="clear" w:color="auto" w:fill="auto"/>
          </w:tcPr>
          <w:p w14:paraId="771D25A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24.4 </w:t>
            </w:r>
          </w:p>
        </w:tc>
        <w:tc>
          <w:tcPr>
            <w:tcW w:w="1298" w:type="dxa"/>
            <w:shd w:val="clear" w:color="auto" w:fill="auto"/>
          </w:tcPr>
          <w:p w14:paraId="343AEDB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4.6 </w:t>
            </w:r>
          </w:p>
        </w:tc>
        <w:tc>
          <w:tcPr>
            <w:tcW w:w="1301" w:type="dxa"/>
            <w:shd w:val="clear" w:color="auto" w:fill="auto"/>
          </w:tcPr>
          <w:p w14:paraId="53BF0C4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5.0 </w:t>
            </w:r>
          </w:p>
        </w:tc>
        <w:tc>
          <w:tcPr>
            <w:tcW w:w="1303" w:type="dxa"/>
            <w:shd w:val="clear" w:color="auto" w:fill="auto"/>
          </w:tcPr>
          <w:p w14:paraId="6345F3F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4.3 </w:t>
            </w:r>
          </w:p>
        </w:tc>
      </w:tr>
      <w:tr w:rsidR="00FC506B" w:rsidRPr="0076147E" w14:paraId="0BD48B98" w14:textId="77777777" w:rsidTr="0076147E">
        <w:trPr>
          <w:trHeight w:val="240"/>
        </w:trPr>
        <w:tc>
          <w:tcPr>
            <w:tcW w:w="1299" w:type="dxa"/>
            <w:shd w:val="clear" w:color="auto" w:fill="F2F2F2"/>
          </w:tcPr>
          <w:p w14:paraId="57F63C2F"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55-59 </w:t>
            </w:r>
          </w:p>
        </w:tc>
        <w:tc>
          <w:tcPr>
            <w:tcW w:w="1301" w:type="dxa"/>
            <w:shd w:val="clear" w:color="auto" w:fill="F2F2F2"/>
          </w:tcPr>
          <w:p w14:paraId="1C6FCE4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20.2 </w:t>
            </w:r>
          </w:p>
        </w:tc>
        <w:tc>
          <w:tcPr>
            <w:tcW w:w="1298" w:type="dxa"/>
            <w:shd w:val="clear" w:color="auto" w:fill="F2F2F2"/>
          </w:tcPr>
          <w:p w14:paraId="08499FF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21.8 </w:t>
            </w:r>
          </w:p>
        </w:tc>
        <w:tc>
          <w:tcPr>
            <w:tcW w:w="1301" w:type="dxa"/>
            <w:shd w:val="clear" w:color="auto" w:fill="F2F2F2"/>
          </w:tcPr>
          <w:p w14:paraId="0B8B5BB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18.8 </w:t>
            </w:r>
          </w:p>
        </w:tc>
        <w:tc>
          <w:tcPr>
            <w:tcW w:w="1298" w:type="dxa"/>
            <w:shd w:val="clear" w:color="auto" w:fill="F2F2F2"/>
          </w:tcPr>
          <w:p w14:paraId="7C4B4FA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3.8 </w:t>
            </w:r>
          </w:p>
        </w:tc>
        <w:tc>
          <w:tcPr>
            <w:tcW w:w="1301" w:type="dxa"/>
            <w:shd w:val="clear" w:color="auto" w:fill="F2F2F2"/>
          </w:tcPr>
          <w:p w14:paraId="703BAC6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5.1 </w:t>
            </w:r>
          </w:p>
        </w:tc>
        <w:tc>
          <w:tcPr>
            <w:tcW w:w="1303" w:type="dxa"/>
            <w:shd w:val="clear" w:color="auto" w:fill="F2F2F2"/>
          </w:tcPr>
          <w:p w14:paraId="3C51090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2.7 </w:t>
            </w:r>
          </w:p>
        </w:tc>
      </w:tr>
      <w:tr w:rsidR="00FC506B" w:rsidRPr="0076147E" w14:paraId="507D9460" w14:textId="77777777" w:rsidTr="0076147E">
        <w:trPr>
          <w:trHeight w:val="240"/>
        </w:trPr>
        <w:tc>
          <w:tcPr>
            <w:tcW w:w="1299" w:type="dxa"/>
            <w:shd w:val="clear" w:color="auto" w:fill="auto"/>
          </w:tcPr>
          <w:p w14:paraId="73FBFA37"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60-64 </w:t>
            </w:r>
          </w:p>
        </w:tc>
        <w:tc>
          <w:tcPr>
            <w:tcW w:w="1301" w:type="dxa"/>
            <w:shd w:val="clear" w:color="auto" w:fill="auto"/>
          </w:tcPr>
          <w:p w14:paraId="24BB126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26.2 </w:t>
            </w:r>
          </w:p>
        </w:tc>
        <w:tc>
          <w:tcPr>
            <w:tcW w:w="1298" w:type="dxa"/>
            <w:shd w:val="clear" w:color="auto" w:fill="auto"/>
          </w:tcPr>
          <w:p w14:paraId="37BEE8F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28.9 </w:t>
            </w:r>
          </w:p>
        </w:tc>
        <w:tc>
          <w:tcPr>
            <w:tcW w:w="1301" w:type="dxa"/>
            <w:shd w:val="clear" w:color="auto" w:fill="auto"/>
          </w:tcPr>
          <w:p w14:paraId="31FB3D5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23.8 </w:t>
            </w:r>
          </w:p>
        </w:tc>
        <w:tc>
          <w:tcPr>
            <w:tcW w:w="1298" w:type="dxa"/>
            <w:shd w:val="clear" w:color="auto" w:fill="auto"/>
          </w:tcPr>
          <w:p w14:paraId="0E6E147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5.5 </w:t>
            </w:r>
          </w:p>
        </w:tc>
        <w:tc>
          <w:tcPr>
            <w:tcW w:w="1301" w:type="dxa"/>
            <w:shd w:val="clear" w:color="auto" w:fill="auto"/>
          </w:tcPr>
          <w:p w14:paraId="3014FB5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6.7 </w:t>
            </w:r>
          </w:p>
        </w:tc>
        <w:tc>
          <w:tcPr>
            <w:tcW w:w="1303" w:type="dxa"/>
            <w:shd w:val="clear" w:color="auto" w:fill="auto"/>
          </w:tcPr>
          <w:p w14:paraId="2FFB231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4.3 </w:t>
            </w:r>
          </w:p>
        </w:tc>
      </w:tr>
      <w:tr w:rsidR="00FC506B" w:rsidRPr="0076147E" w14:paraId="48BE4796" w14:textId="77777777" w:rsidTr="0076147E">
        <w:trPr>
          <w:trHeight w:val="252"/>
        </w:trPr>
        <w:tc>
          <w:tcPr>
            <w:tcW w:w="1299" w:type="dxa"/>
            <w:shd w:val="clear" w:color="auto" w:fill="F2F2F2"/>
          </w:tcPr>
          <w:p w14:paraId="7CB2061B"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65+ </w:t>
            </w:r>
          </w:p>
        </w:tc>
        <w:tc>
          <w:tcPr>
            <w:tcW w:w="1301" w:type="dxa"/>
            <w:shd w:val="clear" w:color="auto" w:fill="F2F2F2"/>
          </w:tcPr>
          <w:p w14:paraId="54A134D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26.0 </w:t>
            </w:r>
          </w:p>
        </w:tc>
        <w:tc>
          <w:tcPr>
            <w:tcW w:w="1298" w:type="dxa"/>
            <w:shd w:val="clear" w:color="auto" w:fill="F2F2F2"/>
          </w:tcPr>
          <w:p w14:paraId="4774FFD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26.7 </w:t>
            </w:r>
          </w:p>
        </w:tc>
        <w:tc>
          <w:tcPr>
            <w:tcW w:w="1301" w:type="dxa"/>
            <w:shd w:val="clear" w:color="auto" w:fill="F2F2F2"/>
          </w:tcPr>
          <w:p w14:paraId="6E87858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25.7 </w:t>
            </w:r>
          </w:p>
        </w:tc>
        <w:tc>
          <w:tcPr>
            <w:tcW w:w="1298" w:type="dxa"/>
            <w:shd w:val="clear" w:color="auto" w:fill="F2F2F2"/>
          </w:tcPr>
          <w:p w14:paraId="6019EB7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6.0 </w:t>
            </w:r>
          </w:p>
        </w:tc>
        <w:tc>
          <w:tcPr>
            <w:tcW w:w="1301" w:type="dxa"/>
            <w:shd w:val="clear" w:color="auto" w:fill="F2F2F2"/>
          </w:tcPr>
          <w:p w14:paraId="5D6A742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5.5 </w:t>
            </w:r>
          </w:p>
        </w:tc>
        <w:tc>
          <w:tcPr>
            <w:tcW w:w="1303" w:type="dxa"/>
            <w:shd w:val="clear" w:color="auto" w:fill="F2F2F2"/>
          </w:tcPr>
          <w:p w14:paraId="57F763D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6.4 </w:t>
            </w:r>
          </w:p>
        </w:tc>
      </w:tr>
      <w:tr w:rsidR="00FC506B" w:rsidRPr="0076147E" w14:paraId="7E9B039A" w14:textId="77777777" w:rsidTr="0076147E">
        <w:trPr>
          <w:trHeight w:val="247"/>
        </w:trPr>
        <w:tc>
          <w:tcPr>
            <w:tcW w:w="1299" w:type="dxa"/>
            <w:shd w:val="clear" w:color="auto" w:fill="auto"/>
          </w:tcPr>
          <w:p w14:paraId="46CD1178"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All ages </w:t>
            </w:r>
          </w:p>
        </w:tc>
        <w:tc>
          <w:tcPr>
            <w:tcW w:w="1301" w:type="dxa"/>
            <w:shd w:val="clear" w:color="auto" w:fill="auto"/>
          </w:tcPr>
          <w:p w14:paraId="4424097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20.7 </w:t>
            </w:r>
          </w:p>
        </w:tc>
        <w:tc>
          <w:tcPr>
            <w:tcW w:w="1298" w:type="dxa"/>
            <w:shd w:val="clear" w:color="auto" w:fill="auto"/>
          </w:tcPr>
          <w:p w14:paraId="358C61D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19.3 </w:t>
            </w:r>
          </w:p>
        </w:tc>
        <w:tc>
          <w:tcPr>
            <w:tcW w:w="1301" w:type="dxa"/>
            <w:shd w:val="clear" w:color="auto" w:fill="auto"/>
          </w:tcPr>
          <w:p w14:paraId="65924AB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22.3 </w:t>
            </w:r>
          </w:p>
        </w:tc>
        <w:tc>
          <w:tcPr>
            <w:tcW w:w="1298" w:type="dxa"/>
            <w:shd w:val="clear" w:color="auto" w:fill="auto"/>
          </w:tcPr>
          <w:p w14:paraId="384A72D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3.4 </w:t>
            </w:r>
          </w:p>
        </w:tc>
        <w:tc>
          <w:tcPr>
            <w:tcW w:w="1301" w:type="dxa"/>
            <w:shd w:val="clear" w:color="auto" w:fill="auto"/>
          </w:tcPr>
          <w:p w14:paraId="1B24090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3.6 </w:t>
            </w:r>
          </w:p>
        </w:tc>
        <w:tc>
          <w:tcPr>
            <w:tcW w:w="1303" w:type="dxa"/>
            <w:shd w:val="clear" w:color="auto" w:fill="auto"/>
          </w:tcPr>
          <w:p w14:paraId="507A4AF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3.2 </w:t>
            </w:r>
          </w:p>
        </w:tc>
      </w:tr>
    </w:tbl>
    <w:p w14:paraId="1BE62049"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66715560" w14:textId="77777777" w:rsidR="00FC506B" w:rsidRPr="005E1D0B" w:rsidRDefault="00FC506B" w:rsidP="00213E5C">
      <w:pPr>
        <w:rPr>
          <w:rFonts w:ascii="Times New Roman" w:hAnsi="Times New Roman"/>
          <w:b/>
          <w:bCs/>
          <w:sz w:val="24"/>
          <w:szCs w:val="24"/>
        </w:rPr>
      </w:pPr>
      <w:r w:rsidRPr="005E1D0B">
        <w:rPr>
          <w:rFonts w:ascii="Times New Roman" w:hAnsi="Times New Roman"/>
          <w:b/>
          <w:bCs/>
          <w:sz w:val="24"/>
          <w:szCs w:val="24"/>
        </w:rPr>
        <w:t xml:space="preserve">Primary </w:t>
      </w:r>
      <w:r w:rsidR="00F74B5A" w:rsidRPr="005E1D0B">
        <w:rPr>
          <w:rFonts w:ascii="Times New Roman" w:hAnsi="Times New Roman"/>
          <w:b/>
          <w:bCs/>
          <w:sz w:val="24"/>
          <w:szCs w:val="24"/>
        </w:rPr>
        <w:t>Health</w:t>
      </w:r>
      <w:r w:rsidR="00F74B5A">
        <w:rPr>
          <w:rFonts w:ascii="Times New Roman" w:hAnsi="Times New Roman"/>
          <w:b/>
          <w:bCs/>
          <w:sz w:val="24"/>
          <w:szCs w:val="24"/>
        </w:rPr>
        <w:t>c</w:t>
      </w:r>
      <w:r w:rsidR="00F74B5A" w:rsidRPr="005E1D0B">
        <w:rPr>
          <w:rFonts w:ascii="Times New Roman" w:hAnsi="Times New Roman"/>
          <w:b/>
          <w:bCs/>
          <w:sz w:val="24"/>
          <w:szCs w:val="24"/>
        </w:rPr>
        <w:t xml:space="preserve">are Provider </w:t>
      </w:r>
    </w:p>
    <w:p w14:paraId="24E5414F" w14:textId="77777777" w:rsidR="00FC506B" w:rsidRPr="005E1D0B" w:rsidRDefault="00FC506B" w:rsidP="005D24D4">
      <w:pPr>
        <w:ind w:left="-5" w:right="1072"/>
        <w:rPr>
          <w:rFonts w:ascii="Times New Roman" w:hAnsi="Times New Roman"/>
          <w:sz w:val="24"/>
          <w:szCs w:val="24"/>
        </w:rPr>
      </w:pPr>
      <w:r w:rsidRPr="005E1D0B">
        <w:rPr>
          <w:rFonts w:ascii="Times New Roman" w:hAnsi="Times New Roman"/>
          <w:sz w:val="24"/>
          <w:szCs w:val="24"/>
        </w:rPr>
        <w:t xml:space="preserve">Table </w:t>
      </w:r>
      <w:r w:rsidR="00106871" w:rsidRPr="005E1D0B">
        <w:rPr>
          <w:rFonts w:ascii="Times New Roman" w:hAnsi="Times New Roman"/>
          <w:sz w:val="24"/>
          <w:szCs w:val="24"/>
        </w:rPr>
        <w:t>9</w:t>
      </w:r>
      <w:r w:rsidRPr="005E1D0B">
        <w:rPr>
          <w:rFonts w:ascii="Times New Roman" w:hAnsi="Times New Roman"/>
          <w:sz w:val="24"/>
          <w:szCs w:val="24"/>
        </w:rPr>
        <w:t xml:space="preserve"> presents information on frequency of visits by the type of primary health care provider visited. At the national level, it is estimated that 63.2% of all the visits made by Liberians in the last 30 days prior to the  Liberia Household Income and Expenditure Survey in 2016 were made to a government facility (be it a government hospital or a government clinic). This is significantly higher than the 23.6% Liberians that visited private non-religious providers (both clinics and hospitals) as indicated in </w:t>
      </w:r>
      <w:r w:rsidR="00106871" w:rsidRPr="005E1D0B">
        <w:rPr>
          <w:rFonts w:ascii="Times New Roman" w:hAnsi="Times New Roman"/>
          <w:sz w:val="24"/>
          <w:szCs w:val="24"/>
        </w:rPr>
        <w:t>the t</w:t>
      </w:r>
      <w:r w:rsidRPr="005E1D0B">
        <w:rPr>
          <w:rFonts w:ascii="Times New Roman" w:hAnsi="Times New Roman"/>
          <w:sz w:val="24"/>
          <w:szCs w:val="24"/>
        </w:rPr>
        <w:t xml:space="preserve">able below. </w:t>
      </w:r>
    </w:p>
    <w:p w14:paraId="0A0729BA" w14:textId="77777777" w:rsidR="00106871" w:rsidRPr="005E1D0B" w:rsidRDefault="00106871" w:rsidP="00106871">
      <w:pPr>
        <w:pStyle w:val="Caption"/>
        <w:keepNext/>
        <w:rPr>
          <w:rFonts w:ascii="Times New Roman" w:hAnsi="Times New Roman"/>
          <w:sz w:val="24"/>
          <w:szCs w:val="24"/>
        </w:rPr>
      </w:pPr>
      <w:bookmarkStart w:id="103" w:name="_Toc70007815"/>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9</w:t>
      </w:r>
      <w:r w:rsidRPr="005E1D0B">
        <w:rPr>
          <w:rFonts w:ascii="Times New Roman" w:hAnsi="Times New Roman"/>
          <w:sz w:val="24"/>
          <w:szCs w:val="24"/>
        </w:rPr>
        <w:fldChar w:fldCharType="end"/>
      </w:r>
      <w:r w:rsidRPr="005E1D0B">
        <w:rPr>
          <w:rFonts w:ascii="Times New Roman" w:hAnsi="Times New Roman"/>
          <w:sz w:val="24"/>
          <w:szCs w:val="24"/>
          <w:lang w:val="en-US"/>
        </w:rPr>
        <w:t>:Percent distribution of primary health care provider by stratum and consumption quintile</w:t>
      </w:r>
      <w:bookmarkEnd w:id="103"/>
    </w:p>
    <w:tbl>
      <w:tblPr>
        <w:tblW w:w="90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05"/>
        <w:gridCol w:w="1044"/>
        <w:gridCol w:w="997"/>
        <w:gridCol w:w="987"/>
        <w:gridCol w:w="1057"/>
        <w:gridCol w:w="1125"/>
        <w:gridCol w:w="1057"/>
      </w:tblGrid>
      <w:tr w:rsidR="00FC506B" w:rsidRPr="0076147E" w14:paraId="32602D2F" w14:textId="77777777" w:rsidTr="0076147E">
        <w:trPr>
          <w:trHeight w:val="492"/>
        </w:trPr>
        <w:tc>
          <w:tcPr>
            <w:tcW w:w="2805" w:type="dxa"/>
            <w:shd w:val="clear" w:color="auto" w:fill="auto"/>
          </w:tcPr>
          <w:p w14:paraId="4FD8769F"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  </w:t>
            </w:r>
            <w:r w:rsidR="00106871" w:rsidRPr="0076147E">
              <w:rPr>
                <w:rFonts w:ascii="Times New Roman" w:hAnsi="Times New Roman"/>
                <w:b/>
                <w:bCs/>
                <w:sz w:val="24"/>
                <w:szCs w:val="24"/>
              </w:rPr>
              <w:t xml:space="preserve">Healthcare Facility </w:t>
            </w:r>
          </w:p>
        </w:tc>
        <w:tc>
          <w:tcPr>
            <w:tcW w:w="1044" w:type="dxa"/>
            <w:shd w:val="clear" w:color="auto" w:fill="auto"/>
          </w:tcPr>
          <w:p w14:paraId="3E4B987D"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Liberia </w:t>
            </w:r>
          </w:p>
        </w:tc>
        <w:tc>
          <w:tcPr>
            <w:tcW w:w="997" w:type="dxa"/>
            <w:shd w:val="clear" w:color="auto" w:fill="auto"/>
          </w:tcPr>
          <w:p w14:paraId="7525CE5F"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Urban </w:t>
            </w:r>
          </w:p>
        </w:tc>
        <w:tc>
          <w:tcPr>
            <w:tcW w:w="987" w:type="dxa"/>
            <w:shd w:val="clear" w:color="auto" w:fill="auto"/>
          </w:tcPr>
          <w:p w14:paraId="466AFFFB"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Rural </w:t>
            </w:r>
          </w:p>
        </w:tc>
        <w:tc>
          <w:tcPr>
            <w:tcW w:w="1057" w:type="dxa"/>
            <w:shd w:val="clear" w:color="auto" w:fill="auto"/>
          </w:tcPr>
          <w:p w14:paraId="11EB2890" w14:textId="77777777" w:rsidR="00FC506B" w:rsidRPr="0076147E" w:rsidRDefault="004F21F0" w:rsidP="00844FB2">
            <w:pPr>
              <w:pStyle w:val="FootnoteText"/>
              <w:rPr>
                <w:rFonts w:ascii="Times New Roman" w:hAnsi="Times New Roman"/>
                <w:b/>
                <w:bCs/>
                <w:sz w:val="24"/>
                <w:szCs w:val="24"/>
              </w:rPr>
            </w:pPr>
            <w:r w:rsidRPr="0076147E">
              <w:rPr>
                <w:rFonts w:ascii="Times New Roman" w:hAnsi="Times New Roman"/>
                <w:b/>
                <w:bCs/>
                <w:sz w:val="24"/>
                <w:szCs w:val="24"/>
              </w:rPr>
              <w:t>Poorest Quintile</w:t>
            </w:r>
            <w:r w:rsidR="00FC506B" w:rsidRPr="0076147E">
              <w:rPr>
                <w:rFonts w:ascii="Times New Roman" w:hAnsi="Times New Roman"/>
                <w:b/>
                <w:bCs/>
                <w:sz w:val="24"/>
                <w:szCs w:val="24"/>
              </w:rPr>
              <w:t xml:space="preserve"> </w:t>
            </w:r>
          </w:p>
        </w:tc>
        <w:tc>
          <w:tcPr>
            <w:tcW w:w="1125" w:type="dxa"/>
            <w:shd w:val="clear" w:color="auto" w:fill="auto"/>
          </w:tcPr>
          <w:p w14:paraId="057FD0C4"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3rd </w:t>
            </w:r>
          </w:p>
          <w:p w14:paraId="1378A860"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Quintile </w:t>
            </w:r>
          </w:p>
        </w:tc>
        <w:tc>
          <w:tcPr>
            <w:tcW w:w="1057" w:type="dxa"/>
            <w:shd w:val="clear" w:color="auto" w:fill="auto"/>
          </w:tcPr>
          <w:p w14:paraId="16E0350F" w14:textId="77777777" w:rsidR="00FC506B" w:rsidRPr="0076147E" w:rsidRDefault="004F21F0" w:rsidP="00844FB2">
            <w:pPr>
              <w:pStyle w:val="FootnoteText"/>
              <w:rPr>
                <w:rFonts w:ascii="Times New Roman" w:hAnsi="Times New Roman"/>
                <w:b/>
                <w:bCs/>
                <w:sz w:val="24"/>
                <w:szCs w:val="24"/>
              </w:rPr>
            </w:pPr>
            <w:r w:rsidRPr="0076147E">
              <w:rPr>
                <w:rFonts w:ascii="Times New Roman" w:hAnsi="Times New Roman"/>
                <w:b/>
                <w:bCs/>
                <w:sz w:val="24"/>
                <w:szCs w:val="24"/>
              </w:rPr>
              <w:t>Richest Quintile</w:t>
            </w:r>
            <w:r w:rsidR="00FC506B" w:rsidRPr="0076147E">
              <w:rPr>
                <w:rFonts w:ascii="Times New Roman" w:hAnsi="Times New Roman"/>
                <w:b/>
                <w:bCs/>
                <w:sz w:val="24"/>
                <w:szCs w:val="24"/>
              </w:rPr>
              <w:t xml:space="preserve"> </w:t>
            </w:r>
          </w:p>
        </w:tc>
      </w:tr>
      <w:tr w:rsidR="00FC506B" w:rsidRPr="0076147E" w14:paraId="78179AAB" w14:textId="77777777" w:rsidTr="0076147E">
        <w:trPr>
          <w:trHeight w:val="247"/>
        </w:trPr>
        <w:tc>
          <w:tcPr>
            <w:tcW w:w="2805" w:type="dxa"/>
            <w:shd w:val="clear" w:color="auto" w:fill="F2F2F2"/>
          </w:tcPr>
          <w:p w14:paraId="2EB22869"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Government hospital </w:t>
            </w:r>
          </w:p>
        </w:tc>
        <w:tc>
          <w:tcPr>
            <w:tcW w:w="1044" w:type="dxa"/>
            <w:shd w:val="clear" w:color="auto" w:fill="F2F2F2"/>
          </w:tcPr>
          <w:p w14:paraId="03C510C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19.0 </w:t>
            </w:r>
          </w:p>
        </w:tc>
        <w:tc>
          <w:tcPr>
            <w:tcW w:w="997" w:type="dxa"/>
            <w:shd w:val="clear" w:color="auto" w:fill="F2F2F2"/>
          </w:tcPr>
          <w:p w14:paraId="3A2234F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25.4 </w:t>
            </w:r>
          </w:p>
        </w:tc>
        <w:tc>
          <w:tcPr>
            <w:tcW w:w="987" w:type="dxa"/>
            <w:shd w:val="clear" w:color="auto" w:fill="F2F2F2"/>
          </w:tcPr>
          <w:p w14:paraId="4D5756F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13.1 </w:t>
            </w:r>
          </w:p>
        </w:tc>
        <w:tc>
          <w:tcPr>
            <w:tcW w:w="1057" w:type="dxa"/>
            <w:shd w:val="clear" w:color="auto" w:fill="F2F2F2"/>
          </w:tcPr>
          <w:p w14:paraId="2AB08DD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20.5 </w:t>
            </w:r>
          </w:p>
        </w:tc>
        <w:tc>
          <w:tcPr>
            <w:tcW w:w="1125" w:type="dxa"/>
            <w:shd w:val="clear" w:color="auto" w:fill="F2F2F2"/>
          </w:tcPr>
          <w:p w14:paraId="523E1C7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15.8 </w:t>
            </w:r>
          </w:p>
        </w:tc>
        <w:tc>
          <w:tcPr>
            <w:tcW w:w="1057" w:type="dxa"/>
            <w:shd w:val="clear" w:color="auto" w:fill="F2F2F2"/>
          </w:tcPr>
          <w:p w14:paraId="33D7C7C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17.1 </w:t>
            </w:r>
          </w:p>
        </w:tc>
      </w:tr>
      <w:tr w:rsidR="00FC506B" w:rsidRPr="0076147E" w14:paraId="4A1AA695" w14:textId="77777777" w:rsidTr="0076147E">
        <w:trPr>
          <w:trHeight w:val="240"/>
        </w:trPr>
        <w:tc>
          <w:tcPr>
            <w:tcW w:w="2805" w:type="dxa"/>
            <w:shd w:val="clear" w:color="auto" w:fill="auto"/>
          </w:tcPr>
          <w:p w14:paraId="3C95849D"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Private hospital </w:t>
            </w:r>
          </w:p>
        </w:tc>
        <w:tc>
          <w:tcPr>
            <w:tcW w:w="1044" w:type="dxa"/>
            <w:shd w:val="clear" w:color="auto" w:fill="auto"/>
          </w:tcPr>
          <w:p w14:paraId="4F0D437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6.0 </w:t>
            </w:r>
          </w:p>
        </w:tc>
        <w:tc>
          <w:tcPr>
            <w:tcW w:w="997" w:type="dxa"/>
            <w:shd w:val="clear" w:color="auto" w:fill="auto"/>
          </w:tcPr>
          <w:p w14:paraId="4AE3050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10.2 </w:t>
            </w:r>
          </w:p>
        </w:tc>
        <w:tc>
          <w:tcPr>
            <w:tcW w:w="987" w:type="dxa"/>
            <w:shd w:val="clear" w:color="auto" w:fill="auto"/>
          </w:tcPr>
          <w:p w14:paraId="02459A1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2.1 </w:t>
            </w:r>
          </w:p>
        </w:tc>
        <w:tc>
          <w:tcPr>
            <w:tcW w:w="1057" w:type="dxa"/>
            <w:shd w:val="clear" w:color="auto" w:fill="auto"/>
          </w:tcPr>
          <w:p w14:paraId="433634E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1.6 </w:t>
            </w:r>
          </w:p>
        </w:tc>
        <w:tc>
          <w:tcPr>
            <w:tcW w:w="1125" w:type="dxa"/>
            <w:shd w:val="clear" w:color="auto" w:fill="auto"/>
          </w:tcPr>
          <w:p w14:paraId="11998BF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5.6 </w:t>
            </w:r>
          </w:p>
        </w:tc>
        <w:tc>
          <w:tcPr>
            <w:tcW w:w="1057" w:type="dxa"/>
            <w:shd w:val="clear" w:color="auto" w:fill="auto"/>
          </w:tcPr>
          <w:p w14:paraId="4A9B7D1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15.5 </w:t>
            </w:r>
          </w:p>
        </w:tc>
      </w:tr>
      <w:tr w:rsidR="00FC506B" w:rsidRPr="0076147E" w14:paraId="2024641C" w14:textId="77777777" w:rsidTr="0076147E">
        <w:trPr>
          <w:trHeight w:val="245"/>
        </w:trPr>
        <w:tc>
          <w:tcPr>
            <w:tcW w:w="2805" w:type="dxa"/>
            <w:shd w:val="clear" w:color="auto" w:fill="F2F2F2"/>
          </w:tcPr>
          <w:p w14:paraId="7B758A0D"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Religious hospital </w:t>
            </w:r>
          </w:p>
        </w:tc>
        <w:tc>
          <w:tcPr>
            <w:tcW w:w="1044" w:type="dxa"/>
            <w:shd w:val="clear" w:color="auto" w:fill="F2F2F2"/>
          </w:tcPr>
          <w:p w14:paraId="673E127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1.4 </w:t>
            </w:r>
          </w:p>
        </w:tc>
        <w:tc>
          <w:tcPr>
            <w:tcW w:w="997" w:type="dxa"/>
            <w:shd w:val="clear" w:color="auto" w:fill="F2F2F2"/>
          </w:tcPr>
          <w:p w14:paraId="5356BE3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1.9 </w:t>
            </w:r>
          </w:p>
        </w:tc>
        <w:tc>
          <w:tcPr>
            <w:tcW w:w="987" w:type="dxa"/>
            <w:shd w:val="clear" w:color="auto" w:fill="F2F2F2"/>
          </w:tcPr>
          <w:p w14:paraId="41CB0D4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0.9 </w:t>
            </w:r>
          </w:p>
        </w:tc>
        <w:tc>
          <w:tcPr>
            <w:tcW w:w="1057" w:type="dxa"/>
            <w:shd w:val="clear" w:color="auto" w:fill="F2F2F2"/>
          </w:tcPr>
          <w:p w14:paraId="25CA495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1.7 </w:t>
            </w:r>
          </w:p>
        </w:tc>
        <w:tc>
          <w:tcPr>
            <w:tcW w:w="1125" w:type="dxa"/>
            <w:shd w:val="clear" w:color="auto" w:fill="F2F2F2"/>
          </w:tcPr>
          <w:p w14:paraId="5C6B9C6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1.4 </w:t>
            </w:r>
          </w:p>
        </w:tc>
        <w:tc>
          <w:tcPr>
            <w:tcW w:w="1057" w:type="dxa"/>
            <w:shd w:val="clear" w:color="auto" w:fill="F2F2F2"/>
          </w:tcPr>
          <w:p w14:paraId="275C6F3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1.4 </w:t>
            </w:r>
          </w:p>
        </w:tc>
      </w:tr>
      <w:tr w:rsidR="00FC506B" w:rsidRPr="0076147E" w14:paraId="36C29BF2" w14:textId="77777777" w:rsidTr="0076147E">
        <w:trPr>
          <w:trHeight w:val="240"/>
        </w:trPr>
        <w:tc>
          <w:tcPr>
            <w:tcW w:w="2805" w:type="dxa"/>
            <w:shd w:val="clear" w:color="auto" w:fill="auto"/>
          </w:tcPr>
          <w:p w14:paraId="2F213DB2"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Government clinic </w:t>
            </w:r>
          </w:p>
        </w:tc>
        <w:tc>
          <w:tcPr>
            <w:tcW w:w="1044" w:type="dxa"/>
            <w:shd w:val="clear" w:color="auto" w:fill="auto"/>
          </w:tcPr>
          <w:p w14:paraId="29489FF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44.2 </w:t>
            </w:r>
          </w:p>
        </w:tc>
        <w:tc>
          <w:tcPr>
            <w:tcW w:w="997" w:type="dxa"/>
            <w:shd w:val="clear" w:color="auto" w:fill="auto"/>
          </w:tcPr>
          <w:p w14:paraId="622EB44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20.0 </w:t>
            </w:r>
          </w:p>
        </w:tc>
        <w:tc>
          <w:tcPr>
            <w:tcW w:w="987" w:type="dxa"/>
            <w:shd w:val="clear" w:color="auto" w:fill="auto"/>
          </w:tcPr>
          <w:p w14:paraId="34C7F6C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66.7 </w:t>
            </w:r>
          </w:p>
        </w:tc>
        <w:tc>
          <w:tcPr>
            <w:tcW w:w="1057" w:type="dxa"/>
            <w:shd w:val="clear" w:color="auto" w:fill="auto"/>
          </w:tcPr>
          <w:p w14:paraId="7653972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62.5 </w:t>
            </w:r>
          </w:p>
        </w:tc>
        <w:tc>
          <w:tcPr>
            <w:tcW w:w="1125" w:type="dxa"/>
            <w:shd w:val="clear" w:color="auto" w:fill="auto"/>
          </w:tcPr>
          <w:p w14:paraId="7FDA58A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46.9 </w:t>
            </w:r>
          </w:p>
        </w:tc>
        <w:tc>
          <w:tcPr>
            <w:tcW w:w="1057" w:type="dxa"/>
            <w:shd w:val="clear" w:color="auto" w:fill="auto"/>
          </w:tcPr>
          <w:p w14:paraId="768711C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18.4 </w:t>
            </w:r>
          </w:p>
        </w:tc>
      </w:tr>
      <w:tr w:rsidR="00FC506B" w:rsidRPr="0076147E" w14:paraId="428E51D4" w14:textId="77777777" w:rsidTr="0076147E">
        <w:trPr>
          <w:trHeight w:val="240"/>
        </w:trPr>
        <w:tc>
          <w:tcPr>
            <w:tcW w:w="2805" w:type="dxa"/>
            <w:shd w:val="clear" w:color="auto" w:fill="F2F2F2"/>
          </w:tcPr>
          <w:p w14:paraId="62E56ED9"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Private clinic </w:t>
            </w:r>
          </w:p>
        </w:tc>
        <w:tc>
          <w:tcPr>
            <w:tcW w:w="1044" w:type="dxa"/>
            <w:shd w:val="clear" w:color="auto" w:fill="F2F2F2"/>
          </w:tcPr>
          <w:p w14:paraId="16DA762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17.6 </w:t>
            </w:r>
          </w:p>
        </w:tc>
        <w:tc>
          <w:tcPr>
            <w:tcW w:w="997" w:type="dxa"/>
            <w:shd w:val="clear" w:color="auto" w:fill="F2F2F2"/>
          </w:tcPr>
          <w:p w14:paraId="55F4025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28.2 </w:t>
            </w:r>
          </w:p>
        </w:tc>
        <w:tc>
          <w:tcPr>
            <w:tcW w:w="987" w:type="dxa"/>
            <w:shd w:val="clear" w:color="auto" w:fill="F2F2F2"/>
          </w:tcPr>
          <w:p w14:paraId="0D0AE90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7.7 </w:t>
            </w:r>
          </w:p>
        </w:tc>
        <w:tc>
          <w:tcPr>
            <w:tcW w:w="1057" w:type="dxa"/>
            <w:shd w:val="clear" w:color="auto" w:fill="F2F2F2"/>
          </w:tcPr>
          <w:p w14:paraId="769B4D9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7.1 </w:t>
            </w:r>
          </w:p>
        </w:tc>
        <w:tc>
          <w:tcPr>
            <w:tcW w:w="1125" w:type="dxa"/>
            <w:shd w:val="clear" w:color="auto" w:fill="F2F2F2"/>
          </w:tcPr>
          <w:p w14:paraId="3EFCB11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18.1 </w:t>
            </w:r>
          </w:p>
        </w:tc>
        <w:tc>
          <w:tcPr>
            <w:tcW w:w="1057" w:type="dxa"/>
            <w:shd w:val="clear" w:color="auto" w:fill="F2F2F2"/>
          </w:tcPr>
          <w:p w14:paraId="7F217B9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34.3 </w:t>
            </w:r>
          </w:p>
        </w:tc>
      </w:tr>
      <w:tr w:rsidR="00FC506B" w:rsidRPr="0076147E" w14:paraId="0AD3277E" w14:textId="77777777" w:rsidTr="0076147E">
        <w:trPr>
          <w:trHeight w:val="240"/>
        </w:trPr>
        <w:tc>
          <w:tcPr>
            <w:tcW w:w="2805" w:type="dxa"/>
            <w:shd w:val="clear" w:color="auto" w:fill="auto"/>
          </w:tcPr>
          <w:p w14:paraId="68E5F812"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Religious clinic </w:t>
            </w:r>
          </w:p>
        </w:tc>
        <w:tc>
          <w:tcPr>
            <w:tcW w:w="1044" w:type="dxa"/>
            <w:shd w:val="clear" w:color="auto" w:fill="auto"/>
          </w:tcPr>
          <w:p w14:paraId="596AC45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1.3 </w:t>
            </w:r>
          </w:p>
        </w:tc>
        <w:tc>
          <w:tcPr>
            <w:tcW w:w="997" w:type="dxa"/>
            <w:shd w:val="clear" w:color="auto" w:fill="auto"/>
          </w:tcPr>
          <w:p w14:paraId="6FFC57A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1.7 </w:t>
            </w:r>
          </w:p>
        </w:tc>
        <w:tc>
          <w:tcPr>
            <w:tcW w:w="987" w:type="dxa"/>
            <w:shd w:val="clear" w:color="auto" w:fill="auto"/>
          </w:tcPr>
          <w:p w14:paraId="3EBCD95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 </w:t>
            </w:r>
          </w:p>
        </w:tc>
        <w:tc>
          <w:tcPr>
            <w:tcW w:w="1057" w:type="dxa"/>
            <w:shd w:val="clear" w:color="auto" w:fill="auto"/>
          </w:tcPr>
          <w:p w14:paraId="6DEB001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 </w:t>
            </w:r>
          </w:p>
        </w:tc>
        <w:tc>
          <w:tcPr>
            <w:tcW w:w="1125" w:type="dxa"/>
            <w:shd w:val="clear" w:color="auto" w:fill="auto"/>
          </w:tcPr>
          <w:p w14:paraId="6B6EC37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2.0 </w:t>
            </w:r>
          </w:p>
        </w:tc>
        <w:tc>
          <w:tcPr>
            <w:tcW w:w="1057" w:type="dxa"/>
            <w:shd w:val="clear" w:color="auto" w:fill="auto"/>
          </w:tcPr>
          <w:p w14:paraId="134CF80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1.2 </w:t>
            </w:r>
          </w:p>
        </w:tc>
      </w:tr>
      <w:tr w:rsidR="00FC506B" w:rsidRPr="0076147E" w14:paraId="7CA04C15" w14:textId="77777777" w:rsidTr="0076147E">
        <w:trPr>
          <w:trHeight w:val="240"/>
        </w:trPr>
        <w:tc>
          <w:tcPr>
            <w:tcW w:w="2805" w:type="dxa"/>
            <w:shd w:val="clear" w:color="auto" w:fill="F2F2F2"/>
          </w:tcPr>
          <w:p w14:paraId="619EBA2E"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Drug dispensary </w:t>
            </w:r>
          </w:p>
        </w:tc>
        <w:tc>
          <w:tcPr>
            <w:tcW w:w="1044" w:type="dxa"/>
            <w:shd w:val="clear" w:color="auto" w:fill="F2F2F2"/>
          </w:tcPr>
          <w:p w14:paraId="2159536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7.5 </w:t>
            </w:r>
          </w:p>
        </w:tc>
        <w:tc>
          <w:tcPr>
            <w:tcW w:w="997" w:type="dxa"/>
            <w:shd w:val="clear" w:color="auto" w:fill="F2F2F2"/>
          </w:tcPr>
          <w:p w14:paraId="7AE13DF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10.4 </w:t>
            </w:r>
          </w:p>
        </w:tc>
        <w:tc>
          <w:tcPr>
            <w:tcW w:w="987" w:type="dxa"/>
            <w:shd w:val="clear" w:color="auto" w:fill="F2F2F2"/>
          </w:tcPr>
          <w:p w14:paraId="2E139C6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4.8 </w:t>
            </w:r>
          </w:p>
        </w:tc>
        <w:tc>
          <w:tcPr>
            <w:tcW w:w="1057" w:type="dxa"/>
            <w:shd w:val="clear" w:color="auto" w:fill="F2F2F2"/>
          </w:tcPr>
          <w:p w14:paraId="4164DE2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3.2 </w:t>
            </w:r>
          </w:p>
        </w:tc>
        <w:tc>
          <w:tcPr>
            <w:tcW w:w="1125" w:type="dxa"/>
            <w:shd w:val="clear" w:color="auto" w:fill="F2F2F2"/>
          </w:tcPr>
          <w:p w14:paraId="55AAA4B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6.5 </w:t>
            </w:r>
          </w:p>
        </w:tc>
        <w:tc>
          <w:tcPr>
            <w:tcW w:w="1057" w:type="dxa"/>
            <w:shd w:val="clear" w:color="auto" w:fill="F2F2F2"/>
          </w:tcPr>
          <w:p w14:paraId="0E7D6BE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8.0 </w:t>
            </w:r>
          </w:p>
        </w:tc>
      </w:tr>
      <w:tr w:rsidR="00FC506B" w:rsidRPr="0076147E" w14:paraId="5FC0E9FC" w14:textId="77777777" w:rsidTr="0076147E">
        <w:trPr>
          <w:trHeight w:val="240"/>
        </w:trPr>
        <w:tc>
          <w:tcPr>
            <w:tcW w:w="2805" w:type="dxa"/>
            <w:shd w:val="clear" w:color="auto" w:fill="auto"/>
          </w:tcPr>
          <w:p w14:paraId="2C93CE6C"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TTM/NGO   </w:t>
            </w:r>
          </w:p>
        </w:tc>
        <w:tc>
          <w:tcPr>
            <w:tcW w:w="1044" w:type="dxa"/>
            <w:shd w:val="clear" w:color="auto" w:fill="auto"/>
          </w:tcPr>
          <w:p w14:paraId="3D62C46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1.1 </w:t>
            </w:r>
          </w:p>
        </w:tc>
        <w:tc>
          <w:tcPr>
            <w:tcW w:w="997" w:type="dxa"/>
            <w:shd w:val="clear" w:color="auto" w:fill="auto"/>
          </w:tcPr>
          <w:p w14:paraId="11155B9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0.3 </w:t>
            </w:r>
          </w:p>
        </w:tc>
        <w:tc>
          <w:tcPr>
            <w:tcW w:w="987" w:type="dxa"/>
            <w:shd w:val="clear" w:color="auto" w:fill="auto"/>
          </w:tcPr>
          <w:p w14:paraId="7B6878B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1.7 </w:t>
            </w:r>
          </w:p>
        </w:tc>
        <w:tc>
          <w:tcPr>
            <w:tcW w:w="1057" w:type="dxa"/>
            <w:shd w:val="clear" w:color="auto" w:fill="auto"/>
          </w:tcPr>
          <w:p w14:paraId="71EBE6C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0.8 </w:t>
            </w:r>
          </w:p>
        </w:tc>
        <w:tc>
          <w:tcPr>
            <w:tcW w:w="1125" w:type="dxa"/>
            <w:shd w:val="clear" w:color="auto" w:fill="auto"/>
          </w:tcPr>
          <w:p w14:paraId="020192D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2.2 </w:t>
            </w:r>
          </w:p>
        </w:tc>
        <w:tc>
          <w:tcPr>
            <w:tcW w:w="1057" w:type="dxa"/>
            <w:shd w:val="clear" w:color="auto" w:fill="auto"/>
          </w:tcPr>
          <w:p w14:paraId="116B62F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0.6 </w:t>
            </w:r>
          </w:p>
        </w:tc>
      </w:tr>
      <w:tr w:rsidR="00FC506B" w:rsidRPr="0076147E" w14:paraId="2DEACA88" w14:textId="77777777" w:rsidTr="0076147E">
        <w:trPr>
          <w:trHeight w:val="240"/>
        </w:trPr>
        <w:tc>
          <w:tcPr>
            <w:tcW w:w="2805" w:type="dxa"/>
            <w:shd w:val="clear" w:color="auto" w:fill="F2F2F2"/>
          </w:tcPr>
          <w:p w14:paraId="06DD5F3D"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Private doctor/dentist </w:t>
            </w:r>
          </w:p>
        </w:tc>
        <w:tc>
          <w:tcPr>
            <w:tcW w:w="1044" w:type="dxa"/>
            <w:shd w:val="clear" w:color="auto" w:fill="F2F2F2"/>
          </w:tcPr>
          <w:p w14:paraId="759B4FD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1.3 </w:t>
            </w:r>
          </w:p>
        </w:tc>
        <w:tc>
          <w:tcPr>
            <w:tcW w:w="997" w:type="dxa"/>
            <w:shd w:val="clear" w:color="auto" w:fill="F2F2F2"/>
          </w:tcPr>
          <w:p w14:paraId="6253038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1.6 </w:t>
            </w:r>
          </w:p>
        </w:tc>
        <w:tc>
          <w:tcPr>
            <w:tcW w:w="987" w:type="dxa"/>
            <w:shd w:val="clear" w:color="auto" w:fill="F2F2F2"/>
          </w:tcPr>
          <w:p w14:paraId="25BA7DC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 </w:t>
            </w:r>
          </w:p>
        </w:tc>
        <w:tc>
          <w:tcPr>
            <w:tcW w:w="1057" w:type="dxa"/>
            <w:shd w:val="clear" w:color="auto" w:fill="F2F2F2"/>
          </w:tcPr>
          <w:p w14:paraId="7E76FB5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 </w:t>
            </w:r>
          </w:p>
        </w:tc>
        <w:tc>
          <w:tcPr>
            <w:tcW w:w="1125" w:type="dxa"/>
            <w:shd w:val="clear" w:color="auto" w:fill="F2F2F2"/>
          </w:tcPr>
          <w:p w14:paraId="3594916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0.7 </w:t>
            </w:r>
          </w:p>
        </w:tc>
        <w:tc>
          <w:tcPr>
            <w:tcW w:w="1057" w:type="dxa"/>
            <w:shd w:val="clear" w:color="auto" w:fill="F2F2F2"/>
          </w:tcPr>
          <w:p w14:paraId="1F9B8FD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3.0 </w:t>
            </w:r>
          </w:p>
        </w:tc>
      </w:tr>
      <w:tr w:rsidR="00FC506B" w:rsidRPr="0076147E" w14:paraId="475E5124" w14:textId="77777777" w:rsidTr="0076147E">
        <w:trPr>
          <w:trHeight w:val="258"/>
        </w:trPr>
        <w:tc>
          <w:tcPr>
            <w:tcW w:w="2805" w:type="dxa"/>
            <w:shd w:val="clear" w:color="auto" w:fill="auto"/>
          </w:tcPr>
          <w:p w14:paraId="2368948E"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Other </w:t>
            </w:r>
          </w:p>
        </w:tc>
        <w:tc>
          <w:tcPr>
            <w:tcW w:w="1044" w:type="dxa"/>
            <w:shd w:val="clear" w:color="auto" w:fill="auto"/>
          </w:tcPr>
          <w:p w14:paraId="7E17DA8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0.7 </w:t>
            </w:r>
          </w:p>
        </w:tc>
        <w:tc>
          <w:tcPr>
            <w:tcW w:w="997" w:type="dxa"/>
            <w:shd w:val="clear" w:color="auto" w:fill="auto"/>
          </w:tcPr>
          <w:p w14:paraId="74288B0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0.3 </w:t>
            </w:r>
          </w:p>
        </w:tc>
        <w:tc>
          <w:tcPr>
            <w:tcW w:w="987" w:type="dxa"/>
            <w:shd w:val="clear" w:color="auto" w:fill="auto"/>
          </w:tcPr>
          <w:p w14:paraId="526A2E6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 </w:t>
            </w:r>
          </w:p>
        </w:tc>
        <w:tc>
          <w:tcPr>
            <w:tcW w:w="1057" w:type="dxa"/>
            <w:shd w:val="clear" w:color="auto" w:fill="auto"/>
          </w:tcPr>
          <w:p w14:paraId="4E82514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0.7 </w:t>
            </w:r>
          </w:p>
        </w:tc>
        <w:tc>
          <w:tcPr>
            <w:tcW w:w="1125" w:type="dxa"/>
            <w:shd w:val="clear" w:color="auto" w:fill="auto"/>
          </w:tcPr>
          <w:p w14:paraId="7874C4F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0.9 </w:t>
            </w:r>
          </w:p>
        </w:tc>
        <w:tc>
          <w:tcPr>
            <w:tcW w:w="1057" w:type="dxa"/>
            <w:shd w:val="clear" w:color="auto" w:fill="auto"/>
          </w:tcPr>
          <w:p w14:paraId="32B43B9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0.5 </w:t>
            </w:r>
          </w:p>
        </w:tc>
      </w:tr>
      <w:tr w:rsidR="00FC506B" w:rsidRPr="0076147E" w14:paraId="6FF850FD" w14:textId="77777777" w:rsidTr="0076147E">
        <w:trPr>
          <w:trHeight w:val="251"/>
        </w:trPr>
        <w:tc>
          <w:tcPr>
            <w:tcW w:w="2805" w:type="dxa"/>
            <w:shd w:val="clear" w:color="auto" w:fill="F2F2F2"/>
          </w:tcPr>
          <w:p w14:paraId="085BAAA6"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Total Government </w:t>
            </w:r>
          </w:p>
        </w:tc>
        <w:tc>
          <w:tcPr>
            <w:tcW w:w="1044" w:type="dxa"/>
            <w:shd w:val="clear" w:color="auto" w:fill="F2F2F2"/>
          </w:tcPr>
          <w:p w14:paraId="3FAE4A3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63.2 </w:t>
            </w:r>
          </w:p>
        </w:tc>
        <w:tc>
          <w:tcPr>
            <w:tcW w:w="997" w:type="dxa"/>
            <w:shd w:val="clear" w:color="auto" w:fill="F2F2F2"/>
          </w:tcPr>
          <w:p w14:paraId="1C62FF3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45.3 </w:t>
            </w:r>
          </w:p>
        </w:tc>
        <w:tc>
          <w:tcPr>
            <w:tcW w:w="987" w:type="dxa"/>
            <w:shd w:val="clear" w:color="auto" w:fill="F2F2F2"/>
          </w:tcPr>
          <w:p w14:paraId="1CE6DBB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79.8 </w:t>
            </w:r>
          </w:p>
        </w:tc>
        <w:tc>
          <w:tcPr>
            <w:tcW w:w="1057" w:type="dxa"/>
            <w:shd w:val="clear" w:color="auto" w:fill="F2F2F2"/>
          </w:tcPr>
          <w:p w14:paraId="5F88E94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82.9 </w:t>
            </w:r>
          </w:p>
        </w:tc>
        <w:tc>
          <w:tcPr>
            <w:tcW w:w="1125" w:type="dxa"/>
            <w:shd w:val="clear" w:color="auto" w:fill="F2F2F2"/>
          </w:tcPr>
          <w:p w14:paraId="226A402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62.7 </w:t>
            </w:r>
          </w:p>
        </w:tc>
        <w:tc>
          <w:tcPr>
            <w:tcW w:w="1057" w:type="dxa"/>
            <w:shd w:val="clear" w:color="auto" w:fill="F2F2F2"/>
          </w:tcPr>
          <w:p w14:paraId="612BFF9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35.4 </w:t>
            </w:r>
          </w:p>
        </w:tc>
      </w:tr>
      <w:tr w:rsidR="00FC506B" w:rsidRPr="0076147E" w14:paraId="6FAD70BF" w14:textId="77777777" w:rsidTr="0076147E">
        <w:trPr>
          <w:trHeight w:val="240"/>
        </w:trPr>
        <w:tc>
          <w:tcPr>
            <w:tcW w:w="2805" w:type="dxa"/>
            <w:shd w:val="clear" w:color="auto" w:fill="auto"/>
          </w:tcPr>
          <w:p w14:paraId="2447E8A8" w14:textId="77777777" w:rsidR="00FC506B" w:rsidRPr="00F74B5A" w:rsidRDefault="00FC506B" w:rsidP="00844FB2">
            <w:pPr>
              <w:pStyle w:val="FootnoteText"/>
              <w:rPr>
                <w:rFonts w:ascii="Times New Roman" w:hAnsi="Times New Roman"/>
                <w:sz w:val="24"/>
                <w:szCs w:val="24"/>
              </w:rPr>
            </w:pPr>
            <w:r w:rsidRPr="00F74B5A">
              <w:rPr>
                <w:rFonts w:ascii="Times New Roman" w:hAnsi="Times New Roman"/>
                <w:sz w:val="24"/>
                <w:szCs w:val="24"/>
              </w:rPr>
              <w:t xml:space="preserve">Private non-religious providers </w:t>
            </w:r>
          </w:p>
        </w:tc>
        <w:tc>
          <w:tcPr>
            <w:tcW w:w="1044" w:type="dxa"/>
            <w:shd w:val="clear" w:color="auto" w:fill="auto"/>
          </w:tcPr>
          <w:p w14:paraId="75B53A7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23.6 </w:t>
            </w:r>
          </w:p>
        </w:tc>
        <w:tc>
          <w:tcPr>
            <w:tcW w:w="997" w:type="dxa"/>
            <w:shd w:val="clear" w:color="auto" w:fill="auto"/>
          </w:tcPr>
          <w:p w14:paraId="4491B5D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38.5 </w:t>
            </w:r>
          </w:p>
        </w:tc>
        <w:tc>
          <w:tcPr>
            <w:tcW w:w="987" w:type="dxa"/>
            <w:shd w:val="clear" w:color="auto" w:fill="auto"/>
          </w:tcPr>
          <w:p w14:paraId="24FA9AD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9.8 </w:t>
            </w:r>
          </w:p>
        </w:tc>
        <w:tc>
          <w:tcPr>
            <w:tcW w:w="1057" w:type="dxa"/>
            <w:shd w:val="clear" w:color="auto" w:fill="auto"/>
          </w:tcPr>
          <w:p w14:paraId="3D13868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8.7 </w:t>
            </w:r>
          </w:p>
        </w:tc>
        <w:tc>
          <w:tcPr>
            <w:tcW w:w="1125" w:type="dxa"/>
            <w:shd w:val="clear" w:color="auto" w:fill="auto"/>
          </w:tcPr>
          <w:p w14:paraId="311D6B2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23.6 </w:t>
            </w:r>
          </w:p>
        </w:tc>
        <w:tc>
          <w:tcPr>
            <w:tcW w:w="1057" w:type="dxa"/>
            <w:shd w:val="clear" w:color="auto" w:fill="auto"/>
          </w:tcPr>
          <w:p w14:paraId="50A5474F"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49.8 </w:t>
            </w:r>
          </w:p>
        </w:tc>
      </w:tr>
    </w:tbl>
    <w:p w14:paraId="6BCB416D"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6F99DE1E" w14:textId="77777777" w:rsidR="00FC506B" w:rsidRPr="005E1D0B" w:rsidRDefault="00FC506B" w:rsidP="005D24D4">
      <w:pPr>
        <w:spacing w:after="0" w:line="259" w:lineRule="auto"/>
        <w:rPr>
          <w:rFonts w:ascii="Times New Roman" w:hAnsi="Times New Roman"/>
          <w:sz w:val="24"/>
          <w:szCs w:val="24"/>
        </w:rPr>
      </w:pPr>
      <w:r w:rsidRPr="005E1D0B">
        <w:rPr>
          <w:rFonts w:ascii="Times New Roman" w:hAnsi="Times New Roman"/>
          <w:sz w:val="24"/>
          <w:szCs w:val="24"/>
        </w:rPr>
        <w:t xml:space="preserve">However, </w:t>
      </w:r>
      <w:r w:rsidR="004F21F0" w:rsidRPr="005E1D0B">
        <w:rPr>
          <w:rFonts w:ascii="Times New Roman" w:hAnsi="Times New Roman"/>
          <w:sz w:val="24"/>
          <w:szCs w:val="24"/>
        </w:rPr>
        <w:t>urban,</w:t>
      </w:r>
      <w:r w:rsidRPr="005E1D0B">
        <w:rPr>
          <w:rFonts w:ascii="Times New Roman" w:hAnsi="Times New Roman"/>
          <w:sz w:val="24"/>
          <w:szCs w:val="24"/>
        </w:rPr>
        <w:t xml:space="preserve"> and rural classification in Table </w:t>
      </w:r>
      <w:r w:rsidR="004F21F0" w:rsidRPr="005E1D0B">
        <w:rPr>
          <w:rFonts w:ascii="Times New Roman" w:hAnsi="Times New Roman"/>
          <w:sz w:val="24"/>
          <w:szCs w:val="24"/>
        </w:rPr>
        <w:t>10</w:t>
      </w:r>
      <w:r w:rsidRPr="005E1D0B">
        <w:rPr>
          <w:rFonts w:ascii="Times New Roman" w:hAnsi="Times New Roman"/>
          <w:sz w:val="24"/>
          <w:szCs w:val="24"/>
        </w:rPr>
        <w:t xml:space="preserve"> shows that the government healthcare providers play a bigger role in primary health care provision in rural areas as compared to urban areas (79.8% versus 45.3% respectively). Inversely visits to private non-religious establishments are higher in urban areas (38.5%) than in rural areas (9.8%). Furthermore, within government providers, hospitals are more frequently visited in urban areas and clinics play a vital role in rural areas.  </w:t>
      </w:r>
    </w:p>
    <w:p w14:paraId="7CEB17E9" w14:textId="77777777" w:rsidR="00FC506B" w:rsidRPr="005E1D0B" w:rsidRDefault="00FC506B" w:rsidP="005D24D4">
      <w:pPr>
        <w:spacing w:after="0" w:line="259" w:lineRule="auto"/>
        <w:rPr>
          <w:rFonts w:ascii="Times New Roman" w:hAnsi="Times New Roman"/>
          <w:sz w:val="24"/>
          <w:szCs w:val="24"/>
        </w:rPr>
      </w:pPr>
      <w:r w:rsidRPr="005E1D0B">
        <w:rPr>
          <w:rFonts w:ascii="Times New Roman" w:hAnsi="Times New Roman"/>
          <w:sz w:val="24"/>
          <w:szCs w:val="24"/>
        </w:rPr>
        <w:t>A further categorization is done by disaggregation of PHCP visits by consumption quintile. From</w:t>
      </w:r>
      <w:r w:rsidR="00106871" w:rsidRPr="005E1D0B">
        <w:rPr>
          <w:rFonts w:ascii="Times New Roman" w:hAnsi="Times New Roman"/>
          <w:sz w:val="24"/>
          <w:szCs w:val="24"/>
        </w:rPr>
        <w:t xml:space="preserve"> </w:t>
      </w:r>
      <w:r w:rsidRPr="005E1D0B">
        <w:rPr>
          <w:rFonts w:ascii="Times New Roman" w:hAnsi="Times New Roman"/>
          <w:sz w:val="24"/>
          <w:szCs w:val="24"/>
        </w:rPr>
        <w:t xml:space="preserve">Table </w:t>
      </w:r>
      <w:r w:rsidR="00106871" w:rsidRPr="005E1D0B">
        <w:rPr>
          <w:rFonts w:ascii="Times New Roman" w:hAnsi="Times New Roman"/>
          <w:sz w:val="24"/>
          <w:szCs w:val="24"/>
        </w:rPr>
        <w:t>10</w:t>
      </w:r>
      <w:r w:rsidRPr="005E1D0B">
        <w:rPr>
          <w:rFonts w:ascii="Times New Roman" w:hAnsi="Times New Roman"/>
          <w:sz w:val="24"/>
          <w:szCs w:val="24"/>
        </w:rPr>
        <w:t xml:space="preserve">, it is clear that, as poverty decreases (i.e. higher consumption quintile), the dependency on government facilities as the primary health care provider decreases. The inverse is true for private health care providers, as poverty decreases the percentage points of Liberians that visit private non-religious provider increases (both hospitals and clinics). Private non-religious providers see 49.8% of cases of the group in the richest quintile while only 8.7% in the poorest quintile.  </w:t>
      </w:r>
    </w:p>
    <w:p w14:paraId="62013EF4" w14:textId="77777777" w:rsidR="00FC506B" w:rsidRPr="005E1D0B" w:rsidRDefault="00FC506B" w:rsidP="005D24D4">
      <w:pPr>
        <w:spacing w:after="0" w:line="259" w:lineRule="auto"/>
        <w:rPr>
          <w:rFonts w:ascii="Times New Roman" w:hAnsi="Times New Roman"/>
          <w:sz w:val="24"/>
          <w:szCs w:val="24"/>
        </w:rPr>
      </w:pPr>
      <w:r w:rsidRPr="005E1D0B">
        <w:rPr>
          <w:rFonts w:ascii="Times New Roman" w:hAnsi="Times New Roman"/>
          <w:sz w:val="24"/>
          <w:szCs w:val="24"/>
        </w:rPr>
        <w:t xml:space="preserve">However, the </w:t>
      </w:r>
      <w:r w:rsidR="004F21F0" w:rsidRPr="005E1D0B">
        <w:rPr>
          <w:rFonts w:ascii="Times New Roman" w:hAnsi="Times New Roman"/>
          <w:sz w:val="24"/>
          <w:szCs w:val="24"/>
        </w:rPr>
        <w:t>South-Central</w:t>
      </w:r>
      <w:r w:rsidRPr="005E1D0B">
        <w:rPr>
          <w:rFonts w:ascii="Times New Roman" w:hAnsi="Times New Roman"/>
          <w:sz w:val="24"/>
          <w:szCs w:val="24"/>
        </w:rPr>
        <w:t xml:space="preserve"> region stands out from the rest as having a relatively high rate of visits to private non-religious providers (32.3%). The </w:t>
      </w:r>
      <w:r w:rsidR="004F21F0" w:rsidRPr="005E1D0B">
        <w:rPr>
          <w:rFonts w:ascii="Times New Roman" w:hAnsi="Times New Roman"/>
          <w:sz w:val="24"/>
          <w:szCs w:val="24"/>
        </w:rPr>
        <w:t>South-Central</w:t>
      </w:r>
      <w:r w:rsidRPr="005E1D0B">
        <w:rPr>
          <w:rFonts w:ascii="Times New Roman" w:hAnsi="Times New Roman"/>
          <w:sz w:val="24"/>
          <w:szCs w:val="24"/>
        </w:rPr>
        <w:t xml:space="preserve"> region consists of Margibi and Grand Bassa, both of which have private health care providers of considerable quality, including the Firestone hospital in Margibi and the Arcelor Mittal Clinic in Grand Bassa. Similarly, Montserrado holds a greater percent of visitors in private non-religious providers than government hospitals and clinics. It is also noteworthy the importance of drug dispensaries (e.g. pharmacies, drug store e.tc.) in the South Eastern regions such as Sinoe, Grand Kru</w:t>
      </w:r>
      <w:r w:rsidR="00106871" w:rsidRPr="005E1D0B">
        <w:rPr>
          <w:rFonts w:ascii="Times New Roman" w:hAnsi="Times New Roman"/>
          <w:sz w:val="24"/>
          <w:szCs w:val="24"/>
        </w:rPr>
        <w:t xml:space="preserve"> and</w:t>
      </w:r>
      <w:r w:rsidRPr="005E1D0B">
        <w:rPr>
          <w:rFonts w:ascii="Times New Roman" w:hAnsi="Times New Roman"/>
          <w:sz w:val="24"/>
          <w:szCs w:val="24"/>
        </w:rPr>
        <w:t xml:space="preserve"> Mary</w:t>
      </w:r>
      <w:r w:rsidR="00106871" w:rsidRPr="005E1D0B">
        <w:rPr>
          <w:rFonts w:ascii="Times New Roman" w:hAnsi="Times New Roman"/>
          <w:sz w:val="24"/>
          <w:szCs w:val="24"/>
        </w:rPr>
        <w:t>l</w:t>
      </w:r>
      <w:r w:rsidRPr="005E1D0B">
        <w:rPr>
          <w:rFonts w:ascii="Times New Roman" w:hAnsi="Times New Roman"/>
          <w:sz w:val="24"/>
          <w:szCs w:val="24"/>
        </w:rPr>
        <w:t xml:space="preserve">and. </w:t>
      </w:r>
    </w:p>
    <w:p w14:paraId="64D8F37A" w14:textId="77777777" w:rsidR="00106871" w:rsidRPr="005E1D0B" w:rsidRDefault="00106871" w:rsidP="00106871">
      <w:pPr>
        <w:pStyle w:val="Caption"/>
        <w:keepNext/>
        <w:rPr>
          <w:rFonts w:ascii="Times New Roman" w:hAnsi="Times New Roman"/>
          <w:sz w:val="24"/>
          <w:szCs w:val="24"/>
        </w:rPr>
      </w:pPr>
      <w:bookmarkStart w:id="104" w:name="_Toc70007816"/>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10</w:t>
      </w:r>
      <w:r w:rsidRPr="005E1D0B">
        <w:rPr>
          <w:rFonts w:ascii="Times New Roman" w:hAnsi="Times New Roman"/>
          <w:sz w:val="24"/>
          <w:szCs w:val="24"/>
        </w:rPr>
        <w:fldChar w:fldCharType="end"/>
      </w:r>
      <w:r w:rsidRPr="005E1D0B">
        <w:rPr>
          <w:rFonts w:ascii="Times New Roman" w:hAnsi="Times New Roman"/>
          <w:sz w:val="24"/>
          <w:szCs w:val="24"/>
          <w:lang w:val="en-US"/>
        </w:rPr>
        <w:t>: Percent distribution of primary health care provider by region</w:t>
      </w:r>
      <w:bookmarkEnd w:id="104"/>
    </w:p>
    <w:tbl>
      <w:tblPr>
        <w:tblW w:w="93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5"/>
        <w:gridCol w:w="1567"/>
        <w:gridCol w:w="1090"/>
        <w:gridCol w:w="1187"/>
        <w:gridCol w:w="1102"/>
        <w:gridCol w:w="1211"/>
        <w:gridCol w:w="1217"/>
      </w:tblGrid>
      <w:tr w:rsidR="00FC506B" w:rsidRPr="0076147E" w14:paraId="7C14B46A" w14:textId="77777777" w:rsidTr="0076147E">
        <w:trPr>
          <w:trHeight w:val="492"/>
        </w:trPr>
        <w:tc>
          <w:tcPr>
            <w:tcW w:w="2015" w:type="dxa"/>
            <w:shd w:val="clear" w:color="auto" w:fill="auto"/>
          </w:tcPr>
          <w:p w14:paraId="72016B2E"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  </w:t>
            </w:r>
          </w:p>
        </w:tc>
        <w:tc>
          <w:tcPr>
            <w:tcW w:w="1567" w:type="dxa"/>
            <w:shd w:val="clear" w:color="auto" w:fill="auto"/>
          </w:tcPr>
          <w:p w14:paraId="3B79B813"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Montserrado </w:t>
            </w:r>
          </w:p>
        </w:tc>
        <w:tc>
          <w:tcPr>
            <w:tcW w:w="1090" w:type="dxa"/>
            <w:shd w:val="clear" w:color="auto" w:fill="auto"/>
          </w:tcPr>
          <w:p w14:paraId="47978E30"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North Central </w:t>
            </w:r>
          </w:p>
        </w:tc>
        <w:tc>
          <w:tcPr>
            <w:tcW w:w="1187" w:type="dxa"/>
            <w:shd w:val="clear" w:color="auto" w:fill="auto"/>
          </w:tcPr>
          <w:p w14:paraId="1C36A6C0"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North Western </w:t>
            </w:r>
          </w:p>
        </w:tc>
        <w:tc>
          <w:tcPr>
            <w:tcW w:w="1102" w:type="dxa"/>
            <w:shd w:val="clear" w:color="auto" w:fill="auto"/>
          </w:tcPr>
          <w:p w14:paraId="77A7C905"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South Central </w:t>
            </w:r>
          </w:p>
        </w:tc>
        <w:tc>
          <w:tcPr>
            <w:tcW w:w="1211" w:type="dxa"/>
            <w:shd w:val="clear" w:color="auto" w:fill="auto"/>
          </w:tcPr>
          <w:p w14:paraId="7AD7CAA3"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South Eastern A </w:t>
            </w:r>
          </w:p>
        </w:tc>
        <w:tc>
          <w:tcPr>
            <w:tcW w:w="1217" w:type="dxa"/>
            <w:shd w:val="clear" w:color="auto" w:fill="auto"/>
          </w:tcPr>
          <w:p w14:paraId="4385B8F0"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South Eastern B </w:t>
            </w:r>
          </w:p>
        </w:tc>
      </w:tr>
      <w:tr w:rsidR="00FC506B" w:rsidRPr="0076147E" w14:paraId="577D34AD" w14:textId="77777777" w:rsidTr="0076147E">
        <w:trPr>
          <w:trHeight w:val="247"/>
        </w:trPr>
        <w:tc>
          <w:tcPr>
            <w:tcW w:w="2015" w:type="dxa"/>
            <w:shd w:val="clear" w:color="auto" w:fill="F2F2F2"/>
          </w:tcPr>
          <w:p w14:paraId="415A2F8F"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Government hospital </w:t>
            </w:r>
          </w:p>
        </w:tc>
        <w:tc>
          <w:tcPr>
            <w:tcW w:w="1567" w:type="dxa"/>
            <w:shd w:val="clear" w:color="auto" w:fill="F2F2F2"/>
          </w:tcPr>
          <w:p w14:paraId="3BDF4DE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15.6 </w:t>
            </w:r>
          </w:p>
        </w:tc>
        <w:tc>
          <w:tcPr>
            <w:tcW w:w="1090" w:type="dxa"/>
            <w:shd w:val="clear" w:color="auto" w:fill="F2F2F2"/>
          </w:tcPr>
          <w:p w14:paraId="00BC5F4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19.3 </w:t>
            </w:r>
          </w:p>
        </w:tc>
        <w:tc>
          <w:tcPr>
            <w:tcW w:w="1187" w:type="dxa"/>
            <w:shd w:val="clear" w:color="auto" w:fill="F2F2F2"/>
          </w:tcPr>
          <w:p w14:paraId="55A0D24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15.8 </w:t>
            </w:r>
          </w:p>
        </w:tc>
        <w:tc>
          <w:tcPr>
            <w:tcW w:w="1102" w:type="dxa"/>
            <w:shd w:val="clear" w:color="auto" w:fill="F2F2F2"/>
          </w:tcPr>
          <w:p w14:paraId="15AFEEA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16.8 </w:t>
            </w:r>
          </w:p>
        </w:tc>
        <w:tc>
          <w:tcPr>
            <w:tcW w:w="1211" w:type="dxa"/>
            <w:shd w:val="clear" w:color="auto" w:fill="F2F2F2"/>
          </w:tcPr>
          <w:p w14:paraId="19640B9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23.3 </w:t>
            </w:r>
          </w:p>
        </w:tc>
        <w:tc>
          <w:tcPr>
            <w:tcW w:w="1217" w:type="dxa"/>
            <w:shd w:val="clear" w:color="auto" w:fill="F2F2F2"/>
          </w:tcPr>
          <w:p w14:paraId="2E1E325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29.1 </w:t>
            </w:r>
          </w:p>
        </w:tc>
      </w:tr>
      <w:tr w:rsidR="00FC506B" w:rsidRPr="0076147E" w14:paraId="66C0EDE4" w14:textId="77777777" w:rsidTr="0076147E">
        <w:trPr>
          <w:trHeight w:val="240"/>
        </w:trPr>
        <w:tc>
          <w:tcPr>
            <w:tcW w:w="2015" w:type="dxa"/>
            <w:shd w:val="clear" w:color="auto" w:fill="auto"/>
          </w:tcPr>
          <w:p w14:paraId="795AB639"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Private hospital </w:t>
            </w:r>
          </w:p>
        </w:tc>
        <w:tc>
          <w:tcPr>
            <w:tcW w:w="1567" w:type="dxa"/>
            <w:shd w:val="clear" w:color="auto" w:fill="auto"/>
          </w:tcPr>
          <w:p w14:paraId="280D9FB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13.5 </w:t>
            </w:r>
          </w:p>
        </w:tc>
        <w:tc>
          <w:tcPr>
            <w:tcW w:w="1090" w:type="dxa"/>
            <w:shd w:val="clear" w:color="auto" w:fill="auto"/>
          </w:tcPr>
          <w:p w14:paraId="2DB4343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2.4 </w:t>
            </w:r>
          </w:p>
        </w:tc>
        <w:tc>
          <w:tcPr>
            <w:tcW w:w="1187" w:type="dxa"/>
            <w:shd w:val="clear" w:color="auto" w:fill="auto"/>
          </w:tcPr>
          <w:p w14:paraId="7544504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1.5 </w:t>
            </w:r>
          </w:p>
        </w:tc>
        <w:tc>
          <w:tcPr>
            <w:tcW w:w="1102" w:type="dxa"/>
            <w:shd w:val="clear" w:color="auto" w:fill="auto"/>
          </w:tcPr>
          <w:p w14:paraId="58C8073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10.1 </w:t>
            </w:r>
          </w:p>
        </w:tc>
        <w:tc>
          <w:tcPr>
            <w:tcW w:w="1211" w:type="dxa"/>
            <w:shd w:val="clear" w:color="auto" w:fill="auto"/>
          </w:tcPr>
          <w:p w14:paraId="0CC9799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1.8 </w:t>
            </w:r>
          </w:p>
        </w:tc>
        <w:tc>
          <w:tcPr>
            <w:tcW w:w="1217" w:type="dxa"/>
            <w:shd w:val="clear" w:color="auto" w:fill="auto"/>
          </w:tcPr>
          <w:p w14:paraId="284B2B1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2.5 </w:t>
            </w:r>
          </w:p>
        </w:tc>
      </w:tr>
      <w:tr w:rsidR="00FC506B" w:rsidRPr="0076147E" w14:paraId="13432F98" w14:textId="77777777" w:rsidTr="0076147E">
        <w:trPr>
          <w:trHeight w:val="240"/>
        </w:trPr>
        <w:tc>
          <w:tcPr>
            <w:tcW w:w="2015" w:type="dxa"/>
            <w:shd w:val="clear" w:color="auto" w:fill="F2F2F2"/>
          </w:tcPr>
          <w:p w14:paraId="12732A2F"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Religious hospital </w:t>
            </w:r>
          </w:p>
        </w:tc>
        <w:tc>
          <w:tcPr>
            <w:tcW w:w="1567" w:type="dxa"/>
            <w:shd w:val="clear" w:color="auto" w:fill="F2F2F2"/>
          </w:tcPr>
          <w:p w14:paraId="6726053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1.4 </w:t>
            </w:r>
          </w:p>
        </w:tc>
        <w:tc>
          <w:tcPr>
            <w:tcW w:w="1090" w:type="dxa"/>
            <w:shd w:val="clear" w:color="auto" w:fill="F2F2F2"/>
          </w:tcPr>
          <w:p w14:paraId="38A22AE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1.8 </w:t>
            </w:r>
          </w:p>
        </w:tc>
        <w:tc>
          <w:tcPr>
            <w:tcW w:w="1187" w:type="dxa"/>
            <w:shd w:val="clear" w:color="auto" w:fill="F2F2F2"/>
          </w:tcPr>
          <w:p w14:paraId="4053B9C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0.3 </w:t>
            </w:r>
          </w:p>
        </w:tc>
        <w:tc>
          <w:tcPr>
            <w:tcW w:w="1102" w:type="dxa"/>
            <w:shd w:val="clear" w:color="auto" w:fill="F2F2F2"/>
          </w:tcPr>
          <w:p w14:paraId="670BD2E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1.5 </w:t>
            </w:r>
          </w:p>
        </w:tc>
        <w:tc>
          <w:tcPr>
            <w:tcW w:w="1211" w:type="dxa"/>
            <w:shd w:val="clear" w:color="auto" w:fill="F2F2F2"/>
          </w:tcPr>
          <w:p w14:paraId="4BA7A5B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0.4 </w:t>
            </w:r>
          </w:p>
        </w:tc>
        <w:tc>
          <w:tcPr>
            <w:tcW w:w="1217" w:type="dxa"/>
            <w:shd w:val="clear" w:color="auto" w:fill="F2F2F2"/>
          </w:tcPr>
          <w:p w14:paraId="798C37B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1.7 </w:t>
            </w:r>
          </w:p>
        </w:tc>
      </w:tr>
      <w:tr w:rsidR="00FC506B" w:rsidRPr="0076147E" w14:paraId="0260FAC2" w14:textId="77777777" w:rsidTr="0076147E">
        <w:trPr>
          <w:trHeight w:val="240"/>
        </w:trPr>
        <w:tc>
          <w:tcPr>
            <w:tcW w:w="2015" w:type="dxa"/>
            <w:shd w:val="clear" w:color="auto" w:fill="auto"/>
          </w:tcPr>
          <w:p w14:paraId="13859D48"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Government clinic </w:t>
            </w:r>
          </w:p>
        </w:tc>
        <w:tc>
          <w:tcPr>
            <w:tcW w:w="1567" w:type="dxa"/>
            <w:shd w:val="clear" w:color="auto" w:fill="auto"/>
          </w:tcPr>
          <w:p w14:paraId="07EF9C7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16.3 </w:t>
            </w:r>
          </w:p>
        </w:tc>
        <w:tc>
          <w:tcPr>
            <w:tcW w:w="1090" w:type="dxa"/>
            <w:shd w:val="clear" w:color="auto" w:fill="auto"/>
          </w:tcPr>
          <w:p w14:paraId="0E5140E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55.9 </w:t>
            </w:r>
          </w:p>
        </w:tc>
        <w:tc>
          <w:tcPr>
            <w:tcW w:w="1187" w:type="dxa"/>
            <w:shd w:val="clear" w:color="auto" w:fill="auto"/>
          </w:tcPr>
          <w:p w14:paraId="5E333A4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67.0 </w:t>
            </w:r>
          </w:p>
        </w:tc>
        <w:tc>
          <w:tcPr>
            <w:tcW w:w="1102" w:type="dxa"/>
            <w:shd w:val="clear" w:color="auto" w:fill="auto"/>
          </w:tcPr>
          <w:p w14:paraId="6E4E97C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34.5 </w:t>
            </w:r>
          </w:p>
        </w:tc>
        <w:tc>
          <w:tcPr>
            <w:tcW w:w="1211" w:type="dxa"/>
            <w:shd w:val="clear" w:color="auto" w:fill="auto"/>
          </w:tcPr>
          <w:p w14:paraId="5821375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57.9 </w:t>
            </w:r>
          </w:p>
        </w:tc>
        <w:tc>
          <w:tcPr>
            <w:tcW w:w="1217" w:type="dxa"/>
            <w:shd w:val="clear" w:color="auto" w:fill="auto"/>
          </w:tcPr>
          <w:p w14:paraId="0D549EE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54.0 </w:t>
            </w:r>
          </w:p>
        </w:tc>
      </w:tr>
      <w:tr w:rsidR="00FC506B" w:rsidRPr="0076147E" w14:paraId="65958B9E" w14:textId="77777777" w:rsidTr="0076147E">
        <w:trPr>
          <w:trHeight w:val="240"/>
        </w:trPr>
        <w:tc>
          <w:tcPr>
            <w:tcW w:w="2015" w:type="dxa"/>
            <w:shd w:val="clear" w:color="auto" w:fill="F2F2F2"/>
          </w:tcPr>
          <w:p w14:paraId="5D809B19"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Private clinic </w:t>
            </w:r>
          </w:p>
        </w:tc>
        <w:tc>
          <w:tcPr>
            <w:tcW w:w="1567" w:type="dxa"/>
            <w:shd w:val="clear" w:color="auto" w:fill="F2F2F2"/>
          </w:tcPr>
          <w:p w14:paraId="29CAF7E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39.6 </w:t>
            </w:r>
          </w:p>
        </w:tc>
        <w:tc>
          <w:tcPr>
            <w:tcW w:w="1090" w:type="dxa"/>
            <w:shd w:val="clear" w:color="auto" w:fill="F2F2F2"/>
          </w:tcPr>
          <w:p w14:paraId="6A9475D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8.4 </w:t>
            </w:r>
          </w:p>
        </w:tc>
        <w:tc>
          <w:tcPr>
            <w:tcW w:w="1187" w:type="dxa"/>
            <w:shd w:val="clear" w:color="auto" w:fill="F2F2F2"/>
          </w:tcPr>
          <w:p w14:paraId="5C7A742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9.2 </w:t>
            </w:r>
          </w:p>
        </w:tc>
        <w:tc>
          <w:tcPr>
            <w:tcW w:w="1102" w:type="dxa"/>
            <w:shd w:val="clear" w:color="auto" w:fill="F2F2F2"/>
          </w:tcPr>
          <w:p w14:paraId="60C7DAD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22.2 </w:t>
            </w:r>
          </w:p>
        </w:tc>
        <w:tc>
          <w:tcPr>
            <w:tcW w:w="1211" w:type="dxa"/>
            <w:shd w:val="clear" w:color="auto" w:fill="F2F2F2"/>
          </w:tcPr>
          <w:p w14:paraId="6E22FA3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4.9 </w:t>
            </w:r>
          </w:p>
        </w:tc>
        <w:tc>
          <w:tcPr>
            <w:tcW w:w="1217" w:type="dxa"/>
            <w:shd w:val="clear" w:color="auto" w:fill="F2F2F2"/>
          </w:tcPr>
          <w:p w14:paraId="4EE5EBD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5.5 </w:t>
            </w:r>
          </w:p>
        </w:tc>
      </w:tr>
      <w:tr w:rsidR="00FC506B" w:rsidRPr="0076147E" w14:paraId="5BA48CA5" w14:textId="77777777" w:rsidTr="0076147E">
        <w:trPr>
          <w:trHeight w:val="240"/>
        </w:trPr>
        <w:tc>
          <w:tcPr>
            <w:tcW w:w="2015" w:type="dxa"/>
            <w:shd w:val="clear" w:color="auto" w:fill="auto"/>
          </w:tcPr>
          <w:p w14:paraId="351A178C"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Religious clinic </w:t>
            </w:r>
          </w:p>
        </w:tc>
        <w:tc>
          <w:tcPr>
            <w:tcW w:w="1567" w:type="dxa"/>
            <w:shd w:val="clear" w:color="auto" w:fill="auto"/>
          </w:tcPr>
          <w:p w14:paraId="450625F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1.5 </w:t>
            </w:r>
          </w:p>
        </w:tc>
        <w:tc>
          <w:tcPr>
            <w:tcW w:w="1090" w:type="dxa"/>
            <w:shd w:val="clear" w:color="auto" w:fill="auto"/>
          </w:tcPr>
          <w:p w14:paraId="17EB088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1.7 </w:t>
            </w:r>
          </w:p>
        </w:tc>
        <w:tc>
          <w:tcPr>
            <w:tcW w:w="1187" w:type="dxa"/>
            <w:shd w:val="clear" w:color="auto" w:fill="auto"/>
          </w:tcPr>
          <w:p w14:paraId="2EB261A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0.1 </w:t>
            </w:r>
          </w:p>
        </w:tc>
        <w:tc>
          <w:tcPr>
            <w:tcW w:w="1102" w:type="dxa"/>
            <w:shd w:val="clear" w:color="auto" w:fill="auto"/>
          </w:tcPr>
          <w:p w14:paraId="0C5847B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1.6 </w:t>
            </w:r>
          </w:p>
        </w:tc>
        <w:tc>
          <w:tcPr>
            <w:tcW w:w="1211" w:type="dxa"/>
            <w:shd w:val="clear" w:color="auto" w:fill="auto"/>
          </w:tcPr>
          <w:p w14:paraId="31C4E6D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1.2 </w:t>
            </w:r>
          </w:p>
        </w:tc>
        <w:tc>
          <w:tcPr>
            <w:tcW w:w="1217" w:type="dxa"/>
            <w:shd w:val="clear" w:color="auto" w:fill="auto"/>
          </w:tcPr>
          <w:p w14:paraId="69D997E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0.4 </w:t>
            </w:r>
          </w:p>
        </w:tc>
      </w:tr>
      <w:tr w:rsidR="00FC506B" w:rsidRPr="0076147E" w14:paraId="32D41EF9" w14:textId="77777777" w:rsidTr="0076147E">
        <w:trPr>
          <w:trHeight w:val="240"/>
        </w:trPr>
        <w:tc>
          <w:tcPr>
            <w:tcW w:w="2015" w:type="dxa"/>
            <w:shd w:val="clear" w:color="auto" w:fill="F2F2F2"/>
          </w:tcPr>
          <w:p w14:paraId="52B48416"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Drug dispensary </w:t>
            </w:r>
          </w:p>
        </w:tc>
        <w:tc>
          <w:tcPr>
            <w:tcW w:w="1567" w:type="dxa"/>
            <w:shd w:val="clear" w:color="auto" w:fill="F2F2F2"/>
          </w:tcPr>
          <w:p w14:paraId="723C1A4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9.8 </w:t>
            </w:r>
          </w:p>
        </w:tc>
        <w:tc>
          <w:tcPr>
            <w:tcW w:w="1090" w:type="dxa"/>
            <w:shd w:val="clear" w:color="auto" w:fill="F2F2F2"/>
          </w:tcPr>
          <w:p w14:paraId="06C9114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8.3 </w:t>
            </w:r>
          </w:p>
        </w:tc>
        <w:tc>
          <w:tcPr>
            <w:tcW w:w="1187" w:type="dxa"/>
            <w:shd w:val="clear" w:color="auto" w:fill="F2F2F2"/>
          </w:tcPr>
          <w:p w14:paraId="6AA8917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2.8 </w:t>
            </w:r>
          </w:p>
        </w:tc>
        <w:tc>
          <w:tcPr>
            <w:tcW w:w="1102" w:type="dxa"/>
            <w:shd w:val="clear" w:color="auto" w:fill="F2F2F2"/>
          </w:tcPr>
          <w:p w14:paraId="5FE105F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5.8 </w:t>
            </w:r>
          </w:p>
        </w:tc>
        <w:tc>
          <w:tcPr>
            <w:tcW w:w="1211" w:type="dxa"/>
            <w:shd w:val="clear" w:color="auto" w:fill="F2F2F2"/>
          </w:tcPr>
          <w:p w14:paraId="56AF24C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7.5 </w:t>
            </w:r>
          </w:p>
        </w:tc>
        <w:tc>
          <w:tcPr>
            <w:tcW w:w="1217" w:type="dxa"/>
            <w:shd w:val="clear" w:color="auto" w:fill="F2F2F2"/>
          </w:tcPr>
          <w:p w14:paraId="1823DCA3"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5.1 </w:t>
            </w:r>
          </w:p>
        </w:tc>
      </w:tr>
      <w:tr w:rsidR="00FC506B" w:rsidRPr="0076147E" w14:paraId="61301E69" w14:textId="77777777" w:rsidTr="0076147E">
        <w:trPr>
          <w:trHeight w:val="240"/>
        </w:trPr>
        <w:tc>
          <w:tcPr>
            <w:tcW w:w="2015" w:type="dxa"/>
            <w:shd w:val="clear" w:color="auto" w:fill="auto"/>
          </w:tcPr>
          <w:p w14:paraId="0EB5146C"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TTM/NGO </w:t>
            </w:r>
          </w:p>
        </w:tc>
        <w:tc>
          <w:tcPr>
            <w:tcW w:w="1567" w:type="dxa"/>
            <w:shd w:val="clear" w:color="auto" w:fill="auto"/>
          </w:tcPr>
          <w:p w14:paraId="53DD1E2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0.0 </w:t>
            </w:r>
          </w:p>
        </w:tc>
        <w:tc>
          <w:tcPr>
            <w:tcW w:w="1090" w:type="dxa"/>
            <w:shd w:val="clear" w:color="auto" w:fill="auto"/>
          </w:tcPr>
          <w:p w14:paraId="64DB348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1.1 </w:t>
            </w:r>
          </w:p>
        </w:tc>
        <w:tc>
          <w:tcPr>
            <w:tcW w:w="1187" w:type="dxa"/>
            <w:shd w:val="clear" w:color="auto" w:fill="auto"/>
          </w:tcPr>
          <w:p w14:paraId="487B283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1.8 </w:t>
            </w:r>
          </w:p>
        </w:tc>
        <w:tc>
          <w:tcPr>
            <w:tcW w:w="1102" w:type="dxa"/>
            <w:shd w:val="clear" w:color="auto" w:fill="auto"/>
          </w:tcPr>
          <w:p w14:paraId="37C3760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2.8 </w:t>
            </w:r>
          </w:p>
        </w:tc>
        <w:tc>
          <w:tcPr>
            <w:tcW w:w="1211" w:type="dxa"/>
            <w:shd w:val="clear" w:color="auto" w:fill="auto"/>
          </w:tcPr>
          <w:p w14:paraId="60943B3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1.6 </w:t>
            </w:r>
          </w:p>
        </w:tc>
        <w:tc>
          <w:tcPr>
            <w:tcW w:w="1217" w:type="dxa"/>
            <w:shd w:val="clear" w:color="auto" w:fill="auto"/>
          </w:tcPr>
          <w:p w14:paraId="31B0A82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0.5 </w:t>
            </w:r>
          </w:p>
        </w:tc>
      </w:tr>
      <w:tr w:rsidR="00FC506B" w:rsidRPr="0076147E" w14:paraId="40F548C6" w14:textId="77777777" w:rsidTr="0076147E">
        <w:trPr>
          <w:trHeight w:val="245"/>
        </w:trPr>
        <w:tc>
          <w:tcPr>
            <w:tcW w:w="2015" w:type="dxa"/>
            <w:shd w:val="clear" w:color="auto" w:fill="F2F2F2"/>
          </w:tcPr>
          <w:p w14:paraId="0E0B831B"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Private doctor/dentist </w:t>
            </w:r>
          </w:p>
        </w:tc>
        <w:tc>
          <w:tcPr>
            <w:tcW w:w="1567" w:type="dxa"/>
            <w:shd w:val="clear" w:color="auto" w:fill="F2F2F2"/>
          </w:tcPr>
          <w:p w14:paraId="6AB157E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2.4 </w:t>
            </w:r>
          </w:p>
        </w:tc>
        <w:tc>
          <w:tcPr>
            <w:tcW w:w="1090" w:type="dxa"/>
            <w:shd w:val="clear" w:color="auto" w:fill="F2F2F2"/>
          </w:tcPr>
          <w:p w14:paraId="30873D5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0.5 </w:t>
            </w:r>
          </w:p>
        </w:tc>
        <w:tc>
          <w:tcPr>
            <w:tcW w:w="1187" w:type="dxa"/>
            <w:shd w:val="clear" w:color="auto" w:fill="F2F2F2"/>
          </w:tcPr>
          <w:p w14:paraId="4F494AC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0.6 </w:t>
            </w:r>
          </w:p>
        </w:tc>
        <w:tc>
          <w:tcPr>
            <w:tcW w:w="1102" w:type="dxa"/>
            <w:shd w:val="clear" w:color="auto" w:fill="F2F2F2"/>
          </w:tcPr>
          <w:p w14:paraId="49C6D77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2.4 </w:t>
            </w:r>
          </w:p>
        </w:tc>
        <w:tc>
          <w:tcPr>
            <w:tcW w:w="1211" w:type="dxa"/>
            <w:shd w:val="clear" w:color="auto" w:fill="F2F2F2"/>
          </w:tcPr>
          <w:p w14:paraId="6C45A169"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0.8 </w:t>
            </w:r>
          </w:p>
        </w:tc>
        <w:tc>
          <w:tcPr>
            <w:tcW w:w="1217" w:type="dxa"/>
            <w:shd w:val="clear" w:color="auto" w:fill="F2F2F2"/>
          </w:tcPr>
          <w:p w14:paraId="464E328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0.6 </w:t>
            </w:r>
          </w:p>
        </w:tc>
      </w:tr>
      <w:tr w:rsidR="00FC506B" w:rsidRPr="0076147E" w14:paraId="7FCE7DDE" w14:textId="77777777" w:rsidTr="0076147E">
        <w:trPr>
          <w:trHeight w:val="258"/>
        </w:trPr>
        <w:tc>
          <w:tcPr>
            <w:tcW w:w="2015" w:type="dxa"/>
            <w:shd w:val="clear" w:color="auto" w:fill="auto"/>
          </w:tcPr>
          <w:p w14:paraId="1CF5A4B4"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Other </w:t>
            </w:r>
          </w:p>
        </w:tc>
        <w:tc>
          <w:tcPr>
            <w:tcW w:w="1567" w:type="dxa"/>
            <w:shd w:val="clear" w:color="auto" w:fill="auto"/>
          </w:tcPr>
          <w:p w14:paraId="16BC5FE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0.0 </w:t>
            </w:r>
          </w:p>
        </w:tc>
        <w:tc>
          <w:tcPr>
            <w:tcW w:w="1090" w:type="dxa"/>
            <w:shd w:val="clear" w:color="auto" w:fill="auto"/>
          </w:tcPr>
          <w:p w14:paraId="53B760C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0.7 </w:t>
            </w:r>
          </w:p>
        </w:tc>
        <w:tc>
          <w:tcPr>
            <w:tcW w:w="1187" w:type="dxa"/>
            <w:shd w:val="clear" w:color="auto" w:fill="auto"/>
          </w:tcPr>
          <w:p w14:paraId="3D089FEA"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 </w:t>
            </w:r>
          </w:p>
        </w:tc>
        <w:tc>
          <w:tcPr>
            <w:tcW w:w="1102" w:type="dxa"/>
            <w:shd w:val="clear" w:color="auto" w:fill="auto"/>
          </w:tcPr>
          <w:p w14:paraId="0EEBA3E2"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2.3 </w:t>
            </w:r>
          </w:p>
        </w:tc>
        <w:tc>
          <w:tcPr>
            <w:tcW w:w="1211" w:type="dxa"/>
            <w:shd w:val="clear" w:color="auto" w:fill="auto"/>
          </w:tcPr>
          <w:p w14:paraId="00FAE0B5"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0.6 </w:t>
            </w:r>
          </w:p>
        </w:tc>
        <w:tc>
          <w:tcPr>
            <w:tcW w:w="1217" w:type="dxa"/>
            <w:shd w:val="clear" w:color="auto" w:fill="auto"/>
          </w:tcPr>
          <w:p w14:paraId="338B3DCC"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0.5 </w:t>
            </w:r>
          </w:p>
        </w:tc>
      </w:tr>
      <w:tr w:rsidR="00FC506B" w:rsidRPr="0076147E" w14:paraId="5E5A42F1" w14:textId="77777777" w:rsidTr="0076147E">
        <w:trPr>
          <w:trHeight w:val="251"/>
        </w:trPr>
        <w:tc>
          <w:tcPr>
            <w:tcW w:w="2015" w:type="dxa"/>
            <w:shd w:val="clear" w:color="auto" w:fill="F2F2F2"/>
          </w:tcPr>
          <w:p w14:paraId="2FBFB349"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Total Government </w:t>
            </w:r>
          </w:p>
        </w:tc>
        <w:tc>
          <w:tcPr>
            <w:tcW w:w="1567" w:type="dxa"/>
            <w:shd w:val="clear" w:color="auto" w:fill="F2F2F2"/>
          </w:tcPr>
          <w:p w14:paraId="684DBC87"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31.9 </w:t>
            </w:r>
          </w:p>
        </w:tc>
        <w:tc>
          <w:tcPr>
            <w:tcW w:w="1090" w:type="dxa"/>
            <w:shd w:val="clear" w:color="auto" w:fill="F2F2F2"/>
          </w:tcPr>
          <w:p w14:paraId="09466C0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75.1 </w:t>
            </w:r>
          </w:p>
        </w:tc>
        <w:tc>
          <w:tcPr>
            <w:tcW w:w="1187" w:type="dxa"/>
            <w:shd w:val="clear" w:color="auto" w:fill="F2F2F2"/>
          </w:tcPr>
          <w:p w14:paraId="6DABDC8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82.8 </w:t>
            </w:r>
          </w:p>
        </w:tc>
        <w:tc>
          <w:tcPr>
            <w:tcW w:w="1102" w:type="dxa"/>
            <w:shd w:val="clear" w:color="auto" w:fill="F2F2F2"/>
          </w:tcPr>
          <w:p w14:paraId="75371A06"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51.3 </w:t>
            </w:r>
          </w:p>
        </w:tc>
        <w:tc>
          <w:tcPr>
            <w:tcW w:w="1211" w:type="dxa"/>
            <w:shd w:val="clear" w:color="auto" w:fill="F2F2F2"/>
          </w:tcPr>
          <w:p w14:paraId="5DEE5E60"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81.2 </w:t>
            </w:r>
          </w:p>
        </w:tc>
        <w:tc>
          <w:tcPr>
            <w:tcW w:w="1217" w:type="dxa"/>
            <w:shd w:val="clear" w:color="auto" w:fill="F2F2F2"/>
          </w:tcPr>
          <w:p w14:paraId="1CA76F01"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83.2 </w:t>
            </w:r>
          </w:p>
        </w:tc>
      </w:tr>
      <w:tr w:rsidR="00FC506B" w:rsidRPr="0076147E" w14:paraId="14008E26" w14:textId="77777777" w:rsidTr="0076147E">
        <w:trPr>
          <w:trHeight w:val="480"/>
        </w:trPr>
        <w:tc>
          <w:tcPr>
            <w:tcW w:w="2015" w:type="dxa"/>
            <w:shd w:val="clear" w:color="auto" w:fill="auto"/>
          </w:tcPr>
          <w:p w14:paraId="47C6FFA0" w14:textId="77777777" w:rsidR="00FC506B" w:rsidRPr="0076147E" w:rsidRDefault="00FC506B" w:rsidP="00844FB2">
            <w:pPr>
              <w:pStyle w:val="FootnoteText"/>
              <w:rPr>
                <w:rFonts w:ascii="Times New Roman" w:hAnsi="Times New Roman"/>
                <w:b/>
                <w:bCs/>
                <w:sz w:val="24"/>
                <w:szCs w:val="24"/>
              </w:rPr>
            </w:pPr>
            <w:r w:rsidRPr="0076147E">
              <w:rPr>
                <w:rFonts w:ascii="Times New Roman" w:hAnsi="Times New Roman"/>
                <w:b/>
                <w:bCs/>
                <w:sz w:val="24"/>
                <w:szCs w:val="24"/>
              </w:rPr>
              <w:t xml:space="preserve">Private non-religious providers </w:t>
            </w:r>
          </w:p>
        </w:tc>
        <w:tc>
          <w:tcPr>
            <w:tcW w:w="1567" w:type="dxa"/>
            <w:shd w:val="clear" w:color="auto" w:fill="auto"/>
          </w:tcPr>
          <w:p w14:paraId="3849826E"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53.1 </w:t>
            </w:r>
          </w:p>
        </w:tc>
        <w:tc>
          <w:tcPr>
            <w:tcW w:w="1090" w:type="dxa"/>
            <w:shd w:val="clear" w:color="auto" w:fill="auto"/>
          </w:tcPr>
          <w:p w14:paraId="771D7F9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10.8 </w:t>
            </w:r>
          </w:p>
        </w:tc>
        <w:tc>
          <w:tcPr>
            <w:tcW w:w="1187" w:type="dxa"/>
            <w:shd w:val="clear" w:color="auto" w:fill="auto"/>
          </w:tcPr>
          <w:p w14:paraId="41B59914"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10.7 </w:t>
            </w:r>
          </w:p>
        </w:tc>
        <w:tc>
          <w:tcPr>
            <w:tcW w:w="1102" w:type="dxa"/>
            <w:shd w:val="clear" w:color="auto" w:fill="auto"/>
          </w:tcPr>
          <w:p w14:paraId="6EBE7598"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32.3 </w:t>
            </w:r>
          </w:p>
        </w:tc>
        <w:tc>
          <w:tcPr>
            <w:tcW w:w="1211" w:type="dxa"/>
            <w:shd w:val="clear" w:color="auto" w:fill="auto"/>
          </w:tcPr>
          <w:p w14:paraId="1BB2468D"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6.8 </w:t>
            </w:r>
          </w:p>
        </w:tc>
        <w:tc>
          <w:tcPr>
            <w:tcW w:w="1217" w:type="dxa"/>
            <w:shd w:val="clear" w:color="auto" w:fill="auto"/>
          </w:tcPr>
          <w:p w14:paraId="21494C4B" w14:textId="77777777" w:rsidR="00FC506B" w:rsidRPr="0076147E" w:rsidRDefault="00FC506B" w:rsidP="00844FB2">
            <w:pPr>
              <w:pStyle w:val="FootnoteText"/>
              <w:rPr>
                <w:rFonts w:ascii="Times New Roman" w:hAnsi="Times New Roman"/>
                <w:sz w:val="24"/>
                <w:szCs w:val="24"/>
              </w:rPr>
            </w:pPr>
            <w:r w:rsidRPr="0076147E">
              <w:rPr>
                <w:rFonts w:ascii="Times New Roman" w:hAnsi="Times New Roman"/>
                <w:sz w:val="24"/>
                <w:szCs w:val="24"/>
              </w:rPr>
              <w:t xml:space="preserve">7.9 </w:t>
            </w:r>
          </w:p>
        </w:tc>
      </w:tr>
    </w:tbl>
    <w:p w14:paraId="745A046B"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3C687B0D" w14:textId="77777777" w:rsidR="003621AB" w:rsidRPr="005E1D0B" w:rsidRDefault="00213E5C" w:rsidP="00213E5C">
      <w:pPr>
        <w:rPr>
          <w:rFonts w:ascii="Times New Roman" w:hAnsi="Times New Roman"/>
          <w:b/>
          <w:bCs/>
          <w:sz w:val="24"/>
          <w:szCs w:val="24"/>
        </w:rPr>
      </w:pPr>
      <w:r w:rsidRPr="005E1D0B">
        <w:rPr>
          <w:rFonts w:ascii="Times New Roman" w:hAnsi="Times New Roman"/>
          <w:b/>
          <w:bCs/>
          <w:sz w:val="24"/>
          <w:szCs w:val="24"/>
        </w:rPr>
        <w:t>E</w:t>
      </w:r>
      <w:r w:rsidR="00EB496C" w:rsidRPr="005E1D0B">
        <w:rPr>
          <w:rFonts w:ascii="Times New Roman" w:hAnsi="Times New Roman"/>
          <w:b/>
          <w:bCs/>
          <w:sz w:val="24"/>
          <w:szCs w:val="24"/>
        </w:rPr>
        <w:t xml:space="preserve">ducation </w:t>
      </w:r>
    </w:p>
    <w:p w14:paraId="0F457712" w14:textId="77777777" w:rsidR="003621AB" w:rsidRPr="005E1D0B" w:rsidRDefault="003621AB" w:rsidP="005D24D4">
      <w:pPr>
        <w:pStyle w:val="NoSpacing"/>
        <w:jc w:val="both"/>
        <w:rPr>
          <w:rFonts w:ascii="Times New Roman" w:hAnsi="Times New Roman"/>
          <w:sz w:val="24"/>
          <w:szCs w:val="24"/>
        </w:rPr>
      </w:pPr>
      <w:r w:rsidRPr="005E1D0B">
        <w:rPr>
          <w:rFonts w:ascii="Times New Roman" w:hAnsi="Times New Roman"/>
          <w:sz w:val="24"/>
          <w:szCs w:val="24"/>
        </w:rPr>
        <w:t>Overall, 64.7% of Liberians are literate. The literacy rate in rural areas is approximately 40% lower than in urban areas. Male literacy rate is on average 30% higher than female literacy rate. With regards to differences by counties, the lowest literacy rate can be found in Grand Cape Mount at 41.9% and the highest in Montserrado at 82.1%. This means that the highest rate of literacy is double the lowest rate meaning that for every 1 literate person in Cape Mount there are 2 in Montserrado. The literacy rate also varies significantly between each consumption quintile. On average, the literacy rate increases by 10% across income quintiles in favour of the rich. Less than half of the respondents in the poorest 20% can read and write, while 84.4% of the richest 20% are literate.</w:t>
      </w:r>
    </w:p>
    <w:p w14:paraId="76F59CBE" w14:textId="77777777" w:rsidR="003621AB" w:rsidRPr="005E1D0B" w:rsidRDefault="003621AB" w:rsidP="005D24D4">
      <w:pPr>
        <w:pStyle w:val="NoSpacing"/>
        <w:jc w:val="both"/>
        <w:rPr>
          <w:rFonts w:ascii="Times New Roman" w:hAnsi="Times New Roman"/>
          <w:sz w:val="24"/>
          <w:szCs w:val="24"/>
        </w:rPr>
      </w:pPr>
    </w:p>
    <w:p w14:paraId="478B0F7F" w14:textId="77777777" w:rsidR="00106871" w:rsidRPr="005E1D0B" w:rsidRDefault="00106871" w:rsidP="00106871">
      <w:pPr>
        <w:pStyle w:val="Caption"/>
        <w:keepNext/>
        <w:rPr>
          <w:rFonts w:ascii="Times New Roman" w:hAnsi="Times New Roman"/>
          <w:sz w:val="24"/>
          <w:szCs w:val="24"/>
        </w:rPr>
      </w:pPr>
      <w:bookmarkStart w:id="105" w:name="_Toc70007817"/>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11</w:t>
      </w:r>
      <w:r w:rsidRPr="005E1D0B">
        <w:rPr>
          <w:rFonts w:ascii="Times New Roman" w:hAnsi="Times New Roman"/>
          <w:sz w:val="24"/>
          <w:szCs w:val="24"/>
        </w:rPr>
        <w:fldChar w:fldCharType="end"/>
      </w:r>
      <w:r w:rsidRPr="005E1D0B">
        <w:rPr>
          <w:rFonts w:ascii="Times New Roman" w:hAnsi="Times New Roman"/>
          <w:sz w:val="24"/>
          <w:szCs w:val="24"/>
          <w:lang w:val="en-US"/>
        </w:rPr>
        <w:t>: Education</w:t>
      </w:r>
      <w:bookmarkEnd w:id="105"/>
    </w:p>
    <w:tbl>
      <w:tblPr>
        <w:tblW w:w="10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
        <w:gridCol w:w="750"/>
        <w:gridCol w:w="737"/>
        <w:gridCol w:w="816"/>
        <w:gridCol w:w="857"/>
        <w:gridCol w:w="843"/>
        <w:gridCol w:w="816"/>
        <w:gridCol w:w="990"/>
        <w:gridCol w:w="1150"/>
        <w:gridCol w:w="1443"/>
        <w:gridCol w:w="870"/>
        <w:gridCol w:w="763"/>
      </w:tblGrid>
      <w:tr w:rsidR="00552954" w:rsidRPr="0076147E" w14:paraId="5543FD4B" w14:textId="77777777" w:rsidTr="0076147E">
        <w:trPr>
          <w:trHeight w:val="836"/>
        </w:trPr>
        <w:tc>
          <w:tcPr>
            <w:tcW w:w="911" w:type="dxa"/>
            <w:shd w:val="clear" w:color="auto" w:fill="auto"/>
          </w:tcPr>
          <w:p w14:paraId="3CDE5952"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 xml:space="preserve">County </w:t>
            </w:r>
          </w:p>
        </w:tc>
        <w:tc>
          <w:tcPr>
            <w:tcW w:w="744" w:type="dxa"/>
            <w:shd w:val="clear" w:color="auto" w:fill="auto"/>
          </w:tcPr>
          <w:p w14:paraId="391584FE"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Bomi</w:t>
            </w:r>
          </w:p>
        </w:tc>
        <w:tc>
          <w:tcPr>
            <w:tcW w:w="732" w:type="dxa"/>
            <w:shd w:val="clear" w:color="auto" w:fill="auto"/>
          </w:tcPr>
          <w:p w14:paraId="099BD4D3"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Bong</w:t>
            </w:r>
          </w:p>
        </w:tc>
        <w:tc>
          <w:tcPr>
            <w:tcW w:w="809" w:type="dxa"/>
            <w:shd w:val="clear" w:color="auto" w:fill="auto"/>
          </w:tcPr>
          <w:p w14:paraId="3A40603E"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Grand Bassa</w:t>
            </w:r>
          </w:p>
        </w:tc>
        <w:tc>
          <w:tcPr>
            <w:tcW w:w="847" w:type="dxa"/>
            <w:shd w:val="clear" w:color="auto" w:fill="auto"/>
          </w:tcPr>
          <w:p w14:paraId="52B91033"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Grand Cape Mount</w:t>
            </w:r>
          </w:p>
        </w:tc>
        <w:tc>
          <w:tcPr>
            <w:tcW w:w="834" w:type="dxa"/>
            <w:shd w:val="clear" w:color="auto" w:fill="auto"/>
          </w:tcPr>
          <w:p w14:paraId="20AF6107"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Grand Gedeh</w:t>
            </w:r>
          </w:p>
        </w:tc>
        <w:tc>
          <w:tcPr>
            <w:tcW w:w="809" w:type="dxa"/>
            <w:shd w:val="clear" w:color="auto" w:fill="auto"/>
          </w:tcPr>
          <w:p w14:paraId="0329FD9F"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Grand Kru</w:t>
            </w:r>
          </w:p>
        </w:tc>
        <w:tc>
          <w:tcPr>
            <w:tcW w:w="977" w:type="dxa"/>
            <w:shd w:val="clear" w:color="auto" w:fill="auto"/>
          </w:tcPr>
          <w:p w14:paraId="7CF37973"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Margibi</w:t>
            </w:r>
          </w:p>
        </w:tc>
        <w:tc>
          <w:tcPr>
            <w:tcW w:w="1131" w:type="dxa"/>
            <w:shd w:val="clear" w:color="auto" w:fill="auto"/>
          </w:tcPr>
          <w:p w14:paraId="238735EE"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Maryland</w:t>
            </w:r>
          </w:p>
        </w:tc>
        <w:tc>
          <w:tcPr>
            <w:tcW w:w="1416" w:type="dxa"/>
            <w:shd w:val="clear" w:color="auto" w:fill="auto"/>
          </w:tcPr>
          <w:p w14:paraId="152CAD53"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Montserrado</w:t>
            </w:r>
          </w:p>
        </w:tc>
        <w:tc>
          <w:tcPr>
            <w:tcW w:w="860" w:type="dxa"/>
            <w:shd w:val="clear" w:color="auto" w:fill="auto"/>
          </w:tcPr>
          <w:p w14:paraId="6E021607"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Nimba</w:t>
            </w:r>
          </w:p>
        </w:tc>
        <w:tc>
          <w:tcPr>
            <w:tcW w:w="757" w:type="dxa"/>
            <w:shd w:val="clear" w:color="auto" w:fill="auto"/>
          </w:tcPr>
          <w:p w14:paraId="6113F251"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Sinoe</w:t>
            </w:r>
          </w:p>
        </w:tc>
      </w:tr>
      <w:tr w:rsidR="00552954" w:rsidRPr="0076147E" w14:paraId="0E06B219" w14:textId="77777777" w:rsidTr="0076147E">
        <w:trPr>
          <w:trHeight w:val="289"/>
        </w:trPr>
        <w:tc>
          <w:tcPr>
            <w:tcW w:w="911" w:type="dxa"/>
            <w:shd w:val="clear" w:color="auto" w:fill="auto"/>
          </w:tcPr>
          <w:p w14:paraId="2C59075B"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w:t>
            </w:r>
          </w:p>
        </w:tc>
        <w:tc>
          <w:tcPr>
            <w:tcW w:w="744" w:type="dxa"/>
            <w:shd w:val="clear" w:color="auto" w:fill="auto"/>
          </w:tcPr>
          <w:p w14:paraId="6E7BF11E"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54.2</w:t>
            </w:r>
          </w:p>
        </w:tc>
        <w:tc>
          <w:tcPr>
            <w:tcW w:w="732" w:type="dxa"/>
            <w:shd w:val="clear" w:color="auto" w:fill="auto"/>
          </w:tcPr>
          <w:p w14:paraId="23DDFB8B"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48.8</w:t>
            </w:r>
          </w:p>
        </w:tc>
        <w:tc>
          <w:tcPr>
            <w:tcW w:w="809" w:type="dxa"/>
            <w:shd w:val="clear" w:color="auto" w:fill="auto"/>
          </w:tcPr>
          <w:p w14:paraId="1607CFDA"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50.7</w:t>
            </w:r>
          </w:p>
        </w:tc>
        <w:tc>
          <w:tcPr>
            <w:tcW w:w="847" w:type="dxa"/>
            <w:shd w:val="clear" w:color="auto" w:fill="auto"/>
          </w:tcPr>
          <w:p w14:paraId="44BD9531"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41.9</w:t>
            </w:r>
          </w:p>
        </w:tc>
        <w:tc>
          <w:tcPr>
            <w:tcW w:w="834" w:type="dxa"/>
            <w:shd w:val="clear" w:color="auto" w:fill="auto"/>
          </w:tcPr>
          <w:p w14:paraId="38115F14"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8.5</w:t>
            </w:r>
          </w:p>
        </w:tc>
        <w:tc>
          <w:tcPr>
            <w:tcW w:w="809" w:type="dxa"/>
            <w:shd w:val="clear" w:color="auto" w:fill="auto"/>
          </w:tcPr>
          <w:p w14:paraId="0D7959C9"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52.2</w:t>
            </w:r>
          </w:p>
        </w:tc>
        <w:tc>
          <w:tcPr>
            <w:tcW w:w="977" w:type="dxa"/>
            <w:shd w:val="clear" w:color="auto" w:fill="auto"/>
          </w:tcPr>
          <w:p w14:paraId="03762D7E"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62.0</w:t>
            </w:r>
          </w:p>
        </w:tc>
        <w:tc>
          <w:tcPr>
            <w:tcW w:w="1131" w:type="dxa"/>
            <w:shd w:val="clear" w:color="auto" w:fill="auto"/>
          </w:tcPr>
          <w:p w14:paraId="67BBFA76"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60.0</w:t>
            </w:r>
          </w:p>
        </w:tc>
        <w:tc>
          <w:tcPr>
            <w:tcW w:w="1416" w:type="dxa"/>
            <w:shd w:val="clear" w:color="auto" w:fill="auto"/>
          </w:tcPr>
          <w:p w14:paraId="318469D8"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82.1</w:t>
            </w:r>
          </w:p>
        </w:tc>
        <w:tc>
          <w:tcPr>
            <w:tcW w:w="860" w:type="dxa"/>
            <w:shd w:val="clear" w:color="auto" w:fill="auto"/>
          </w:tcPr>
          <w:p w14:paraId="3FDD494D"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59.8</w:t>
            </w:r>
          </w:p>
        </w:tc>
        <w:tc>
          <w:tcPr>
            <w:tcW w:w="757" w:type="dxa"/>
            <w:shd w:val="clear" w:color="auto" w:fill="auto"/>
          </w:tcPr>
          <w:p w14:paraId="2751F3E7" w14:textId="77777777" w:rsidR="00552954" w:rsidRPr="0076147E" w:rsidRDefault="00552954" w:rsidP="0076147E">
            <w:pPr>
              <w:pStyle w:val="NoSpacing"/>
              <w:jc w:val="both"/>
              <w:rPr>
                <w:rFonts w:ascii="Times New Roman" w:hAnsi="Times New Roman"/>
                <w:sz w:val="24"/>
                <w:szCs w:val="24"/>
              </w:rPr>
            </w:pPr>
            <w:r w:rsidRPr="0076147E">
              <w:rPr>
                <w:rFonts w:ascii="Times New Roman" w:hAnsi="Times New Roman"/>
                <w:sz w:val="24"/>
                <w:szCs w:val="24"/>
              </w:rPr>
              <w:t>56.5</w:t>
            </w:r>
          </w:p>
        </w:tc>
      </w:tr>
    </w:tbl>
    <w:p w14:paraId="31EB2001" w14:textId="77777777" w:rsidR="003621AB" w:rsidRPr="005E1D0B" w:rsidRDefault="003621AB" w:rsidP="005D24D4">
      <w:pPr>
        <w:pStyle w:val="NoSpacing"/>
        <w:jc w:val="both"/>
        <w:rPr>
          <w:rFonts w:ascii="Times New Roman" w:hAnsi="Times New Roman"/>
          <w:sz w:val="24"/>
          <w:szCs w:val="24"/>
        </w:rPr>
      </w:pPr>
    </w:p>
    <w:p w14:paraId="2437A5AD" w14:textId="77777777" w:rsidR="003621AB" w:rsidRPr="00F74B5A" w:rsidRDefault="00106871" w:rsidP="005D24D4">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05DB9320" w14:textId="77777777" w:rsidR="00B24103" w:rsidRPr="005E1D0B" w:rsidRDefault="00B24103" w:rsidP="005D24D4">
      <w:pPr>
        <w:ind w:right="846"/>
        <w:rPr>
          <w:rFonts w:ascii="Times New Roman" w:hAnsi="Times New Roman"/>
          <w:sz w:val="24"/>
          <w:szCs w:val="24"/>
        </w:rPr>
      </w:pPr>
    </w:p>
    <w:p w14:paraId="53A7EBB8" w14:textId="77777777" w:rsidR="00B24103" w:rsidRPr="005E1D0B" w:rsidRDefault="00213E5C" w:rsidP="00213E5C">
      <w:pPr>
        <w:rPr>
          <w:rFonts w:ascii="Times New Roman" w:hAnsi="Times New Roman"/>
          <w:b/>
          <w:bCs/>
          <w:sz w:val="24"/>
          <w:szCs w:val="24"/>
        </w:rPr>
      </w:pPr>
      <w:r w:rsidRPr="005E1D0B">
        <w:rPr>
          <w:rFonts w:ascii="Times New Roman" w:hAnsi="Times New Roman"/>
          <w:b/>
          <w:bCs/>
          <w:sz w:val="24"/>
          <w:szCs w:val="24"/>
        </w:rPr>
        <w:t>A</w:t>
      </w:r>
      <w:r w:rsidR="00B24103" w:rsidRPr="005E1D0B">
        <w:rPr>
          <w:rFonts w:ascii="Times New Roman" w:hAnsi="Times New Roman"/>
          <w:b/>
          <w:bCs/>
          <w:sz w:val="24"/>
          <w:szCs w:val="24"/>
        </w:rPr>
        <w:t xml:space="preserve">ccess to </w:t>
      </w:r>
      <w:r w:rsidRPr="005E1D0B">
        <w:rPr>
          <w:rFonts w:ascii="Times New Roman" w:hAnsi="Times New Roman"/>
          <w:b/>
          <w:bCs/>
          <w:sz w:val="24"/>
          <w:szCs w:val="24"/>
        </w:rPr>
        <w:t>E</w:t>
      </w:r>
      <w:r w:rsidR="00B24103" w:rsidRPr="005E1D0B">
        <w:rPr>
          <w:rFonts w:ascii="Times New Roman" w:hAnsi="Times New Roman"/>
          <w:b/>
          <w:bCs/>
          <w:sz w:val="24"/>
          <w:szCs w:val="24"/>
        </w:rPr>
        <w:t xml:space="preserve">lectricity  </w:t>
      </w:r>
    </w:p>
    <w:p w14:paraId="6C0ADB6A" w14:textId="77777777" w:rsidR="00552954" w:rsidRPr="005E1D0B" w:rsidRDefault="00552954" w:rsidP="0076147E">
      <w:pPr>
        <w:numPr>
          <w:ilvl w:val="0"/>
          <w:numId w:val="34"/>
        </w:numPr>
        <w:ind w:left="-5"/>
        <w:rPr>
          <w:rFonts w:ascii="Times New Roman" w:hAnsi="Times New Roman"/>
          <w:sz w:val="24"/>
          <w:szCs w:val="24"/>
        </w:rPr>
      </w:pPr>
      <w:r w:rsidRPr="005E1D0B">
        <w:rPr>
          <w:rFonts w:ascii="Times New Roman" w:hAnsi="Times New Roman"/>
          <w:sz w:val="24"/>
          <w:szCs w:val="24"/>
        </w:rPr>
        <w:t xml:space="preserve">The Household Income and Expenditure Survey (HIES) of 2016 revealed that 82.3% household has no access to electricity in their homes whilst in rural areas the proportion of households without access to electricity is even higher at 96.9%. The Liberian Electricity Corporation electrifies 15.5% of urban households. In urban areas, approximately 14.2% of households obtain electricity from generators (both owned and community sources), while only 1.8% of rural households have access to these options (community and owned generators). </w:t>
      </w:r>
    </w:p>
    <w:p w14:paraId="77906F16" w14:textId="77777777" w:rsidR="00552954" w:rsidRPr="005E1D0B" w:rsidRDefault="00552954" w:rsidP="0076147E">
      <w:pPr>
        <w:numPr>
          <w:ilvl w:val="0"/>
          <w:numId w:val="34"/>
        </w:numPr>
        <w:spacing w:after="0" w:line="259" w:lineRule="auto"/>
        <w:rPr>
          <w:rFonts w:ascii="Times New Roman" w:hAnsi="Times New Roman"/>
          <w:sz w:val="24"/>
          <w:szCs w:val="24"/>
        </w:rPr>
      </w:pPr>
      <w:r w:rsidRPr="005E1D0B">
        <w:rPr>
          <w:rFonts w:ascii="Times New Roman" w:hAnsi="Times New Roman"/>
          <w:sz w:val="24"/>
          <w:szCs w:val="24"/>
        </w:rPr>
        <w:t xml:space="preserve">Sources of electricity such as owned generator and community generators are used more by houses headed by female Liberians than male headed households (8.5% versus 8.1% respectively).  Likewise, female headed households use more of the LEC supplies (8.6%) than male headed households (7.9%). </w:t>
      </w:r>
    </w:p>
    <w:p w14:paraId="7B028950" w14:textId="77777777" w:rsidR="00552954" w:rsidRPr="005E1D0B" w:rsidRDefault="00552954" w:rsidP="005D24D4">
      <w:pPr>
        <w:pStyle w:val="NoSpacing"/>
        <w:jc w:val="both"/>
        <w:rPr>
          <w:rFonts w:ascii="Times New Roman" w:hAnsi="Times New Roman"/>
          <w:b/>
          <w:sz w:val="24"/>
          <w:szCs w:val="24"/>
        </w:rPr>
      </w:pPr>
      <w:bookmarkStart w:id="106" w:name="_Toc69596077"/>
      <w:r w:rsidRPr="005E1D0B">
        <w:rPr>
          <w:rFonts w:ascii="Times New Roman" w:hAnsi="Times New Roman"/>
          <w:b/>
          <w:sz w:val="24"/>
          <w:szCs w:val="24"/>
        </w:rPr>
        <w:t xml:space="preserve"> </w:t>
      </w:r>
      <w:bookmarkEnd w:id="106"/>
    </w:p>
    <w:p w14:paraId="2B5AB8AD" w14:textId="77777777" w:rsidR="00106871" w:rsidRPr="005E1D0B" w:rsidRDefault="00106871" w:rsidP="00106871">
      <w:pPr>
        <w:pStyle w:val="Caption"/>
        <w:keepNext/>
        <w:rPr>
          <w:rFonts w:ascii="Times New Roman" w:hAnsi="Times New Roman"/>
          <w:sz w:val="24"/>
          <w:szCs w:val="24"/>
        </w:rPr>
      </w:pPr>
      <w:bookmarkStart w:id="107" w:name="_Toc70007818"/>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000952C8" w:rsidRPr="005E1D0B">
        <w:rPr>
          <w:rFonts w:ascii="Times New Roman" w:hAnsi="Times New Roman"/>
          <w:noProof/>
          <w:sz w:val="24"/>
          <w:szCs w:val="24"/>
        </w:rPr>
        <w:t>12</w:t>
      </w:r>
      <w:r w:rsidRPr="005E1D0B">
        <w:rPr>
          <w:rFonts w:ascii="Times New Roman" w:hAnsi="Times New Roman"/>
          <w:sz w:val="24"/>
          <w:szCs w:val="24"/>
        </w:rPr>
        <w:fldChar w:fldCharType="end"/>
      </w:r>
      <w:r w:rsidRPr="005E1D0B">
        <w:rPr>
          <w:rFonts w:ascii="Times New Roman" w:hAnsi="Times New Roman"/>
          <w:sz w:val="24"/>
          <w:szCs w:val="24"/>
          <w:lang w:val="en-US"/>
        </w:rPr>
        <w:t>: Percent distribution of main source of electricity for the household by location and gender</w:t>
      </w:r>
      <w:bookmarkEnd w:id="10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133"/>
        <w:gridCol w:w="1371"/>
        <w:gridCol w:w="1242"/>
        <w:gridCol w:w="1153"/>
        <w:gridCol w:w="1034"/>
        <w:gridCol w:w="1363"/>
      </w:tblGrid>
      <w:tr w:rsidR="00552954" w:rsidRPr="0076147E" w14:paraId="22045F6B" w14:textId="77777777" w:rsidTr="0076147E">
        <w:trPr>
          <w:trHeight w:val="366"/>
        </w:trPr>
        <w:tc>
          <w:tcPr>
            <w:tcW w:w="2007" w:type="pct"/>
            <w:shd w:val="clear" w:color="auto" w:fill="auto"/>
          </w:tcPr>
          <w:p w14:paraId="526B8D01"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 </w:t>
            </w:r>
          </w:p>
        </w:tc>
        <w:tc>
          <w:tcPr>
            <w:tcW w:w="666" w:type="pct"/>
            <w:shd w:val="clear" w:color="auto" w:fill="auto"/>
          </w:tcPr>
          <w:p w14:paraId="030D3622"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Liberia </w:t>
            </w:r>
          </w:p>
        </w:tc>
        <w:tc>
          <w:tcPr>
            <w:tcW w:w="603" w:type="pct"/>
            <w:shd w:val="clear" w:color="auto" w:fill="auto"/>
          </w:tcPr>
          <w:p w14:paraId="2CE276DE"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Urban </w:t>
            </w:r>
          </w:p>
        </w:tc>
        <w:tc>
          <w:tcPr>
            <w:tcW w:w="560" w:type="pct"/>
            <w:shd w:val="clear" w:color="auto" w:fill="auto"/>
          </w:tcPr>
          <w:p w14:paraId="06F6E531"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Rural </w:t>
            </w:r>
          </w:p>
        </w:tc>
        <w:tc>
          <w:tcPr>
            <w:tcW w:w="502" w:type="pct"/>
            <w:shd w:val="clear" w:color="auto" w:fill="auto"/>
          </w:tcPr>
          <w:p w14:paraId="48C3384E"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Male </w:t>
            </w:r>
          </w:p>
        </w:tc>
        <w:tc>
          <w:tcPr>
            <w:tcW w:w="662" w:type="pct"/>
            <w:shd w:val="clear" w:color="auto" w:fill="auto"/>
          </w:tcPr>
          <w:p w14:paraId="0453E853"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Female </w:t>
            </w:r>
          </w:p>
        </w:tc>
      </w:tr>
      <w:tr w:rsidR="00552954" w:rsidRPr="0076147E" w14:paraId="50089625" w14:textId="77777777" w:rsidTr="0076147E">
        <w:trPr>
          <w:trHeight w:val="364"/>
        </w:trPr>
        <w:tc>
          <w:tcPr>
            <w:tcW w:w="2007" w:type="pct"/>
            <w:shd w:val="clear" w:color="auto" w:fill="F2F2F2"/>
          </w:tcPr>
          <w:p w14:paraId="1CCD463E"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None</w:t>
            </w:r>
          </w:p>
        </w:tc>
        <w:tc>
          <w:tcPr>
            <w:tcW w:w="666" w:type="pct"/>
            <w:shd w:val="clear" w:color="auto" w:fill="F2F2F2"/>
          </w:tcPr>
          <w:p w14:paraId="0A0C7F1C"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82.3 </w:t>
            </w:r>
          </w:p>
        </w:tc>
        <w:tc>
          <w:tcPr>
            <w:tcW w:w="603" w:type="pct"/>
            <w:shd w:val="clear" w:color="auto" w:fill="F2F2F2"/>
          </w:tcPr>
          <w:p w14:paraId="1C750CB2"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68.8  </w:t>
            </w:r>
          </w:p>
        </w:tc>
        <w:tc>
          <w:tcPr>
            <w:tcW w:w="560" w:type="pct"/>
            <w:shd w:val="clear" w:color="auto" w:fill="F2F2F2"/>
          </w:tcPr>
          <w:p w14:paraId="5174D2FE"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96.9 </w:t>
            </w:r>
          </w:p>
        </w:tc>
        <w:tc>
          <w:tcPr>
            <w:tcW w:w="502" w:type="pct"/>
            <w:shd w:val="clear" w:color="auto" w:fill="F2F2F2"/>
          </w:tcPr>
          <w:p w14:paraId="09CF3B4F"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82.4 </w:t>
            </w:r>
          </w:p>
        </w:tc>
        <w:tc>
          <w:tcPr>
            <w:tcW w:w="662" w:type="pct"/>
            <w:shd w:val="clear" w:color="auto" w:fill="F2F2F2"/>
          </w:tcPr>
          <w:p w14:paraId="6E2301CA"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82.1 </w:t>
            </w:r>
          </w:p>
        </w:tc>
      </w:tr>
      <w:tr w:rsidR="00552954" w:rsidRPr="0076147E" w14:paraId="11494090" w14:textId="77777777" w:rsidTr="0076147E">
        <w:trPr>
          <w:trHeight w:val="360"/>
        </w:trPr>
        <w:tc>
          <w:tcPr>
            <w:tcW w:w="2007" w:type="pct"/>
            <w:shd w:val="clear" w:color="auto" w:fill="auto"/>
          </w:tcPr>
          <w:p w14:paraId="7474FBB4"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Community Generator </w:t>
            </w:r>
          </w:p>
        </w:tc>
        <w:tc>
          <w:tcPr>
            <w:tcW w:w="666" w:type="pct"/>
            <w:shd w:val="clear" w:color="auto" w:fill="auto"/>
          </w:tcPr>
          <w:p w14:paraId="46E928AB"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5.5 </w:t>
            </w:r>
          </w:p>
        </w:tc>
        <w:tc>
          <w:tcPr>
            <w:tcW w:w="603" w:type="pct"/>
            <w:shd w:val="clear" w:color="auto" w:fill="auto"/>
          </w:tcPr>
          <w:p w14:paraId="79CA00C2"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9.9 </w:t>
            </w:r>
          </w:p>
        </w:tc>
        <w:tc>
          <w:tcPr>
            <w:tcW w:w="560" w:type="pct"/>
            <w:shd w:val="clear" w:color="auto" w:fill="auto"/>
          </w:tcPr>
          <w:p w14:paraId="558C0E1B"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0.6 </w:t>
            </w:r>
          </w:p>
        </w:tc>
        <w:tc>
          <w:tcPr>
            <w:tcW w:w="502" w:type="pct"/>
            <w:shd w:val="clear" w:color="auto" w:fill="auto"/>
          </w:tcPr>
          <w:p w14:paraId="790616EB"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4.9 </w:t>
            </w:r>
          </w:p>
        </w:tc>
        <w:tc>
          <w:tcPr>
            <w:tcW w:w="662" w:type="pct"/>
            <w:shd w:val="clear" w:color="auto" w:fill="auto"/>
          </w:tcPr>
          <w:p w14:paraId="79AA31E6"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6.8 </w:t>
            </w:r>
          </w:p>
        </w:tc>
      </w:tr>
      <w:tr w:rsidR="00552954" w:rsidRPr="0076147E" w14:paraId="671DEBFB" w14:textId="77777777" w:rsidTr="0076147E">
        <w:trPr>
          <w:trHeight w:val="360"/>
        </w:trPr>
        <w:tc>
          <w:tcPr>
            <w:tcW w:w="2007" w:type="pct"/>
            <w:shd w:val="clear" w:color="auto" w:fill="F2F2F2"/>
          </w:tcPr>
          <w:p w14:paraId="423E9F77"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Own Generator </w:t>
            </w:r>
          </w:p>
        </w:tc>
        <w:tc>
          <w:tcPr>
            <w:tcW w:w="666" w:type="pct"/>
            <w:shd w:val="clear" w:color="auto" w:fill="F2F2F2"/>
          </w:tcPr>
          <w:p w14:paraId="7778792F"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2.8 </w:t>
            </w:r>
          </w:p>
        </w:tc>
        <w:tc>
          <w:tcPr>
            <w:tcW w:w="603" w:type="pct"/>
            <w:shd w:val="clear" w:color="auto" w:fill="F2F2F2"/>
          </w:tcPr>
          <w:p w14:paraId="63CE01EC"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4.3 </w:t>
            </w:r>
          </w:p>
        </w:tc>
        <w:tc>
          <w:tcPr>
            <w:tcW w:w="560" w:type="pct"/>
            <w:shd w:val="clear" w:color="auto" w:fill="F2F2F2"/>
          </w:tcPr>
          <w:p w14:paraId="712CB2B1"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1.2 </w:t>
            </w:r>
          </w:p>
        </w:tc>
        <w:tc>
          <w:tcPr>
            <w:tcW w:w="502" w:type="pct"/>
            <w:shd w:val="clear" w:color="auto" w:fill="F2F2F2"/>
          </w:tcPr>
          <w:p w14:paraId="5AD02915"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3.2 </w:t>
            </w:r>
          </w:p>
        </w:tc>
        <w:tc>
          <w:tcPr>
            <w:tcW w:w="662" w:type="pct"/>
            <w:shd w:val="clear" w:color="auto" w:fill="F2F2F2"/>
          </w:tcPr>
          <w:p w14:paraId="7EC50356"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1.7 </w:t>
            </w:r>
          </w:p>
        </w:tc>
      </w:tr>
      <w:tr w:rsidR="00552954" w:rsidRPr="0076147E" w14:paraId="5E8B373B" w14:textId="77777777" w:rsidTr="0076147E">
        <w:trPr>
          <w:trHeight w:val="360"/>
        </w:trPr>
        <w:tc>
          <w:tcPr>
            <w:tcW w:w="2007" w:type="pct"/>
            <w:shd w:val="clear" w:color="auto" w:fill="auto"/>
          </w:tcPr>
          <w:p w14:paraId="01F2F233"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Electricity from Power Supplier (LEC) </w:t>
            </w:r>
          </w:p>
        </w:tc>
        <w:tc>
          <w:tcPr>
            <w:tcW w:w="666" w:type="pct"/>
            <w:shd w:val="clear" w:color="auto" w:fill="auto"/>
          </w:tcPr>
          <w:p w14:paraId="60424539"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8.1 </w:t>
            </w:r>
          </w:p>
        </w:tc>
        <w:tc>
          <w:tcPr>
            <w:tcW w:w="603" w:type="pct"/>
            <w:shd w:val="clear" w:color="auto" w:fill="auto"/>
          </w:tcPr>
          <w:p w14:paraId="69668C79"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15.5 </w:t>
            </w:r>
          </w:p>
        </w:tc>
        <w:tc>
          <w:tcPr>
            <w:tcW w:w="560" w:type="pct"/>
            <w:shd w:val="clear" w:color="auto" w:fill="auto"/>
          </w:tcPr>
          <w:p w14:paraId="1E27FCF6"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0.1 </w:t>
            </w:r>
          </w:p>
        </w:tc>
        <w:tc>
          <w:tcPr>
            <w:tcW w:w="502" w:type="pct"/>
            <w:shd w:val="clear" w:color="auto" w:fill="auto"/>
          </w:tcPr>
          <w:p w14:paraId="7F203EA2"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7.9 </w:t>
            </w:r>
          </w:p>
        </w:tc>
        <w:tc>
          <w:tcPr>
            <w:tcW w:w="662" w:type="pct"/>
            <w:shd w:val="clear" w:color="auto" w:fill="auto"/>
          </w:tcPr>
          <w:p w14:paraId="130FC1D1"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8.6 </w:t>
            </w:r>
          </w:p>
        </w:tc>
      </w:tr>
      <w:tr w:rsidR="00552954" w:rsidRPr="0076147E" w14:paraId="407D917A" w14:textId="77777777" w:rsidTr="0076147E">
        <w:trPr>
          <w:trHeight w:val="360"/>
        </w:trPr>
        <w:tc>
          <w:tcPr>
            <w:tcW w:w="2007" w:type="pct"/>
            <w:shd w:val="clear" w:color="auto" w:fill="F2F2F2"/>
          </w:tcPr>
          <w:p w14:paraId="1DD2B724" w14:textId="77777777" w:rsidR="00552954" w:rsidRPr="0076147E" w:rsidRDefault="00552954" w:rsidP="00844FB2">
            <w:pPr>
              <w:pStyle w:val="FootnoteText"/>
              <w:rPr>
                <w:rFonts w:ascii="Times New Roman" w:hAnsi="Times New Roman"/>
                <w:b/>
                <w:bCs/>
                <w:sz w:val="24"/>
                <w:szCs w:val="24"/>
              </w:rPr>
            </w:pPr>
            <w:r w:rsidRPr="0076147E">
              <w:rPr>
                <w:rFonts w:ascii="Times New Roman" w:hAnsi="Times New Roman"/>
                <w:b/>
                <w:bCs/>
                <w:sz w:val="24"/>
                <w:szCs w:val="24"/>
              </w:rPr>
              <w:t xml:space="preserve">Other Source </w:t>
            </w:r>
          </w:p>
        </w:tc>
        <w:tc>
          <w:tcPr>
            <w:tcW w:w="666" w:type="pct"/>
            <w:shd w:val="clear" w:color="auto" w:fill="F2F2F2"/>
          </w:tcPr>
          <w:p w14:paraId="37C8985A"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1.4  </w:t>
            </w:r>
          </w:p>
        </w:tc>
        <w:tc>
          <w:tcPr>
            <w:tcW w:w="603" w:type="pct"/>
            <w:shd w:val="clear" w:color="auto" w:fill="F2F2F2"/>
          </w:tcPr>
          <w:p w14:paraId="258977FC"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1.5  </w:t>
            </w:r>
          </w:p>
        </w:tc>
        <w:tc>
          <w:tcPr>
            <w:tcW w:w="560" w:type="pct"/>
            <w:shd w:val="clear" w:color="auto" w:fill="F2F2F2"/>
          </w:tcPr>
          <w:p w14:paraId="25CCB65F"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1.3  </w:t>
            </w:r>
          </w:p>
        </w:tc>
        <w:tc>
          <w:tcPr>
            <w:tcW w:w="502" w:type="pct"/>
            <w:shd w:val="clear" w:color="auto" w:fill="F2F2F2"/>
          </w:tcPr>
          <w:p w14:paraId="397D1A5A"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1.6  </w:t>
            </w:r>
          </w:p>
        </w:tc>
        <w:tc>
          <w:tcPr>
            <w:tcW w:w="662" w:type="pct"/>
            <w:shd w:val="clear" w:color="auto" w:fill="F2F2F2"/>
          </w:tcPr>
          <w:p w14:paraId="0F68BF3F" w14:textId="77777777" w:rsidR="00552954" w:rsidRPr="0076147E" w:rsidRDefault="00552954" w:rsidP="00844FB2">
            <w:pPr>
              <w:pStyle w:val="FootnoteText"/>
              <w:rPr>
                <w:rFonts w:ascii="Times New Roman" w:hAnsi="Times New Roman"/>
                <w:sz w:val="24"/>
                <w:szCs w:val="24"/>
              </w:rPr>
            </w:pPr>
            <w:r w:rsidRPr="0076147E">
              <w:rPr>
                <w:rFonts w:ascii="Times New Roman" w:hAnsi="Times New Roman"/>
                <w:sz w:val="24"/>
                <w:szCs w:val="24"/>
              </w:rPr>
              <w:t xml:space="preserve">0.7  </w:t>
            </w:r>
          </w:p>
        </w:tc>
      </w:tr>
    </w:tbl>
    <w:p w14:paraId="2C42DB00"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1BD85523" w14:textId="77777777" w:rsidR="00B24103" w:rsidRPr="005E1D0B" w:rsidRDefault="00213E5C" w:rsidP="00213E5C">
      <w:pPr>
        <w:rPr>
          <w:rFonts w:ascii="Times New Roman" w:hAnsi="Times New Roman"/>
          <w:b/>
          <w:bCs/>
          <w:sz w:val="24"/>
          <w:szCs w:val="24"/>
        </w:rPr>
      </w:pPr>
      <w:r w:rsidRPr="005E1D0B">
        <w:rPr>
          <w:rFonts w:ascii="Times New Roman" w:hAnsi="Times New Roman"/>
          <w:b/>
          <w:bCs/>
          <w:sz w:val="24"/>
          <w:szCs w:val="24"/>
        </w:rPr>
        <w:t>C</w:t>
      </w:r>
      <w:r w:rsidR="00B24103" w:rsidRPr="005E1D0B">
        <w:rPr>
          <w:rFonts w:ascii="Times New Roman" w:hAnsi="Times New Roman"/>
          <w:b/>
          <w:bCs/>
          <w:sz w:val="24"/>
          <w:szCs w:val="24"/>
        </w:rPr>
        <w:t xml:space="preserve">ulture  </w:t>
      </w:r>
    </w:p>
    <w:p w14:paraId="5546D3CA" w14:textId="77777777" w:rsidR="00EB496C" w:rsidRPr="005E1D0B" w:rsidRDefault="00EB496C" w:rsidP="005D24D4">
      <w:pPr>
        <w:spacing w:after="194"/>
        <w:ind w:left="19" w:right="47"/>
        <w:rPr>
          <w:rStyle w:val="NoSpacingChar"/>
          <w:rFonts w:ascii="Times New Roman" w:hAnsi="Times New Roman"/>
          <w:sz w:val="24"/>
          <w:szCs w:val="24"/>
        </w:rPr>
      </w:pPr>
      <w:r w:rsidRPr="005E1D0B">
        <w:rPr>
          <w:rFonts w:ascii="Times New Roman" w:hAnsi="Times New Roman"/>
          <w:sz w:val="24"/>
          <w:szCs w:val="24"/>
        </w:rPr>
        <w:t xml:space="preserve">Liberia’s population is 97% </w:t>
      </w:r>
      <w:r w:rsidR="00552954" w:rsidRPr="005E1D0B">
        <w:rPr>
          <w:rFonts w:ascii="Times New Roman" w:hAnsi="Times New Roman"/>
          <w:sz w:val="24"/>
          <w:szCs w:val="24"/>
        </w:rPr>
        <w:t xml:space="preserve">native </w:t>
      </w:r>
      <w:r w:rsidRPr="005E1D0B">
        <w:rPr>
          <w:rFonts w:ascii="Times New Roman" w:hAnsi="Times New Roman"/>
          <w:sz w:val="24"/>
          <w:szCs w:val="24"/>
        </w:rPr>
        <w:t xml:space="preserve">people with only 3% as Americo-Liberians. Most </w:t>
      </w:r>
      <w:r w:rsidR="00552954" w:rsidRPr="005E1D0B">
        <w:rPr>
          <w:rFonts w:ascii="Times New Roman" w:hAnsi="Times New Roman"/>
          <w:sz w:val="24"/>
          <w:szCs w:val="24"/>
        </w:rPr>
        <w:t xml:space="preserve">native </w:t>
      </w:r>
      <w:r w:rsidRPr="005E1D0B">
        <w:rPr>
          <w:rFonts w:ascii="Times New Roman" w:hAnsi="Times New Roman"/>
          <w:sz w:val="24"/>
          <w:szCs w:val="24"/>
        </w:rPr>
        <w:t xml:space="preserve">tribes have held on to their beliefs and traditions; tribal culture is still prevalent in Liberia today. Each tribe has its own distinct languages and customs. </w:t>
      </w:r>
      <w:r w:rsidR="00A725E7" w:rsidRPr="005E1D0B">
        <w:rPr>
          <w:rFonts w:ascii="Times New Roman" w:hAnsi="Times New Roman"/>
          <w:sz w:val="24"/>
          <w:szCs w:val="24"/>
          <w:shd w:val="clear" w:color="auto" w:fill="FFFFFF"/>
        </w:rPr>
        <w:t>More than two dozen languages are spoken in Liberia. </w:t>
      </w:r>
      <w:hyperlink r:id="rId25" w:history="1">
        <w:r w:rsidR="00A725E7" w:rsidRPr="005E1D0B">
          <w:rPr>
            <w:rStyle w:val="Hyperlink"/>
            <w:rFonts w:ascii="Times New Roman" w:hAnsi="Times New Roman"/>
            <w:color w:val="auto"/>
            <w:sz w:val="24"/>
            <w:szCs w:val="24"/>
            <w:shd w:val="clear" w:color="auto" w:fill="FFFFFF"/>
          </w:rPr>
          <w:t>English</w:t>
        </w:r>
      </w:hyperlink>
      <w:r w:rsidR="00A725E7" w:rsidRPr="005E1D0B">
        <w:rPr>
          <w:rFonts w:ascii="Times New Roman" w:hAnsi="Times New Roman"/>
          <w:sz w:val="24"/>
          <w:szCs w:val="24"/>
          <w:shd w:val="clear" w:color="auto" w:fill="FFFFFF"/>
        </w:rPr>
        <w:t xml:space="preserve"> is the official language. Predominant languages include Kpelle, Bassa, Grebo, Dan, Kru, Mano, Loma, and Mandingo (spoken by the Malinke). </w:t>
      </w:r>
      <w:r w:rsidRPr="005E1D0B">
        <w:rPr>
          <w:rFonts w:ascii="Times New Roman" w:hAnsi="Times New Roman"/>
          <w:sz w:val="24"/>
          <w:szCs w:val="24"/>
        </w:rPr>
        <w:t xml:space="preserve">The </w:t>
      </w:r>
      <w:r w:rsidR="00A725E7" w:rsidRPr="005E1D0B">
        <w:rPr>
          <w:rFonts w:ascii="Times New Roman" w:hAnsi="Times New Roman"/>
          <w:sz w:val="24"/>
          <w:szCs w:val="24"/>
        </w:rPr>
        <w:t xml:space="preserve">native </w:t>
      </w:r>
      <w:r w:rsidRPr="005E1D0B">
        <w:rPr>
          <w:rFonts w:ascii="Times New Roman" w:hAnsi="Times New Roman"/>
          <w:sz w:val="24"/>
          <w:szCs w:val="24"/>
        </w:rPr>
        <w:t>groups speak languages belonging to the Niger-Congo family of African languages</w:t>
      </w:r>
      <w:r w:rsidR="00A725E7" w:rsidRPr="005E1D0B">
        <w:rPr>
          <w:rFonts w:ascii="Times New Roman" w:hAnsi="Times New Roman"/>
          <w:sz w:val="24"/>
          <w:szCs w:val="24"/>
        </w:rPr>
        <w:t xml:space="preserve"> (</w:t>
      </w:r>
      <w:r w:rsidR="00A725E7" w:rsidRPr="005E1D0B">
        <w:rPr>
          <w:rFonts w:ascii="Times New Roman" w:hAnsi="Times New Roman"/>
          <w:color w:val="1A1A1A"/>
          <w:sz w:val="24"/>
          <w:szCs w:val="24"/>
          <w:shd w:val="clear" w:color="auto" w:fill="FFFFFF"/>
        </w:rPr>
        <w:t>the </w:t>
      </w:r>
      <w:r w:rsidR="00A725E7" w:rsidRPr="005E1D0B">
        <w:rPr>
          <w:rFonts w:ascii="Times New Roman" w:hAnsi="Times New Roman"/>
          <w:sz w:val="24"/>
          <w:szCs w:val="24"/>
          <w:shd w:val="clear" w:color="auto" w:fill="FFFFFF"/>
        </w:rPr>
        <w:t>Mande</w:t>
      </w:r>
      <w:r w:rsidR="00A725E7" w:rsidRPr="005E1D0B">
        <w:rPr>
          <w:rFonts w:ascii="Times New Roman" w:hAnsi="Times New Roman"/>
          <w:color w:val="1A1A1A"/>
          <w:sz w:val="24"/>
          <w:szCs w:val="24"/>
          <w:shd w:val="clear" w:color="auto" w:fill="FFFFFF"/>
        </w:rPr>
        <w:t>, </w:t>
      </w:r>
      <w:r w:rsidR="00A725E7" w:rsidRPr="005E1D0B">
        <w:rPr>
          <w:rFonts w:ascii="Times New Roman" w:hAnsi="Times New Roman"/>
          <w:sz w:val="24"/>
          <w:szCs w:val="24"/>
          <w:shd w:val="clear" w:color="auto" w:fill="FFFFFF"/>
        </w:rPr>
        <w:t>Kwa</w:t>
      </w:r>
      <w:r w:rsidR="00A725E7" w:rsidRPr="005E1D0B">
        <w:rPr>
          <w:rFonts w:ascii="Times New Roman" w:hAnsi="Times New Roman"/>
          <w:color w:val="1A1A1A"/>
          <w:sz w:val="24"/>
          <w:szCs w:val="24"/>
          <w:shd w:val="clear" w:color="auto" w:fill="FFFFFF"/>
        </w:rPr>
        <w:t>, and </w:t>
      </w:r>
      <w:r w:rsidR="00A725E7" w:rsidRPr="005E1D0B">
        <w:rPr>
          <w:rFonts w:ascii="Times New Roman" w:hAnsi="Times New Roman"/>
          <w:sz w:val="24"/>
          <w:szCs w:val="24"/>
          <w:shd w:val="clear" w:color="auto" w:fill="FFFFFF"/>
        </w:rPr>
        <w:t>Mel)</w:t>
      </w:r>
      <w:r w:rsidRPr="005E1D0B">
        <w:rPr>
          <w:rFonts w:ascii="Times New Roman" w:hAnsi="Times New Roman"/>
          <w:sz w:val="24"/>
          <w:szCs w:val="24"/>
        </w:rPr>
        <w:t>, found throughout Sub-Saharan Africa. Traditionally, women hold very strong roles in tribal life, and most tribes commonly practice female circumcision. In Liberia, both monogamy (one man having one wife) and polygyny (one man having more than one wife at a time) are permitted and practiced. Among non-Western-educated Liberians, dating and marriage are regarded as somewhat of a practical social and economic arrangement between families. Marriage often involves payment of a bride price to the bride’s parents at the time a marriage is agreed upon. There are 16 ethnic groups, and Christianity (85</w:t>
      </w:r>
      <w:r w:rsidR="00A725E7" w:rsidRPr="005E1D0B">
        <w:rPr>
          <w:rFonts w:ascii="Times New Roman" w:hAnsi="Times New Roman"/>
          <w:sz w:val="24"/>
          <w:szCs w:val="24"/>
        </w:rPr>
        <w:t>.6</w:t>
      </w:r>
      <w:r w:rsidRPr="005E1D0B">
        <w:rPr>
          <w:rFonts w:ascii="Times New Roman" w:hAnsi="Times New Roman"/>
          <w:sz w:val="24"/>
          <w:szCs w:val="24"/>
        </w:rPr>
        <w:t>%), Islam (12</w:t>
      </w:r>
      <w:r w:rsidR="00A725E7" w:rsidRPr="005E1D0B">
        <w:rPr>
          <w:rFonts w:ascii="Times New Roman" w:hAnsi="Times New Roman"/>
          <w:sz w:val="24"/>
          <w:szCs w:val="24"/>
        </w:rPr>
        <w:t>.2</w:t>
      </w:r>
      <w:r w:rsidRPr="005E1D0B">
        <w:rPr>
          <w:rFonts w:ascii="Times New Roman" w:hAnsi="Times New Roman"/>
          <w:sz w:val="24"/>
          <w:szCs w:val="24"/>
        </w:rPr>
        <w:t xml:space="preserve">%), and </w:t>
      </w:r>
      <w:r w:rsidR="00A725E7" w:rsidRPr="005E1D0B">
        <w:rPr>
          <w:rFonts w:ascii="Times New Roman" w:hAnsi="Times New Roman"/>
          <w:sz w:val="24"/>
          <w:szCs w:val="24"/>
        </w:rPr>
        <w:t xml:space="preserve">native </w:t>
      </w:r>
      <w:r w:rsidRPr="005E1D0B">
        <w:rPr>
          <w:rFonts w:ascii="Times New Roman" w:hAnsi="Times New Roman"/>
          <w:sz w:val="24"/>
          <w:szCs w:val="24"/>
        </w:rPr>
        <w:t>religions (3%) are practiced</w:t>
      </w:r>
      <w:r w:rsidR="00A725E7" w:rsidRPr="005E1D0B">
        <w:rPr>
          <w:rFonts w:ascii="Times New Roman" w:hAnsi="Times New Roman"/>
          <w:sz w:val="24"/>
          <w:szCs w:val="24"/>
        </w:rPr>
        <w:t xml:space="preserve"> </w:t>
      </w:r>
      <w:r w:rsidR="00A725E7" w:rsidRPr="005E1D0B">
        <w:rPr>
          <w:rStyle w:val="NoSpacingChar"/>
          <w:rFonts w:ascii="Times New Roman" w:hAnsi="Times New Roman"/>
          <w:sz w:val="24"/>
          <w:szCs w:val="24"/>
        </w:rPr>
        <w:t>(Encyclopedia Britannica: https://www.britannica.com/place/Harbel)</w:t>
      </w:r>
      <w:r w:rsidRPr="005E1D0B">
        <w:rPr>
          <w:rStyle w:val="NoSpacingChar"/>
          <w:rFonts w:ascii="Times New Roman" w:hAnsi="Times New Roman"/>
          <w:sz w:val="24"/>
          <w:szCs w:val="24"/>
        </w:rPr>
        <w:t xml:space="preserve">.  </w:t>
      </w:r>
    </w:p>
    <w:p w14:paraId="1937CF71" w14:textId="77777777" w:rsidR="006A0170" w:rsidRPr="005E1D0B" w:rsidRDefault="006A0170" w:rsidP="005D24D4">
      <w:pPr>
        <w:spacing w:after="194"/>
        <w:ind w:left="19" w:right="47"/>
        <w:rPr>
          <w:rStyle w:val="NoSpacingChar"/>
          <w:rFonts w:ascii="Times New Roman" w:hAnsi="Times New Roman"/>
          <w:sz w:val="24"/>
          <w:szCs w:val="24"/>
        </w:rPr>
      </w:pPr>
    </w:p>
    <w:p w14:paraId="0D1DDA7A" w14:textId="77777777" w:rsidR="000E1151" w:rsidRPr="005E1D0B" w:rsidRDefault="00213E5C" w:rsidP="00213E5C">
      <w:pPr>
        <w:rPr>
          <w:rFonts w:ascii="Times New Roman" w:hAnsi="Times New Roman"/>
          <w:b/>
          <w:bCs/>
          <w:sz w:val="24"/>
          <w:szCs w:val="24"/>
        </w:rPr>
      </w:pPr>
      <w:r w:rsidRPr="005E1D0B">
        <w:rPr>
          <w:rFonts w:ascii="Times New Roman" w:hAnsi="Times New Roman"/>
          <w:b/>
          <w:bCs/>
          <w:sz w:val="24"/>
          <w:szCs w:val="24"/>
        </w:rPr>
        <w:t xml:space="preserve">Employment </w:t>
      </w:r>
      <w:r w:rsidR="00F74B5A">
        <w:rPr>
          <w:rFonts w:ascii="Times New Roman" w:hAnsi="Times New Roman"/>
          <w:b/>
          <w:bCs/>
          <w:sz w:val="24"/>
          <w:szCs w:val="24"/>
        </w:rPr>
        <w:t>a</w:t>
      </w:r>
      <w:r w:rsidRPr="005E1D0B">
        <w:rPr>
          <w:rFonts w:ascii="Times New Roman" w:hAnsi="Times New Roman"/>
          <w:b/>
          <w:bCs/>
          <w:sz w:val="24"/>
          <w:szCs w:val="24"/>
        </w:rPr>
        <w:t xml:space="preserve">nd Livelihood  </w:t>
      </w:r>
    </w:p>
    <w:p w14:paraId="4D53252E" w14:textId="77777777" w:rsidR="0099777F" w:rsidRPr="005E1D0B" w:rsidRDefault="00701EED" w:rsidP="005D24D4">
      <w:pPr>
        <w:rPr>
          <w:rFonts w:ascii="Times New Roman" w:hAnsi="Times New Roman"/>
          <w:sz w:val="24"/>
          <w:szCs w:val="24"/>
        </w:rPr>
      </w:pPr>
      <w:r w:rsidRPr="005E1D0B">
        <w:rPr>
          <w:rFonts w:ascii="Times New Roman" w:hAnsi="Times New Roman"/>
          <w:sz w:val="24"/>
          <w:szCs w:val="24"/>
        </w:rPr>
        <w:t xml:space="preserve">Unemployment in Liberia is 3.9% nationwide which for international standards is considered low. Urban areas have the highest proportion of the unemployed with 6.5%, while rural areas reach 1.3% of unemployment. This can be explained by the type of work demanded and supplied in different geographic areas of the country. </w:t>
      </w:r>
      <w:r w:rsidR="0099777F" w:rsidRPr="005E1D0B">
        <w:rPr>
          <w:rFonts w:ascii="Times New Roman" w:hAnsi="Times New Roman"/>
          <w:sz w:val="24"/>
          <w:szCs w:val="24"/>
        </w:rPr>
        <w:t xml:space="preserve">While outright unemployment is low, </w:t>
      </w:r>
      <w:r w:rsidR="004F21F0" w:rsidRPr="005E1D0B">
        <w:rPr>
          <w:rFonts w:ascii="Times New Roman" w:hAnsi="Times New Roman"/>
          <w:sz w:val="24"/>
          <w:szCs w:val="24"/>
        </w:rPr>
        <w:t>informal,</w:t>
      </w:r>
      <w:r w:rsidR="0099777F" w:rsidRPr="005E1D0B">
        <w:rPr>
          <w:rFonts w:ascii="Times New Roman" w:hAnsi="Times New Roman"/>
          <w:sz w:val="24"/>
          <w:szCs w:val="24"/>
        </w:rPr>
        <w:t xml:space="preserve"> and vulnerable employment rates are very high, at 79.9% and 79.5% respectively. Informal employment means to execute an agreement of work in which the employer do not contribute to social welfare through taxes, and where the employee has no recourse to proper arbitration in case of labour conflicts. According to the HIES 2016, in Liberia</w:t>
      </w:r>
      <w:r w:rsidR="00BB27EB" w:rsidRPr="005E1D0B">
        <w:rPr>
          <w:rFonts w:ascii="Times New Roman" w:hAnsi="Times New Roman"/>
          <w:sz w:val="24"/>
          <w:szCs w:val="24"/>
        </w:rPr>
        <w:t>,</w:t>
      </w:r>
      <w:r w:rsidR="0099777F" w:rsidRPr="005E1D0B">
        <w:rPr>
          <w:rFonts w:ascii="Times New Roman" w:hAnsi="Times New Roman"/>
          <w:sz w:val="24"/>
          <w:szCs w:val="24"/>
        </w:rPr>
        <w:t xml:space="preserve"> informal employment is higher in rural areas than in urban settings (86.5% versus 72.5% respectively). The difference between men and women is 24.1 percentage points (69% vs. 90.9%) showing that women are more likely to work informally. By regions, Montserrado has the lowest share of informal employment in line with the expectations as it is the region where the capital city is located and where more employers are registered (69%), in the other hand the North Central region has the highest rate in the country (88.6%).</w:t>
      </w:r>
      <w:r w:rsidR="00BB27EB" w:rsidRPr="005E1D0B">
        <w:rPr>
          <w:rFonts w:ascii="Times New Roman" w:hAnsi="Times New Roman"/>
          <w:sz w:val="24"/>
          <w:szCs w:val="24"/>
        </w:rPr>
        <w:t xml:space="preserve">  The poorest people have a higher rate of informal labour (90%); while the richest shows a lower rate (66.1%). The following map shows a pictorial presentation of informal employment rates by counties for Liberia. </w:t>
      </w:r>
    </w:p>
    <w:p w14:paraId="09C62BA8" w14:textId="77777777" w:rsidR="000952C8" w:rsidRPr="005E1D0B" w:rsidRDefault="00844FB2" w:rsidP="000952C8">
      <w:pPr>
        <w:keepNext/>
        <w:rPr>
          <w:rFonts w:ascii="Times New Roman" w:hAnsi="Times New Roman"/>
          <w:sz w:val="24"/>
          <w:szCs w:val="24"/>
        </w:rPr>
      </w:pPr>
      <w:r w:rsidRPr="005E1D0B">
        <w:rPr>
          <w:rFonts w:ascii="Times New Roman" w:hAnsi="Times New Roman"/>
          <w:noProof/>
          <w:sz w:val="24"/>
          <w:szCs w:val="24"/>
        </w:rPr>
        <w:pict w14:anchorId="4955C6D9">
          <v:shape id="Picture 1" o:spid="_x0000_i1029" type="#_x0000_t75" style="width:424.9pt;height:308.85pt;visibility:visible">
            <v:imagedata r:id="rId26" o:title=""/>
          </v:shape>
        </w:pict>
      </w:r>
    </w:p>
    <w:p w14:paraId="12858C9F" w14:textId="77777777" w:rsidR="00BB27EB" w:rsidRPr="005E1D0B" w:rsidRDefault="000952C8" w:rsidP="000952C8">
      <w:pPr>
        <w:pStyle w:val="Caption"/>
        <w:rPr>
          <w:rFonts w:ascii="Times New Roman" w:hAnsi="Times New Roman"/>
          <w:sz w:val="24"/>
          <w:szCs w:val="24"/>
        </w:rPr>
      </w:pPr>
      <w:bookmarkStart w:id="108" w:name="_Toc70007832"/>
      <w:r w:rsidRPr="005E1D0B">
        <w:rPr>
          <w:rFonts w:ascii="Times New Roman" w:hAnsi="Times New Roman"/>
          <w:sz w:val="24"/>
          <w:szCs w:val="24"/>
        </w:rPr>
        <w:t xml:space="preserve">Figure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Figure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5</w:t>
      </w:r>
      <w:r w:rsidRPr="005E1D0B">
        <w:rPr>
          <w:rFonts w:ascii="Times New Roman" w:hAnsi="Times New Roman"/>
          <w:sz w:val="24"/>
          <w:szCs w:val="24"/>
        </w:rPr>
        <w:fldChar w:fldCharType="end"/>
      </w:r>
      <w:r w:rsidRPr="005E1D0B">
        <w:rPr>
          <w:rFonts w:ascii="Times New Roman" w:hAnsi="Times New Roman"/>
          <w:sz w:val="24"/>
          <w:szCs w:val="24"/>
          <w:lang w:val="en-US"/>
        </w:rPr>
        <w:t>: Informal employment</w:t>
      </w:r>
      <w:bookmarkEnd w:id="108"/>
    </w:p>
    <w:p w14:paraId="28707945"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7DE906CF" w14:textId="77777777" w:rsidR="00BB27EB" w:rsidRPr="005E1D0B" w:rsidRDefault="00BB27EB" w:rsidP="005D24D4">
      <w:pPr>
        <w:rPr>
          <w:rFonts w:ascii="Times New Roman" w:hAnsi="Times New Roman"/>
          <w:b/>
          <w:bCs/>
          <w:sz w:val="24"/>
          <w:szCs w:val="24"/>
        </w:rPr>
      </w:pPr>
      <w:r w:rsidRPr="005E1D0B">
        <w:rPr>
          <w:rFonts w:ascii="Times New Roman" w:hAnsi="Times New Roman"/>
          <w:b/>
          <w:bCs/>
          <w:sz w:val="24"/>
          <w:szCs w:val="24"/>
        </w:rPr>
        <w:t xml:space="preserve">Household </w:t>
      </w:r>
      <w:r w:rsidR="00F74B5A" w:rsidRPr="005E1D0B">
        <w:rPr>
          <w:rFonts w:ascii="Times New Roman" w:hAnsi="Times New Roman"/>
          <w:b/>
          <w:bCs/>
          <w:sz w:val="24"/>
          <w:szCs w:val="24"/>
        </w:rPr>
        <w:t xml:space="preserve">Non-Farm Business Characteristics </w:t>
      </w:r>
    </w:p>
    <w:p w14:paraId="6FB71C9F" w14:textId="77777777" w:rsidR="00BB27EB" w:rsidRPr="005E1D0B" w:rsidRDefault="00BB27EB" w:rsidP="005D24D4">
      <w:pPr>
        <w:rPr>
          <w:rFonts w:ascii="Times New Roman" w:hAnsi="Times New Roman"/>
          <w:sz w:val="24"/>
          <w:szCs w:val="24"/>
        </w:rPr>
      </w:pPr>
      <w:r w:rsidRPr="005E1D0B">
        <w:rPr>
          <w:rFonts w:ascii="Times New Roman" w:hAnsi="Times New Roman"/>
          <w:sz w:val="24"/>
          <w:szCs w:val="24"/>
        </w:rPr>
        <w:t xml:space="preserve">Table </w:t>
      </w:r>
      <w:r w:rsidR="004F21F0" w:rsidRPr="005E1D0B">
        <w:rPr>
          <w:rFonts w:ascii="Times New Roman" w:hAnsi="Times New Roman"/>
          <w:sz w:val="24"/>
          <w:szCs w:val="24"/>
        </w:rPr>
        <w:t>13</w:t>
      </w:r>
      <w:r w:rsidRPr="005E1D0B">
        <w:rPr>
          <w:rFonts w:ascii="Times New Roman" w:hAnsi="Times New Roman"/>
          <w:sz w:val="24"/>
          <w:szCs w:val="24"/>
        </w:rPr>
        <w:t xml:space="preserve"> shows that most businesses in Liberia can be classified as shopkeepers or traders (60.8%), followed by producers (22.1%) and services (17.1%). Services are a largely urban phenomenon, representing 20.8% of businesses in urban areas, while only 11.8% in rural areas. Producers, on the other hand, are relatively more common in rural areas (39.4%) than urban areas (10.1%). Female managers are strongly prevalent in trading businesses, while male managers are more evenly spread between the three different business types as defined in the 2016 HIES.</w:t>
      </w:r>
    </w:p>
    <w:p w14:paraId="5ED1EF7A" w14:textId="77777777" w:rsidR="000952C8" w:rsidRPr="005E1D0B" w:rsidRDefault="000952C8" w:rsidP="000952C8">
      <w:pPr>
        <w:pStyle w:val="Caption"/>
        <w:keepNext/>
        <w:rPr>
          <w:rFonts w:ascii="Times New Roman" w:hAnsi="Times New Roman"/>
          <w:sz w:val="24"/>
          <w:szCs w:val="24"/>
        </w:rPr>
      </w:pPr>
      <w:bookmarkStart w:id="109" w:name="_Toc70007819"/>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13</w:t>
      </w:r>
      <w:r w:rsidRPr="005E1D0B">
        <w:rPr>
          <w:rFonts w:ascii="Times New Roman" w:hAnsi="Times New Roman"/>
          <w:sz w:val="24"/>
          <w:szCs w:val="24"/>
        </w:rPr>
        <w:fldChar w:fldCharType="end"/>
      </w:r>
      <w:r w:rsidRPr="005E1D0B">
        <w:rPr>
          <w:rFonts w:ascii="Times New Roman" w:hAnsi="Times New Roman"/>
          <w:sz w:val="24"/>
          <w:szCs w:val="24"/>
          <w:lang w:val="en-US"/>
        </w:rPr>
        <w:t>: Household non-farm business characteristics</w:t>
      </w:r>
      <w:bookmarkEnd w:id="10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1716"/>
        <w:gridCol w:w="1716"/>
        <w:gridCol w:w="1716"/>
        <w:gridCol w:w="1716"/>
        <w:gridCol w:w="1716"/>
      </w:tblGrid>
      <w:tr w:rsidR="00B46257" w:rsidRPr="0076147E" w14:paraId="73466A9B" w14:textId="77777777" w:rsidTr="0076147E">
        <w:tc>
          <w:tcPr>
            <w:tcW w:w="1716" w:type="dxa"/>
            <w:shd w:val="clear" w:color="auto" w:fill="auto"/>
          </w:tcPr>
          <w:p w14:paraId="36DD14EE" w14:textId="77777777" w:rsidR="00B46257" w:rsidRPr="0076147E" w:rsidRDefault="000952C8" w:rsidP="00844FB2">
            <w:pPr>
              <w:pStyle w:val="FootnoteText"/>
              <w:rPr>
                <w:rFonts w:ascii="Times New Roman" w:hAnsi="Times New Roman"/>
                <w:sz w:val="24"/>
                <w:szCs w:val="24"/>
              </w:rPr>
            </w:pPr>
            <w:r w:rsidRPr="0076147E">
              <w:rPr>
                <w:rFonts w:ascii="Times New Roman" w:hAnsi="Times New Roman"/>
                <w:sz w:val="24"/>
                <w:szCs w:val="24"/>
              </w:rPr>
              <w:t xml:space="preserve">Household non-farm business characteristics </w:t>
            </w:r>
          </w:p>
        </w:tc>
        <w:tc>
          <w:tcPr>
            <w:tcW w:w="1716" w:type="dxa"/>
            <w:shd w:val="clear" w:color="auto" w:fill="auto"/>
          </w:tcPr>
          <w:p w14:paraId="5A78C0BB"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Liberia</w:t>
            </w:r>
          </w:p>
        </w:tc>
        <w:tc>
          <w:tcPr>
            <w:tcW w:w="1716" w:type="dxa"/>
            <w:shd w:val="clear" w:color="auto" w:fill="auto"/>
          </w:tcPr>
          <w:p w14:paraId="6586B0B4"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 xml:space="preserve">Urban </w:t>
            </w:r>
          </w:p>
        </w:tc>
        <w:tc>
          <w:tcPr>
            <w:tcW w:w="1716" w:type="dxa"/>
            <w:shd w:val="clear" w:color="auto" w:fill="auto"/>
          </w:tcPr>
          <w:p w14:paraId="7B35E35F"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Rural</w:t>
            </w:r>
          </w:p>
        </w:tc>
        <w:tc>
          <w:tcPr>
            <w:tcW w:w="1716" w:type="dxa"/>
            <w:shd w:val="clear" w:color="auto" w:fill="auto"/>
          </w:tcPr>
          <w:p w14:paraId="5D60A8A0"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Male</w:t>
            </w:r>
          </w:p>
        </w:tc>
        <w:tc>
          <w:tcPr>
            <w:tcW w:w="1716" w:type="dxa"/>
            <w:shd w:val="clear" w:color="auto" w:fill="auto"/>
          </w:tcPr>
          <w:p w14:paraId="6031D85E"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Female</w:t>
            </w:r>
          </w:p>
        </w:tc>
      </w:tr>
      <w:tr w:rsidR="00B46257" w:rsidRPr="0076147E" w14:paraId="21C5D6F3" w14:textId="77777777" w:rsidTr="0076147E">
        <w:tc>
          <w:tcPr>
            <w:tcW w:w="1716" w:type="dxa"/>
            <w:shd w:val="clear" w:color="auto" w:fill="auto"/>
          </w:tcPr>
          <w:p w14:paraId="6F74C20E"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 xml:space="preserve">Shopkeeper / Trader  </w:t>
            </w:r>
          </w:p>
        </w:tc>
        <w:tc>
          <w:tcPr>
            <w:tcW w:w="1716" w:type="dxa"/>
            <w:shd w:val="clear" w:color="auto" w:fill="auto"/>
          </w:tcPr>
          <w:p w14:paraId="6D4575C4"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60.8</w:t>
            </w:r>
          </w:p>
        </w:tc>
        <w:tc>
          <w:tcPr>
            <w:tcW w:w="1716" w:type="dxa"/>
            <w:shd w:val="clear" w:color="auto" w:fill="auto"/>
          </w:tcPr>
          <w:p w14:paraId="1CC3C296"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69.2</w:t>
            </w:r>
          </w:p>
        </w:tc>
        <w:tc>
          <w:tcPr>
            <w:tcW w:w="1716" w:type="dxa"/>
            <w:shd w:val="clear" w:color="auto" w:fill="auto"/>
          </w:tcPr>
          <w:p w14:paraId="1D0CBB01"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48.8</w:t>
            </w:r>
          </w:p>
        </w:tc>
        <w:tc>
          <w:tcPr>
            <w:tcW w:w="1716" w:type="dxa"/>
            <w:shd w:val="clear" w:color="auto" w:fill="auto"/>
          </w:tcPr>
          <w:p w14:paraId="0C6EC5EC"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41.8</w:t>
            </w:r>
          </w:p>
        </w:tc>
        <w:tc>
          <w:tcPr>
            <w:tcW w:w="1716" w:type="dxa"/>
            <w:shd w:val="clear" w:color="auto" w:fill="auto"/>
          </w:tcPr>
          <w:p w14:paraId="10AB96D3"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75.6</w:t>
            </w:r>
          </w:p>
        </w:tc>
      </w:tr>
      <w:tr w:rsidR="00B46257" w:rsidRPr="0076147E" w14:paraId="3276E71E" w14:textId="77777777" w:rsidTr="0076147E">
        <w:tc>
          <w:tcPr>
            <w:tcW w:w="1716" w:type="dxa"/>
            <w:shd w:val="clear" w:color="auto" w:fill="auto"/>
          </w:tcPr>
          <w:p w14:paraId="3DD3E7E4"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 xml:space="preserve">Producer </w:t>
            </w:r>
          </w:p>
        </w:tc>
        <w:tc>
          <w:tcPr>
            <w:tcW w:w="1716" w:type="dxa"/>
            <w:shd w:val="clear" w:color="auto" w:fill="auto"/>
          </w:tcPr>
          <w:p w14:paraId="0573F7D7"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22.1</w:t>
            </w:r>
          </w:p>
        </w:tc>
        <w:tc>
          <w:tcPr>
            <w:tcW w:w="1716" w:type="dxa"/>
            <w:shd w:val="clear" w:color="auto" w:fill="auto"/>
          </w:tcPr>
          <w:p w14:paraId="4CF796B2"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10.1</w:t>
            </w:r>
          </w:p>
        </w:tc>
        <w:tc>
          <w:tcPr>
            <w:tcW w:w="1716" w:type="dxa"/>
            <w:shd w:val="clear" w:color="auto" w:fill="auto"/>
          </w:tcPr>
          <w:p w14:paraId="515D0F38"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39.4</w:t>
            </w:r>
          </w:p>
        </w:tc>
        <w:tc>
          <w:tcPr>
            <w:tcW w:w="1716" w:type="dxa"/>
            <w:shd w:val="clear" w:color="auto" w:fill="auto"/>
          </w:tcPr>
          <w:p w14:paraId="7A1DA80A"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33.1</w:t>
            </w:r>
          </w:p>
        </w:tc>
        <w:tc>
          <w:tcPr>
            <w:tcW w:w="1716" w:type="dxa"/>
            <w:shd w:val="clear" w:color="auto" w:fill="auto"/>
          </w:tcPr>
          <w:p w14:paraId="5EC47986"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13.5</w:t>
            </w:r>
          </w:p>
        </w:tc>
      </w:tr>
      <w:tr w:rsidR="00B46257" w:rsidRPr="0076147E" w14:paraId="50574EA0" w14:textId="77777777" w:rsidTr="0076147E">
        <w:tc>
          <w:tcPr>
            <w:tcW w:w="1716" w:type="dxa"/>
            <w:shd w:val="clear" w:color="auto" w:fill="auto"/>
          </w:tcPr>
          <w:p w14:paraId="168D30C9"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 xml:space="preserve">Services </w:t>
            </w:r>
          </w:p>
        </w:tc>
        <w:tc>
          <w:tcPr>
            <w:tcW w:w="1716" w:type="dxa"/>
            <w:shd w:val="clear" w:color="auto" w:fill="auto"/>
          </w:tcPr>
          <w:p w14:paraId="41953C0D"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17.1</w:t>
            </w:r>
          </w:p>
        </w:tc>
        <w:tc>
          <w:tcPr>
            <w:tcW w:w="1716" w:type="dxa"/>
            <w:shd w:val="clear" w:color="auto" w:fill="auto"/>
          </w:tcPr>
          <w:p w14:paraId="152D9EEF"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20.8</w:t>
            </w:r>
          </w:p>
        </w:tc>
        <w:tc>
          <w:tcPr>
            <w:tcW w:w="1716" w:type="dxa"/>
            <w:shd w:val="clear" w:color="auto" w:fill="auto"/>
          </w:tcPr>
          <w:p w14:paraId="1236F2FF"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11.8</w:t>
            </w:r>
          </w:p>
        </w:tc>
        <w:tc>
          <w:tcPr>
            <w:tcW w:w="1716" w:type="dxa"/>
            <w:shd w:val="clear" w:color="auto" w:fill="auto"/>
          </w:tcPr>
          <w:p w14:paraId="6114CEA4"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25.0</w:t>
            </w:r>
          </w:p>
        </w:tc>
        <w:tc>
          <w:tcPr>
            <w:tcW w:w="1716" w:type="dxa"/>
            <w:shd w:val="clear" w:color="auto" w:fill="auto"/>
          </w:tcPr>
          <w:p w14:paraId="764857A5" w14:textId="77777777" w:rsidR="00B46257" w:rsidRPr="0076147E" w:rsidRDefault="00B46257" w:rsidP="00844FB2">
            <w:pPr>
              <w:pStyle w:val="FootnoteText"/>
              <w:rPr>
                <w:rFonts w:ascii="Times New Roman" w:hAnsi="Times New Roman"/>
                <w:sz w:val="24"/>
                <w:szCs w:val="24"/>
              </w:rPr>
            </w:pPr>
            <w:r w:rsidRPr="0076147E">
              <w:rPr>
                <w:rFonts w:ascii="Times New Roman" w:hAnsi="Times New Roman"/>
                <w:sz w:val="24"/>
                <w:szCs w:val="24"/>
              </w:rPr>
              <w:t>10.9</w:t>
            </w:r>
          </w:p>
        </w:tc>
      </w:tr>
    </w:tbl>
    <w:p w14:paraId="4070295D" w14:textId="77777777" w:rsidR="00F74B5A" w:rsidRPr="00F74B5A" w:rsidRDefault="00F74B5A" w:rsidP="00F74B5A">
      <w:pPr>
        <w:pStyle w:val="NoSpacing"/>
        <w:jc w:val="both"/>
        <w:rPr>
          <w:rFonts w:ascii="Times New Roman" w:hAnsi="Times New Roman"/>
          <w:sz w:val="20"/>
          <w:szCs w:val="20"/>
        </w:rPr>
      </w:pPr>
      <w:r w:rsidRPr="00F74B5A">
        <w:rPr>
          <w:rFonts w:ascii="Times New Roman" w:hAnsi="Times New Roman"/>
          <w:sz w:val="20"/>
          <w:szCs w:val="20"/>
        </w:rPr>
        <w:t>Source: Liberia HIES (2016)</w:t>
      </w:r>
    </w:p>
    <w:p w14:paraId="29EFBB70" w14:textId="77777777" w:rsidR="00BB27EB" w:rsidRPr="005E1D0B" w:rsidRDefault="00BB27EB" w:rsidP="005D24D4">
      <w:pPr>
        <w:rPr>
          <w:rFonts w:ascii="Times New Roman" w:hAnsi="Times New Roman"/>
          <w:sz w:val="24"/>
          <w:szCs w:val="24"/>
        </w:rPr>
      </w:pPr>
    </w:p>
    <w:p w14:paraId="6CF68BAE" w14:textId="77777777" w:rsidR="00701EED" w:rsidRPr="005E1D0B" w:rsidRDefault="00701EED" w:rsidP="005D24D4">
      <w:pPr>
        <w:rPr>
          <w:rFonts w:ascii="Times New Roman" w:hAnsi="Times New Roman"/>
          <w:b/>
          <w:bCs/>
          <w:sz w:val="24"/>
          <w:szCs w:val="24"/>
        </w:rPr>
      </w:pPr>
    </w:p>
    <w:p w14:paraId="495983CD" w14:textId="77777777" w:rsidR="000814BF" w:rsidRPr="005E1D0B" w:rsidRDefault="000814BF" w:rsidP="005D24D4">
      <w:pPr>
        <w:rPr>
          <w:rStyle w:val="NoSpacingChar"/>
          <w:rFonts w:ascii="Times New Roman" w:hAnsi="Times New Roman"/>
          <w:sz w:val="24"/>
          <w:szCs w:val="24"/>
        </w:rPr>
      </w:pPr>
      <w:r w:rsidRPr="005E1D0B">
        <w:rPr>
          <w:rStyle w:val="NoSpacingChar"/>
          <w:rFonts w:ascii="Times New Roman" w:hAnsi="Times New Roman"/>
          <w:sz w:val="24"/>
          <w:szCs w:val="24"/>
        </w:rPr>
        <w:br w:type="page"/>
      </w:r>
    </w:p>
    <w:p w14:paraId="0A223767" w14:textId="77777777" w:rsidR="000814BF" w:rsidRPr="005E1D0B" w:rsidRDefault="000814BF" w:rsidP="0076147E">
      <w:pPr>
        <w:pStyle w:val="Heading1"/>
        <w:numPr>
          <w:ilvl w:val="0"/>
          <w:numId w:val="36"/>
        </w:numPr>
        <w:spacing w:after="200"/>
        <w:rPr>
          <w:rFonts w:ascii="Times New Roman" w:hAnsi="Times New Roman"/>
          <w:sz w:val="24"/>
          <w:szCs w:val="24"/>
        </w:rPr>
      </w:pPr>
      <w:bookmarkStart w:id="110" w:name="_Toc70008003"/>
      <w:r w:rsidRPr="005E1D0B">
        <w:rPr>
          <w:rFonts w:ascii="Times New Roman" w:hAnsi="Times New Roman"/>
          <w:caps w:val="0"/>
          <w:sz w:val="24"/>
          <w:szCs w:val="24"/>
          <w:lang w:val="en-US"/>
        </w:rPr>
        <w:t xml:space="preserve">CHAPTER SEVEN: </w:t>
      </w:r>
      <w:r w:rsidRPr="005E1D0B">
        <w:rPr>
          <w:rFonts w:ascii="Times New Roman" w:hAnsi="Times New Roman"/>
          <w:sz w:val="24"/>
          <w:szCs w:val="24"/>
          <w:lang w:val="en-US"/>
        </w:rPr>
        <w:t>VALUATION METHODS</w:t>
      </w:r>
      <w:bookmarkEnd w:id="110"/>
    </w:p>
    <w:p w14:paraId="5DB41B6B" w14:textId="77777777" w:rsidR="00AC2FB5" w:rsidRPr="005E1D0B" w:rsidRDefault="00AC2FB5" w:rsidP="005D24D4">
      <w:pPr>
        <w:rPr>
          <w:rFonts w:ascii="Times New Roman" w:hAnsi="Times New Roman"/>
          <w:sz w:val="24"/>
          <w:szCs w:val="24"/>
        </w:rPr>
      </w:pPr>
    </w:p>
    <w:p w14:paraId="618CD021" w14:textId="77777777" w:rsidR="009A2F25" w:rsidRPr="005E1D0B" w:rsidRDefault="003845DC" w:rsidP="005D24D4">
      <w:pPr>
        <w:pStyle w:val="Heading2"/>
        <w:numPr>
          <w:ilvl w:val="0"/>
          <w:numId w:val="0"/>
        </w:numPr>
        <w:ind w:left="1836" w:hanging="576"/>
        <w:rPr>
          <w:rFonts w:ascii="Times New Roman" w:hAnsi="Times New Roman"/>
          <w:b/>
          <w:bCs/>
          <w:sz w:val="24"/>
          <w:szCs w:val="24"/>
        </w:rPr>
      </w:pPr>
      <w:bookmarkStart w:id="111" w:name="_Toc65844365"/>
      <w:bookmarkStart w:id="112" w:name="_Toc65844378"/>
      <w:bookmarkStart w:id="113" w:name="_Toc65844391"/>
      <w:bookmarkStart w:id="114" w:name="_Toc65844396"/>
      <w:bookmarkStart w:id="115" w:name="_Toc65844401"/>
      <w:bookmarkStart w:id="116" w:name="_Toc65844411"/>
      <w:bookmarkStart w:id="117" w:name="_Toc65844416"/>
      <w:bookmarkStart w:id="118" w:name="_Toc65844421"/>
      <w:bookmarkStart w:id="119" w:name="_Toc65844433"/>
      <w:bookmarkStart w:id="120" w:name="_Toc59431621"/>
      <w:bookmarkStart w:id="121" w:name="_Toc63154878"/>
      <w:bookmarkEnd w:id="111"/>
      <w:bookmarkEnd w:id="112"/>
      <w:bookmarkEnd w:id="113"/>
      <w:bookmarkEnd w:id="114"/>
      <w:bookmarkEnd w:id="115"/>
      <w:bookmarkEnd w:id="116"/>
      <w:bookmarkEnd w:id="117"/>
      <w:bookmarkEnd w:id="118"/>
      <w:bookmarkEnd w:id="119"/>
      <w:r w:rsidRPr="005E1D0B">
        <w:rPr>
          <w:rFonts w:ascii="Times New Roman" w:hAnsi="Times New Roman"/>
          <w:sz w:val="24"/>
          <w:szCs w:val="24"/>
          <w:lang w:val="en-US"/>
        </w:rPr>
        <w:t xml:space="preserve"> </w:t>
      </w:r>
      <w:bookmarkStart w:id="122" w:name="_Toc70008004"/>
      <w:r w:rsidR="006A074B" w:rsidRPr="005E1D0B">
        <w:rPr>
          <w:rFonts w:ascii="Times New Roman" w:hAnsi="Times New Roman"/>
          <w:b/>
          <w:bCs/>
          <w:caps w:val="0"/>
          <w:sz w:val="24"/>
          <w:szCs w:val="24"/>
        </w:rPr>
        <w:t>Responsibility And Valuation</w:t>
      </w:r>
      <w:bookmarkEnd w:id="120"/>
      <w:r w:rsidR="006A074B" w:rsidRPr="005E1D0B">
        <w:rPr>
          <w:rFonts w:ascii="Times New Roman" w:hAnsi="Times New Roman"/>
          <w:b/>
          <w:bCs/>
          <w:caps w:val="0"/>
          <w:sz w:val="24"/>
          <w:szCs w:val="24"/>
        </w:rPr>
        <w:t xml:space="preserve"> Methods</w:t>
      </w:r>
      <w:bookmarkEnd w:id="122"/>
      <w:r w:rsidR="006A074B" w:rsidRPr="005E1D0B">
        <w:rPr>
          <w:rFonts w:ascii="Times New Roman" w:hAnsi="Times New Roman"/>
          <w:b/>
          <w:bCs/>
          <w:caps w:val="0"/>
          <w:sz w:val="24"/>
          <w:szCs w:val="24"/>
        </w:rPr>
        <w:t xml:space="preserve"> </w:t>
      </w:r>
      <w:bookmarkEnd w:id="121"/>
    </w:p>
    <w:p w14:paraId="72197048" w14:textId="77777777" w:rsidR="009A2F25" w:rsidRPr="005E1D0B" w:rsidRDefault="004F21F0" w:rsidP="005D24D4">
      <w:pPr>
        <w:pStyle w:val="BodyText"/>
        <w:rPr>
          <w:rFonts w:ascii="Times New Roman" w:hAnsi="Times New Roman"/>
          <w:sz w:val="24"/>
          <w:szCs w:val="24"/>
        </w:rPr>
      </w:pPr>
      <w:r w:rsidRPr="005E1D0B">
        <w:rPr>
          <w:rFonts w:ascii="Times New Roman" w:hAnsi="Times New Roman"/>
          <w:sz w:val="24"/>
          <w:szCs w:val="24"/>
          <w:lang w:val="en-US"/>
        </w:rPr>
        <w:t>T</w:t>
      </w:r>
      <w:r w:rsidRPr="005E1D0B">
        <w:rPr>
          <w:rFonts w:ascii="Times New Roman" w:hAnsi="Times New Roman"/>
          <w:sz w:val="24"/>
          <w:szCs w:val="24"/>
        </w:rPr>
        <w:t>he</w:t>
      </w:r>
      <w:r w:rsidR="00007DC6" w:rsidRPr="005E1D0B">
        <w:rPr>
          <w:rFonts w:ascii="Times New Roman" w:hAnsi="Times New Roman"/>
          <w:sz w:val="24"/>
          <w:szCs w:val="24"/>
          <w:lang w:val="en-US"/>
        </w:rPr>
        <w:t xml:space="preserve"> </w:t>
      </w:r>
      <w:r w:rsidR="009A2F25" w:rsidRPr="005E1D0B">
        <w:rPr>
          <w:rFonts w:ascii="Times New Roman" w:hAnsi="Times New Roman"/>
          <w:sz w:val="24"/>
          <w:szCs w:val="24"/>
        </w:rPr>
        <w:t>Division of Real Estate within the Liberia Revenue Authority (LRA)</w:t>
      </w:r>
      <w:r w:rsidR="009E4AC9" w:rsidRPr="005E1D0B">
        <w:rPr>
          <w:rFonts w:ascii="Times New Roman" w:hAnsi="Times New Roman"/>
          <w:sz w:val="24"/>
          <w:szCs w:val="24"/>
          <w:lang w:val="en-US"/>
        </w:rPr>
        <w:t xml:space="preserve"> </w:t>
      </w:r>
      <w:r w:rsidR="00526937" w:rsidRPr="005E1D0B">
        <w:rPr>
          <w:rFonts w:ascii="Times New Roman" w:hAnsi="Times New Roman"/>
          <w:sz w:val="24"/>
          <w:szCs w:val="24"/>
          <w:lang w:val="en-US"/>
        </w:rPr>
        <w:t xml:space="preserve">is the </w:t>
      </w:r>
      <w:r w:rsidR="009E4AC9" w:rsidRPr="005E1D0B">
        <w:rPr>
          <w:rFonts w:ascii="Times New Roman" w:hAnsi="Times New Roman"/>
          <w:sz w:val="24"/>
          <w:szCs w:val="24"/>
        </w:rPr>
        <w:t xml:space="preserve">governmental agency tasked with assessing </w:t>
      </w:r>
      <w:r w:rsidR="00526937" w:rsidRPr="005E1D0B">
        <w:rPr>
          <w:rFonts w:ascii="Times New Roman" w:hAnsi="Times New Roman"/>
          <w:sz w:val="24"/>
          <w:szCs w:val="24"/>
          <w:lang w:val="en-US"/>
        </w:rPr>
        <w:t xml:space="preserve">compensation for </w:t>
      </w:r>
      <w:r w:rsidR="009E4AC9" w:rsidRPr="005E1D0B">
        <w:rPr>
          <w:rFonts w:ascii="Times New Roman" w:hAnsi="Times New Roman"/>
          <w:sz w:val="24"/>
          <w:szCs w:val="24"/>
        </w:rPr>
        <w:t xml:space="preserve">real </w:t>
      </w:r>
      <w:r w:rsidR="00526937" w:rsidRPr="005E1D0B">
        <w:rPr>
          <w:rFonts w:ascii="Times New Roman" w:hAnsi="Times New Roman"/>
          <w:sz w:val="24"/>
          <w:szCs w:val="24"/>
          <w:lang w:val="en-US"/>
        </w:rPr>
        <w:t xml:space="preserve">estate </w:t>
      </w:r>
      <w:r w:rsidR="009E4AC9" w:rsidRPr="005E1D0B">
        <w:rPr>
          <w:rFonts w:ascii="Times New Roman" w:hAnsi="Times New Roman"/>
          <w:sz w:val="24"/>
          <w:szCs w:val="24"/>
        </w:rPr>
        <w:t>properties</w:t>
      </w:r>
      <w:r w:rsidR="00526937" w:rsidRPr="005E1D0B">
        <w:rPr>
          <w:rFonts w:ascii="Times New Roman" w:hAnsi="Times New Roman"/>
          <w:sz w:val="24"/>
          <w:szCs w:val="24"/>
          <w:lang w:val="en-US"/>
        </w:rPr>
        <w:t xml:space="preserve"> based on the </w:t>
      </w:r>
      <w:r w:rsidR="009A2F25" w:rsidRPr="005E1D0B">
        <w:rPr>
          <w:rFonts w:ascii="Times New Roman" w:hAnsi="Times New Roman"/>
          <w:sz w:val="24"/>
          <w:szCs w:val="24"/>
        </w:rPr>
        <w:t xml:space="preserve">Real Estate Valuation Guideline. The guideline distinguishes real properties based on residential, commercial, commercial-residential, and industrial categories. </w:t>
      </w:r>
      <w:r w:rsidR="009A2F25" w:rsidRPr="005E1D0B">
        <w:rPr>
          <w:rFonts w:ascii="Times New Roman" w:hAnsi="Times New Roman"/>
          <w:spacing w:val="-3"/>
          <w:sz w:val="24"/>
          <w:szCs w:val="24"/>
        </w:rPr>
        <w:t xml:space="preserve">It </w:t>
      </w:r>
      <w:r w:rsidR="009A2F25" w:rsidRPr="005E1D0B">
        <w:rPr>
          <w:rFonts w:ascii="Times New Roman" w:hAnsi="Times New Roman"/>
          <w:sz w:val="24"/>
          <w:szCs w:val="24"/>
        </w:rPr>
        <w:t>further defines real properties based on the size, basic condition, and materials used for construction.</w:t>
      </w:r>
    </w:p>
    <w:p w14:paraId="54F56261" w14:textId="77777777" w:rsidR="009A2F25" w:rsidRPr="005E1D0B" w:rsidRDefault="006A074B" w:rsidP="0076147E">
      <w:pPr>
        <w:pStyle w:val="Heading2"/>
        <w:numPr>
          <w:ilvl w:val="1"/>
          <w:numId w:val="35"/>
        </w:numPr>
        <w:rPr>
          <w:rFonts w:ascii="Times New Roman" w:hAnsi="Times New Roman"/>
          <w:b/>
          <w:bCs/>
          <w:sz w:val="24"/>
          <w:szCs w:val="24"/>
        </w:rPr>
      </w:pPr>
      <w:bookmarkStart w:id="123" w:name="_Toc59431622"/>
      <w:bookmarkStart w:id="124" w:name="_Toc63154879"/>
      <w:bookmarkStart w:id="125" w:name="_Toc70008005"/>
      <w:r w:rsidRPr="005E1D0B">
        <w:rPr>
          <w:rFonts w:ascii="Times New Roman" w:hAnsi="Times New Roman"/>
          <w:b/>
          <w:bCs/>
          <w:caps w:val="0"/>
          <w:sz w:val="24"/>
          <w:szCs w:val="24"/>
        </w:rPr>
        <w:t>Valuation Principles</w:t>
      </w:r>
      <w:bookmarkEnd w:id="123"/>
      <w:bookmarkEnd w:id="124"/>
      <w:bookmarkEnd w:id="125"/>
    </w:p>
    <w:p w14:paraId="64CC168D" w14:textId="77777777" w:rsidR="009A2F25" w:rsidRPr="005E1D0B" w:rsidRDefault="009A2F25" w:rsidP="005D24D4">
      <w:pPr>
        <w:pStyle w:val="BodyText"/>
        <w:rPr>
          <w:rFonts w:ascii="Times New Roman" w:hAnsi="Times New Roman"/>
          <w:sz w:val="24"/>
          <w:szCs w:val="24"/>
        </w:rPr>
      </w:pPr>
      <w:r w:rsidRPr="005E1D0B">
        <w:rPr>
          <w:rFonts w:ascii="Times New Roman" w:hAnsi="Times New Roman"/>
          <w:sz w:val="24"/>
          <w:szCs w:val="24"/>
        </w:rPr>
        <w:t xml:space="preserve">The objective of asset valuation is to determine the current market value of the asset to be impacted by </w:t>
      </w:r>
      <w:r w:rsidR="00985F99" w:rsidRPr="005E1D0B">
        <w:rPr>
          <w:rFonts w:ascii="Times New Roman" w:hAnsi="Times New Roman"/>
          <w:sz w:val="24"/>
          <w:szCs w:val="24"/>
          <w:lang w:val="en-US"/>
        </w:rPr>
        <w:t>the</w:t>
      </w:r>
      <w:r w:rsidR="0015248A" w:rsidRPr="005E1D0B">
        <w:rPr>
          <w:rFonts w:ascii="Times New Roman" w:hAnsi="Times New Roman"/>
          <w:sz w:val="24"/>
          <w:szCs w:val="24"/>
          <w:lang w:val="en-US"/>
        </w:rPr>
        <w:t xml:space="preserve"> subcomponent 2.2 and  3.2 </w:t>
      </w:r>
      <w:r w:rsidRPr="005E1D0B">
        <w:rPr>
          <w:rFonts w:ascii="Times New Roman" w:hAnsi="Times New Roman"/>
          <w:sz w:val="24"/>
          <w:szCs w:val="24"/>
        </w:rPr>
        <w:t>subproject</w:t>
      </w:r>
      <w:r w:rsidR="00985F99" w:rsidRPr="005E1D0B">
        <w:rPr>
          <w:rFonts w:ascii="Times New Roman" w:hAnsi="Times New Roman"/>
          <w:sz w:val="24"/>
          <w:szCs w:val="24"/>
          <w:lang w:val="en-US"/>
        </w:rPr>
        <w:t xml:space="preserve"> activities</w:t>
      </w:r>
      <w:r w:rsidR="005A7BDB" w:rsidRPr="005E1D0B">
        <w:rPr>
          <w:rFonts w:ascii="Times New Roman" w:hAnsi="Times New Roman"/>
          <w:sz w:val="24"/>
          <w:szCs w:val="24"/>
          <w:lang w:val="en-US"/>
        </w:rPr>
        <w:t xml:space="preserve"> and </w:t>
      </w:r>
      <w:r w:rsidR="005A7BDB" w:rsidRPr="005E1D0B">
        <w:rPr>
          <w:rFonts w:ascii="Times New Roman" w:hAnsi="Times New Roman"/>
          <w:sz w:val="24"/>
          <w:szCs w:val="24"/>
        </w:rPr>
        <w:t>detours requirements for subcomponent 3.1</w:t>
      </w:r>
      <w:r w:rsidR="005A7BDB" w:rsidRPr="005E1D0B">
        <w:rPr>
          <w:rFonts w:ascii="Times New Roman" w:hAnsi="Times New Roman"/>
          <w:sz w:val="24"/>
          <w:szCs w:val="24"/>
          <w:lang w:val="en-US"/>
        </w:rPr>
        <w:t>.</w:t>
      </w:r>
      <w:r w:rsidR="00985F99" w:rsidRPr="005E1D0B">
        <w:rPr>
          <w:rFonts w:ascii="Times New Roman" w:hAnsi="Times New Roman"/>
          <w:sz w:val="24"/>
          <w:szCs w:val="24"/>
          <w:lang w:val="en-US"/>
        </w:rPr>
        <w:t xml:space="preserve"> </w:t>
      </w:r>
      <w:r w:rsidR="00C46D5E" w:rsidRPr="005E1D0B">
        <w:rPr>
          <w:rFonts w:ascii="Times New Roman" w:hAnsi="Times New Roman"/>
          <w:sz w:val="24"/>
          <w:szCs w:val="24"/>
          <w:lang w:val="en-US"/>
        </w:rPr>
        <w:t>It aims to determine</w:t>
      </w:r>
      <w:r w:rsidRPr="005E1D0B">
        <w:rPr>
          <w:rFonts w:ascii="Times New Roman" w:hAnsi="Times New Roman"/>
          <w:sz w:val="24"/>
          <w:szCs w:val="24"/>
        </w:rPr>
        <w:t xml:space="preserve"> associated labor costs, plus transaction costs, so that the amount for compensation will follow the full replacement cost principle</w:t>
      </w:r>
      <w:r w:rsidRPr="005E1D0B">
        <w:rPr>
          <w:rStyle w:val="FootnoteReference"/>
          <w:rFonts w:ascii="Times New Roman" w:hAnsi="Times New Roman"/>
          <w:sz w:val="24"/>
          <w:szCs w:val="24"/>
        </w:rPr>
        <w:footnoteReference w:id="11"/>
      </w:r>
      <w:r w:rsidR="00C46D5E" w:rsidRPr="005E1D0B">
        <w:rPr>
          <w:rFonts w:ascii="Times New Roman" w:hAnsi="Times New Roman"/>
          <w:sz w:val="24"/>
          <w:szCs w:val="24"/>
          <w:lang w:val="en-US"/>
        </w:rPr>
        <w:t>.</w:t>
      </w:r>
      <w:r w:rsidRPr="005E1D0B">
        <w:rPr>
          <w:rFonts w:ascii="Times New Roman" w:hAnsi="Times New Roman"/>
          <w:sz w:val="24"/>
          <w:szCs w:val="24"/>
        </w:rPr>
        <w:t xml:space="preserve"> </w:t>
      </w:r>
      <w:r w:rsidR="0015248A" w:rsidRPr="005E1D0B">
        <w:rPr>
          <w:rFonts w:ascii="Times New Roman" w:hAnsi="Times New Roman"/>
          <w:sz w:val="24"/>
          <w:szCs w:val="24"/>
          <w:lang w:val="en-US"/>
        </w:rPr>
        <w:t>T</w:t>
      </w:r>
      <w:r w:rsidR="0015248A" w:rsidRPr="005E1D0B">
        <w:rPr>
          <w:rFonts w:ascii="Times New Roman" w:hAnsi="Times New Roman"/>
          <w:sz w:val="24"/>
          <w:szCs w:val="24"/>
        </w:rPr>
        <w:t>he</w:t>
      </w:r>
      <w:r w:rsidRPr="005E1D0B">
        <w:rPr>
          <w:rFonts w:ascii="Times New Roman" w:hAnsi="Times New Roman"/>
          <w:sz w:val="24"/>
          <w:szCs w:val="24"/>
        </w:rPr>
        <w:t xml:space="preserve"> </w:t>
      </w:r>
      <w:r w:rsidR="00C46D5E" w:rsidRPr="005E1D0B">
        <w:rPr>
          <w:rFonts w:ascii="Times New Roman" w:hAnsi="Times New Roman"/>
          <w:sz w:val="24"/>
          <w:szCs w:val="24"/>
          <w:lang w:val="en-US"/>
        </w:rPr>
        <w:t xml:space="preserve">compensation </w:t>
      </w:r>
      <w:r w:rsidRPr="005E1D0B">
        <w:rPr>
          <w:rFonts w:ascii="Times New Roman" w:hAnsi="Times New Roman"/>
          <w:sz w:val="24"/>
          <w:szCs w:val="24"/>
        </w:rPr>
        <w:t xml:space="preserve">value </w:t>
      </w:r>
      <w:r w:rsidR="00C46D5E" w:rsidRPr="005E1D0B">
        <w:rPr>
          <w:rFonts w:ascii="Times New Roman" w:hAnsi="Times New Roman"/>
          <w:sz w:val="24"/>
          <w:szCs w:val="24"/>
          <w:lang w:val="en-US"/>
        </w:rPr>
        <w:t xml:space="preserve">must </w:t>
      </w:r>
      <w:r w:rsidRPr="005E1D0B">
        <w:rPr>
          <w:rFonts w:ascii="Times New Roman" w:hAnsi="Times New Roman"/>
          <w:sz w:val="24"/>
          <w:szCs w:val="24"/>
        </w:rPr>
        <w:t xml:space="preserve">be equal to </w:t>
      </w:r>
      <w:r w:rsidR="00C46D5E" w:rsidRPr="005E1D0B">
        <w:rPr>
          <w:rFonts w:ascii="Times New Roman" w:hAnsi="Times New Roman"/>
          <w:sz w:val="24"/>
          <w:szCs w:val="24"/>
          <w:lang w:val="en-US"/>
        </w:rPr>
        <w:t>the value of affected property and</w:t>
      </w:r>
      <w:r w:rsidRPr="005E1D0B">
        <w:rPr>
          <w:rFonts w:ascii="Times New Roman" w:hAnsi="Times New Roman"/>
          <w:sz w:val="24"/>
          <w:szCs w:val="24"/>
        </w:rPr>
        <w:t xml:space="preserve"> can adequately enable the affected persons to replace the asset at the current full replacement cost. </w:t>
      </w:r>
    </w:p>
    <w:p w14:paraId="048A0DF8" w14:textId="77777777" w:rsidR="009A2F25" w:rsidRPr="005E1D0B" w:rsidRDefault="00985F99" w:rsidP="005D24D4">
      <w:pPr>
        <w:pStyle w:val="BodyText"/>
        <w:rPr>
          <w:rFonts w:ascii="Times New Roman" w:hAnsi="Times New Roman"/>
          <w:sz w:val="24"/>
          <w:szCs w:val="24"/>
        </w:rPr>
      </w:pPr>
      <w:r w:rsidRPr="005E1D0B">
        <w:rPr>
          <w:rFonts w:ascii="Times New Roman" w:hAnsi="Times New Roman"/>
          <w:sz w:val="24"/>
          <w:szCs w:val="24"/>
          <w:lang w:val="en-US"/>
        </w:rPr>
        <w:t>T</w:t>
      </w:r>
      <w:r w:rsidRPr="005E1D0B">
        <w:rPr>
          <w:rFonts w:ascii="Times New Roman" w:hAnsi="Times New Roman"/>
          <w:sz w:val="24"/>
          <w:szCs w:val="24"/>
        </w:rPr>
        <w:t>he general principle</w:t>
      </w:r>
      <w:r w:rsidRPr="005E1D0B">
        <w:rPr>
          <w:rFonts w:ascii="Times New Roman" w:hAnsi="Times New Roman"/>
          <w:sz w:val="24"/>
          <w:szCs w:val="24"/>
          <w:lang w:val="en-US"/>
        </w:rPr>
        <w:t>s of</w:t>
      </w:r>
      <w:r w:rsidRPr="005E1D0B">
        <w:rPr>
          <w:rFonts w:ascii="Times New Roman" w:hAnsi="Times New Roman"/>
          <w:sz w:val="24"/>
          <w:szCs w:val="24"/>
        </w:rPr>
        <w:t xml:space="preserve"> </w:t>
      </w:r>
      <w:r w:rsidRPr="000270E6">
        <w:rPr>
          <w:rFonts w:ascii="Times New Roman" w:hAnsi="Times New Roman"/>
          <w:b/>
          <w:bCs/>
          <w:sz w:val="24"/>
          <w:szCs w:val="24"/>
        </w:rPr>
        <w:t>Full Replacement Cost</w:t>
      </w:r>
      <w:r w:rsidRPr="005E1D0B">
        <w:rPr>
          <w:rFonts w:ascii="Times New Roman" w:hAnsi="Times New Roman"/>
          <w:sz w:val="24"/>
          <w:szCs w:val="24"/>
        </w:rPr>
        <w:t xml:space="preserve"> </w:t>
      </w:r>
      <w:r w:rsidRPr="005E1D0B">
        <w:rPr>
          <w:rFonts w:ascii="Times New Roman" w:hAnsi="Times New Roman"/>
          <w:sz w:val="24"/>
          <w:szCs w:val="24"/>
          <w:lang w:val="en-US"/>
        </w:rPr>
        <w:t xml:space="preserve">will </w:t>
      </w:r>
      <w:r w:rsidRPr="005E1D0B">
        <w:rPr>
          <w:rFonts w:ascii="Times New Roman" w:hAnsi="Times New Roman"/>
          <w:sz w:val="24"/>
          <w:szCs w:val="24"/>
        </w:rPr>
        <w:t>be followed</w:t>
      </w:r>
      <w:r w:rsidR="00C46D5E" w:rsidRPr="005E1D0B">
        <w:rPr>
          <w:rFonts w:ascii="Times New Roman" w:hAnsi="Times New Roman"/>
          <w:sz w:val="24"/>
          <w:szCs w:val="24"/>
          <w:lang w:val="en-US"/>
        </w:rPr>
        <w:t xml:space="preserve"> by MoA and MPW</w:t>
      </w:r>
      <w:r w:rsidRPr="005E1D0B">
        <w:rPr>
          <w:rFonts w:ascii="Times New Roman" w:hAnsi="Times New Roman"/>
          <w:sz w:val="24"/>
          <w:szCs w:val="24"/>
        </w:rPr>
        <w:t xml:space="preserve"> in the</w:t>
      </w:r>
      <w:r w:rsidRPr="005E1D0B">
        <w:rPr>
          <w:rFonts w:ascii="Times New Roman" w:hAnsi="Times New Roman"/>
          <w:sz w:val="24"/>
          <w:szCs w:val="24"/>
          <w:lang w:val="en-US"/>
        </w:rPr>
        <w:t xml:space="preserve"> valuation of </w:t>
      </w:r>
      <w:r w:rsidRPr="005E1D0B">
        <w:rPr>
          <w:rFonts w:ascii="Times New Roman" w:hAnsi="Times New Roman"/>
          <w:sz w:val="24"/>
          <w:szCs w:val="24"/>
        </w:rPr>
        <w:t>affected propert</w:t>
      </w:r>
      <w:r w:rsidRPr="005E1D0B">
        <w:rPr>
          <w:rFonts w:ascii="Times New Roman" w:hAnsi="Times New Roman"/>
          <w:sz w:val="24"/>
          <w:szCs w:val="24"/>
          <w:lang w:val="en-US"/>
        </w:rPr>
        <w:t>ies as required by the</w:t>
      </w:r>
      <w:r w:rsidR="009A2F25" w:rsidRPr="005E1D0B">
        <w:rPr>
          <w:rFonts w:ascii="Times New Roman" w:hAnsi="Times New Roman"/>
          <w:sz w:val="24"/>
          <w:szCs w:val="24"/>
        </w:rPr>
        <w:t xml:space="preserve"> ESS5 such that the PAPs should not be worse-off than pre-project conditions.  In applying this method of valuation, depreciation of structures and assets should not be considered. Where domestic law does not meet the standard of compensation at full replacement cost, compensation under domestic law shall be supplemented by ESS5 provisions as necessary to meet the full replacement cost standard.</w:t>
      </w:r>
    </w:p>
    <w:p w14:paraId="3F46A867" w14:textId="77777777" w:rsidR="009A2F25" w:rsidRPr="005E1D0B" w:rsidRDefault="009A2F25" w:rsidP="005D24D4">
      <w:pPr>
        <w:pStyle w:val="BodyText"/>
        <w:rPr>
          <w:rFonts w:ascii="Times New Roman" w:hAnsi="Times New Roman"/>
          <w:sz w:val="24"/>
          <w:szCs w:val="24"/>
        </w:rPr>
      </w:pPr>
      <w:r w:rsidRPr="005E1D0B">
        <w:rPr>
          <w:rFonts w:ascii="Times New Roman" w:hAnsi="Times New Roman"/>
          <w:sz w:val="24"/>
          <w:szCs w:val="24"/>
        </w:rPr>
        <w:t>For losses that cannot easily be valued or compensated for in monetary terms</w:t>
      </w:r>
      <w:r w:rsidR="00C46D5E" w:rsidRPr="005E1D0B">
        <w:rPr>
          <w:rFonts w:ascii="Times New Roman" w:hAnsi="Times New Roman"/>
          <w:sz w:val="24"/>
          <w:szCs w:val="24"/>
          <w:lang w:val="en-US"/>
        </w:rPr>
        <w:t xml:space="preserve"> – intangible assets</w:t>
      </w:r>
      <w:r w:rsidRPr="005E1D0B">
        <w:rPr>
          <w:rFonts w:ascii="Times New Roman" w:hAnsi="Times New Roman"/>
          <w:sz w:val="24"/>
          <w:szCs w:val="24"/>
        </w:rPr>
        <w:t xml:space="preserve"> (e.g., access to public services, customers, and suppliers; or to fishing, grazing, or forest areas), attempts shall be made to establish access to equivalent and culturally acceptable resources and earning opportunities. Such additional measure is distinct from resettlement assistance to be provided under ESS5 requirements.</w:t>
      </w:r>
    </w:p>
    <w:p w14:paraId="14B751EF" w14:textId="77777777" w:rsidR="009A2F25" w:rsidRPr="005E1D0B" w:rsidRDefault="009A2F25" w:rsidP="005D24D4">
      <w:pPr>
        <w:pStyle w:val="BodyText"/>
        <w:rPr>
          <w:rFonts w:ascii="Times New Roman" w:hAnsi="Times New Roman"/>
          <w:sz w:val="24"/>
          <w:szCs w:val="24"/>
        </w:rPr>
      </w:pPr>
      <w:r w:rsidRPr="005E1D0B">
        <w:rPr>
          <w:rFonts w:ascii="Times New Roman" w:hAnsi="Times New Roman"/>
          <w:sz w:val="24"/>
          <w:szCs w:val="24"/>
        </w:rPr>
        <w:t>Valuation of land and assets shall consider the following:</w:t>
      </w:r>
    </w:p>
    <w:p w14:paraId="57CF017C" w14:textId="77777777" w:rsidR="009A2F25" w:rsidRPr="005E1D0B" w:rsidRDefault="009A2F25" w:rsidP="0076147E">
      <w:pPr>
        <w:pStyle w:val="NoSpacing"/>
        <w:numPr>
          <w:ilvl w:val="1"/>
          <w:numId w:val="64"/>
        </w:numPr>
        <w:spacing w:line="276" w:lineRule="auto"/>
        <w:ind w:left="630" w:hanging="90"/>
        <w:jc w:val="both"/>
        <w:rPr>
          <w:rFonts w:ascii="Times New Roman" w:hAnsi="Times New Roman"/>
          <w:sz w:val="24"/>
          <w:szCs w:val="24"/>
        </w:rPr>
      </w:pPr>
      <w:r w:rsidRPr="005E1D0B">
        <w:rPr>
          <w:rFonts w:ascii="Times New Roman" w:hAnsi="Times New Roman"/>
          <w:sz w:val="24"/>
          <w:szCs w:val="24"/>
        </w:rPr>
        <w:t>Applicable current market prices</w:t>
      </w:r>
    </w:p>
    <w:p w14:paraId="3B78CCB6" w14:textId="77777777" w:rsidR="009A2F25" w:rsidRPr="005E1D0B" w:rsidRDefault="009A2F25" w:rsidP="0076147E">
      <w:pPr>
        <w:pStyle w:val="NoSpacing"/>
        <w:numPr>
          <w:ilvl w:val="1"/>
          <w:numId w:val="64"/>
        </w:numPr>
        <w:spacing w:line="276" w:lineRule="auto"/>
        <w:ind w:left="630" w:hanging="90"/>
        <w:jc w:val="both"/>
        <w:rPr>
          <w:rFonts w:ascii="Times New Roman" w:hAnsi="Times New Roman"/>
          <w:sz w:val="24"/>
          <w:szCs w:val="24"/>
        </w:rPr>
      </w:pPr>
      <w:r w:rsidRPr="005E1D0B">
        <w:rPr>
          <w:rFonts w:ascii="Times New Roman" w:hAnsi="Times New Roman"/>
          <w:sz w:val="24"/>
          <w:szCs w:val="24"/>
        </w:rPr>
        <w:t>Loss of future income or value</w:t>
      </w:r>
    </w:p>
    <w:p w14:paraId="245233B7" w14:textId="77777777" w:rsidR="009A2F25" w:rsidRPr="005E1D0B" w:rsidRDefault="009A2F25" w:rsidP="0076147E">
      <w:pPr>
        <w:pStyle w:val="NoSpacing"/>
        <w:numPr>
          <w:ilvl w:val="1"/>
          <w:numId w:val="64"/>
        </w:numPr>
        <w:spacing w:line="276" w:lineRule="auto"/>
        <w:ind w:left="630" w:hanging="90"/>
        <w:jc w:val="both"/>
        <w:rPr>
          <w:rFonts w:ascii="Times New Roman" w:hAnsi="Times New Roman"/>
          <w:sz w:val="24"/>
          <w:szCs w:val="24"/>
        </w:rPr>
      </w:pPr>
      <w:r w:rsidRPr="005E1D0B">
        <w:rPr>
          <w:rFonts w:ascii="Times New Roman" w:hAnsi="Times New Roman"/>
          <w:sz w:val="24"/>
          <w:szCs w:val="24"/>
        </w:rPr>
        <w:t>Applicable current local rates for land values obtained from LRA</w:t>
      </w:r>
      <w:r w:rsidRPr="005E1D0B">
        <w:rPr>
          <w:rStyle w:val="FootnoteReference"/>
          <w:rFonts w:ascii="Times New Roman" w:hAnsi="Times New Roman"/>
          <w:sz w:val="24"/>
          <w:szCs w:val="24"/>
        </w:rPr>
        <w:footnoteReference w:id="12"/>
      </w:r>
      <w:r w:rsidRPr="005E1D0B">
        <w:rPr>
          <w:rFonts w:ascii="Times New Roman" w:hAnsi="Times New Roman"/>
          <w:sz w:val="24"/>
          <w:szCs w:val="24"/>
        </w:rPr>
        <w:t>; if available, up to date and relevant to replacement objective or more advantageous to PAPs</w:t>
      </w:r>
    </w:p>
    <w:p w14:paraId="0096C5E8" w14:textId="77777777" w:rsidR="009A2F25" w:rsidRPr="005E1D0B" w:rsidRDefault="009A2F25" w:rsidP="0076147E">
      <w:pPr>
        <w:pStyle w:val="NoSpacing"/>
        <w:numPr>
          <w:ilvl w:val="1"/>
          <w:numId w:val="64"/>
        </w:numPr>
        <w:spacing w:line="276" w:lineRule="auto"/>
        <w:ind w:left="630" w:hanging="90"/>
        <w:jc w:val="both"/>
        <w:rPr>
          <w:rFonts w:ascii="Times New Roman" w:hAnsi="Times New Roman"/>
          <w:sz w:val="24"/>
          <w:szCs w:val="24"/>
        </w:rPr>
      </w:pPr>
      <w:r w:rsidRPr="005E1D0B">
        <w:rPr>
          <w:rFonts w:ascii="Times New Roman" w:hAnsi="Times New Roman"/>
          <w:sz w:val="24"/>
          <w:szCs w:val="24"/>
        </w:rPr>
        <w:t>Applicable current rates for valuing structures, crops, and trees from local municipalities, MoA and LRA, if available, up to date and relevant to replacement objective or more advantageous to PAPs.</w:t>
      </w:r>
    </w:p>
    <w:p w14:paraId="33330144" w14:textId="77777777" w:rsidR="009A2F25" w:rsidRPr="005E1D0B" w:rsidRDefault="009A2F25" w:rsidP="005D24D4">
      <w:pPr>
        <w:pStyle w:val="BodyText"/>
        <w:rPr>
          <w:rFonts w:ascii="Times New Roman" w:hAnsi="Times New Roman"/>
          <w:sz w:val="24"/>
          <w:szCs w:val="24"/>
        </w:rPr>
      </w:pPr>
      <w:r w:rsidRPr="005E1D0B">
        <w:rPr>
          <w:rFonts w:ascii="Times New Roman" w:hAnsi="Times New Roman"/>
          <w:sz w:val="24"/>
          <w:szCs w:val="24"/>
        </w:rPr>
        <w:t>Compensation and resettlement assistance to be paid/provided to PAPs shall be: i) certified by an independent certified valuer, ii) based on updated properties value rates reflecting the current full replacement cost of the affected property, and iii) compatible with international good practices and valuation principles.</w:t>
      </w:r>
    </w:p>
    <w:p w14:paraId="46C45915" w14:textId="77777777" w:rsidR="009A2F25" w:rsidRDefault="00AC40A6" w:rsidP="005D24D4">
      <w:pPr>
        <w:pStyle w:val="BodyText"/>
        <w:rPr>
          <w:rFonts w:ascii="Times New Roman" w:hAnsi="Times New Roman"/>
          <w:sz w:val="24"/>
          <w:szCs w:val="24"/>
        </w:rPr>
      </w:pPr>
      <w:r w:rsidRPr="005E1D0B">
        <w:rPr>
          <w:rFonts w:ascii="Times New Roman" w:hAnsi="Times New Roman"/>
          <w:sz w:val="24"/>
          <w:szCs w:val="24"/>
          <w:lang w:val="en-US"/>
        </w:rPr>
        <w:t>P</w:t>
      </w:r>
      <w:r w:rsidR="009A2F25" w:rsidRPr="005E1D0B">
        <w:rPr>
          <w:rFonts w:ascii="Times New Roman" w:hAnsi="Times New Roman"/>
          <w:sz w:val="24"/>
          <w:szCs w:val="24"/>
        </w:rPr>
        <w:t xml:space="preserve">roperty </w:t>
      </w:r>
      <w:r w:rsidR="000270E6">
        <w:rPr>
          <w:rFonts w:ascii="Times New Roman" w:hAnsi="Times New Roman"/>
          <w:sz w:val="24"/>
          <w:szCs w:val="24"/>
          <w:lang w:val="en-US"/>
        </w:rPr>
        <w:t>V</w:t>
      </w:r>
      <w:r w:rsidR="009A2F25" w:rsidRPr="005E1D0B">
        <w:rPr>
          <w:rFonts w:ascii="Times New Roman" w:hAnsi="Times New Roman"/>
          <w:sz w:val="24"/>
          <w:szCs w:val="24"/>
        </w:rPr>
        <w:t>alu</w:t>
      </w:r>
      <w:r w:rsidR="000270E6">
        <w:rPr>
          <w:rFonts w:ascii="Times New Roman" w:hAnsi="Times New Roman"/>
          <w:sz w:val="24"/>
          <w:szCs w:val="24"/>
          <w:lang w:val="en-US"/>
        </w:rPr>
        <w:t>ers</w:t>
      </w:r>
      <w:r w:rsidR="009A2F25" w:rsidRPr="005E1D0B">
        <w:rPr>
          <w:rFonts w:ascii="Times New Roman" w:hAnsi="Times New Roman"/>
          <w:sz w:val="24"/>
          <w:szCs w:val="24"/>
        </w:rPr>
        <w:t xml:space="preserve"> will value all assets affected during preparation of the RAP. The valuation report will form part of the RAP report for implementation by the PMU</w:t>
      </w:r>
      <w:r w:rsidR="00B629B2" w:rsidRPr="005E1D0B">
        <w:rPr>
          <w:rFonts w:ascii="Times New Roman" w:hAnsi="Times New Roman"/>
          <w:sz w:val="24"/>
          <w:szCs w:val="24"/>
          <w:lang w:val="en-US"/>
        </w:rPr>
        <w:t xml:space="preserve"> and PIU</w:t>
      </w:r>
      <w:r w:rsidR="009A2F25" w:rsidRPr="005E1D0B">
        <w:rPr>
          <w:rFonts w:ascii="Times New Roman" w:hAnsi="Times New Roman"/>
          <w:sz w:val="24"/>
          <w:szCs w:val="24"/>
        </w:rPr>
        <w:t>. Thereafter, the implementing agencies (PMU</w:t>
      </w:r>
      <w:r w:rsidR="009A2F25" w:rsidRPr="005E1D0B">
        <w:rPr>
          <w:rFonts w:ascii="Times New Roman" w:hAnsi="Times New Roman"/>
          <w:sz w:val="24"/>
          <w:szCs w:val="24"/>
          <w:lang w:val="en-US"/>
        </w:rPr>
        <w:t xml:space="preserve"> and</w:t>
      </w:r>
      <w:r w:rsidR="009A2F25" w:rsidRPr="005E1D0B">
        <w:rPr>
          <w:rFonts w:ascii="Times New Roman" w:hAnsi="Times New Roman"/>
          <w:sz w:val="24"/>
          <w:szCs w:val="24"/>
        </w:rPr>
        <w:t xml:space="preserve"> IIU) will verify the affected properties listed in the RAP report and disclose the compensation amounts to affected individual PAPs</w:t>
      </w:r>
      <w:r w:rsidRPr="005E1D0B">
        <w:rPr>
          <w:rFonts w:ascii="Times New Roman" w:hAnsi="Times New Roman"/>
          <w:sz w:val="24"/>
          <w:szCs w:val="24"/>
          <w:lang w:val="en-US"/>
        </w:rPr>
        <w:t xml:space="preserve"> prior to commencement of civil works</w:t>
      </w:r>
      <w:r w:rsidR="009A2F25" w:rsidRPr="005E1D0B">
        <w:rPr>
          <w:rFonts w:ascii="Times New Roman" w:hAnsi="Times New Roman"/>
          <w:sz w:val="24"/>
          <w:szCs w:val="24"/>
        </w:rPr>
        <w:t xml:space="preserve">. During the disclosure period, if a PAP is dissatisfied with the compensation amount (s) for his/her property, the dissatisfied PAP shall be allowed </w:t>
      </w:r>
      <w:r w:rsidR="009A2F25" w:rsidRPr="005E1D0B">
        <w:rPr>
          <w:rFonts w:ascii="Times New Roman" w:hAnsi="Times New Roman"/>
          <w:color w:val="000000"/>
          <w:sz w:val="24"/>
          <w:szCs w:val="24"/>
        </w:rPr>
        <w:t xml:space="preserve">raise their concerns through the </w:t>
      </w:r>
      <w:r w:rsidRPr="005E1D0B">
        <w:rPr>
          <w:rFonts w:ascii="Times New Roman" w:hAnsi="Times New Roman"/>
          <w:color w:val="000000"/>
          <w:sz w:val="24"/>
          <w:szCs w:val="24"/>
          <w:lang w:val="en-US"/>
        </w:rPr>
        <w:t xml:space="preserve">project resettlement </w:t>
      </w:r>
      <w:r w:rsidR="009A2F25" w:rsidRPr="005E1D0B">
        <w:rPr>
          <w:rFonts w:ascii="Times New Roman" w:hAnsi="Times New Roman"/>
          <w:color w:val="000000"/>
          <w:sz w:val="24"/>
          <w:szCs w:val="24"/>
        </w:rPr>
        <w:t>grievance redress mechanism.</w:t>
      </w:r>
      <w:r w:rsidR="009A2F25" w:rsidRPr="005E1D0B">
        <w:rPr>
          <w:rFonts w:ascii="Times New Roman" w:hAnsi="Times New Roman"/>
          <w:sz w:val="24"/>
          <w:szCs w:val="24"/>
        </w:rPr>
        <w:t xml:space="preserve"> Also,  she/he </w:t>
      </w:r>
      <w:r w:rsidRPr="005E1D0B">
        <w:rPr>
          <w:rFonts w:ascii="Times New Roman" w:hAnsi="Times New Roman"/>
          <w:sz w:val="24"/>
          <w:szCs w:val="24"/>
          <w:lang w:val="en-US"/>
        </w:rPr>
        <w:t xml:space="preserve">is entitled to seek the services of </w:t>
      </w:r>
      <w:r w:rsidR="009A2F25" w:rsidRPr="005E1D0B">
        <w:rPr>
          <w:rFonts w:ascii="Times New Roman" w:hAnsi="Times New Roman"/>
          <w:sz w:val="24"/>
          <w:szCs w:val="24"/>
        </w:rPr>
        <w:t>independent property valuator of his/her choice and the cost will be covered by the project if the claim is proven to be true.</w:t>
      </w:r>
    </w:p>
    <w:p w14:paraId="759A55A0" w14:textId="77777777" w:rsidR="000270E6" w:rsidRDefault="000270E6" w:rsidP="005D24D4">
      <w:pPr>
        <w:pStyle w:val="BodyText"/>
        <w:rPr>
          <w:rFonts w:ascii="Times New Roman" w:hAnsi="Times New Roman"/>
          <w:b/>
          <w:bCs/>
          <w:sz w:val="24"/>
          <w:szCs w:val="24"/>
          <w:lang w:val="en-US"/>
        </w:rPr>
      </w:pPr>
      <w:r w:rsidRPr="000270E6">
        <w:rPr>
          <w:rFonts w:ascii="Times New Roman" w:hAnsi="Times New Roman"/>
          <w:b/>
          <w:bCs/>
          <w:sz w:val="24"/>
          <w:szCs w:val="24"/>
          <w:lang w:val="en-US"/>
        </w:rPr>
        <w:t xml:space="preserve">Voluntary Land Donation </w:t>
      </w:r>
    </w:p>
    <w:p w14:paraId="3CD3DF4D" w14:textId="77777777" w:rsidR="000270E6" w:rsidRPr="000270E6" w:rsidRDefault="000270E6" w:rsidP="005D24D4">
      <w:pPr>
        <w:pStyle w:val="BodyText"/>
        <w:rPr>
          <w:rFonts w:ascii="Times New Roman" w:hAnsi="Times New Roman"/>
          <w:b/>
          <w:bCs/>
          <w:sz w:val="28"/>
          <w:szCs w:val="28"/>
          <w:lang w:val="en-US"/>
        </w:rPr>
      </w:pPr>
      <w:r>
        <w:rPr>
          <w:rFonts w:ascii="Times New Roman" w:hAnsi="Times New Roman"/>
          <w:sz w:val="24"/>
          <w:szCs w:val="24"/>
          <w:lang w:val="en-US"/>
        </w:rPr>
        <w:t xml:space="preserve">Land for project </w:t>
      </w:r>
      <w:r w:rsidRPr="000270E6">
        <w:rPr>
          <w:rFonts w:ascii="Times New Roman" w:hAnsi="Times New Roman"/>
          <w:sz w:val="24"/>
          <w:szCs w:val="24"/>
        </w:rPr>
        <w:t xml:space="preserve">donated on a voluntary basis </w:t>
      </w:r>
      <w:r>
        <w:rPr>
          <w:rFonts w:ascii="Times New Roman" w:hAnsi="Times New Roman"/>
          <w:sz w:val="24"/>
          <w:szCs w:val="24"/>
          <w:lang w:val="en-US"/>
        </w:rPr>
        <w:t>shall be subjected</w:t>
      </w:r>
      <w:r w:rsidRPr="000270E6">
        <w:rPr>
          <w:rFonts w:ascii="Times New Roman" w:hAnsi="Times New Roman"/>
          <w:sz w:val="24"/>
          <w:szCs w:val="24"/>
        </w:rPr>
        <w:t xml:space="preserve"> to prior Bank approval</w:t>
      </w:r>
      <w:r>
        <w:rPr>
          <w:rFonts w:ascii="Times New Roman" w:hAnsi="Times New Roman"/>
          <w:sz w:val="24"/>
          <w:szCs w:val="24"/>
          <w:lang w:val="en-US"/>
        </w:rPr>
        <w:t>. In such cases, the MOA</w:t>
      </w:r>
      <w:r w:rsidR="0043620F">
        <w:rPr>
          <w:rFonts w:ascii="Times New Roman" w:hAnsi="Times New Roman"/>
          <w:sz w:val="24"/>
          <w:szCs w:val="24"/>
          <w:lang w:val="en-US"/>
        </w:rPr>
        <w:t>/</w:t>
      </w:r>
      <w:r>
        <w:rPr>
          <w:rFonts w:ascii="Times New Roman" w:hAnsi="Times New Roman"/>
          <w:sz w:val="24"/>
          <w:szCs w:val="24"/>
          <w:lang w:val="en-US"/>
        </w:rPr>
        <w:t xml:space="preserve">MPW/IIU will </w:t>
      </w:r>
      <w:r w:rsidRPr="000270E6">
        <w:rPr>
          <w:rFonts w:ascii="Times New Roman" w:hAnsi="Times New Roman"/>
          <w:sz w:val="24"/>
          <w:szCs w:val="24"/>
        </w:rPr>
        <w:t xml:space="preserve">demonstrates that: (a) the potential donor or donors have been appropriately informed and consulted about the project and the choices available to them; (b) potential donors are aware that refusal is an option, and have confirmed in writing their willingness to proceed with the donation; (c) the amount of land being donated is minor and will not reduce the donor’s remaining land area below that required to maintain the donor’s livelihood at current levels; (d) no household relocation is involved; (e) the donor is expected to benefit directly from the project; and (f) for community or collective land, donation can only occur with the consent of individuals using or occupying the land. </w:t>
      </w:r>
      <w:r w:rsidR="0043620F">
        <w:rPr>
          <w:rFonts w:ascii="Times New Roman" w:hAnsi="Times New Roman"/>
          <w:sz w:val="24"/>
          <w:szCs w:val="24"/>
          <w:lang w:val="en-US"/>
        </w:rPr>
        <w:t>MOA/MPW/IIU</w:t>
      </w:r>
      <w:r w:rsidRPr="000270E6">
        <w:rPr>
          <w:rFonts w:ascii="Times New Roman" w:hAnsi="Times New Roman"/>
          <w:sz w:val="24"/>
          <w:szCs w:val="24"/>
        </w:rPr>
        <w:t xml:space="preserve"> will maintain a transparent record of all consultations and agreements reached.</w:t>
      </w:r>
    </w:p>
    <w:p w14:paraId="272A5056" w14:textId="77777777" w:rsidR="000270E6" w:rsidRDefault="000270E6" w:rsidP="005D24D4">
      <w:pPr>
        <w:pStyle w:val="BodyText"/>
        <w:rPr>
          <w:rFonts w:ascii="Times New Roman" w:hAnsi="Times New Roman"/>
          <w:sz w:val="24"/>
          <w:szCs w:val="24"/>
        </w:rPr>
      </w:pPr>
    </w:p>
    <w:p w14:paraId="1D58B209" w14:textId="77777777" w:rsidR="0043620F" w:rsidRDefault="0043620F" w:rsidP="005D24D4">
      <w:pPr>
        <w:pStyle w:val="BodyText"/>
        <w:rPr>
          <w:rFonts w:ascii="Times New Roman" w:hAnsi="Times New Roman"/>
          <w:sz w:val="24"/>
          <w:szCs w:val="24"/>
        </w:rPr>
      </w:pPr>
    </w:p>
    <w:p w14:paraId="6EB2BEFC" w14:textId="77777777" w:rsidR="0043620F" w:rsidRPr="005E1D0B" w:rsidRDefault="0043620F" w:rsidP="005D24D4">
      <w:pPr>
        <w:pStyle w:val="BodyText"/>
        <w:rPr>
          <w:rFonts w:ascii="Times New Roman" w:hAnsi="Times New Roman"/>
          <w:sz w:val="24"/>
          <w:szCs w:val="24"/>
        </w:rPr>
      </w:pPr>
    </w:p>
    <w:p w14:paraId="5A55C0D5" w14:textId="77777777" w:rsidR="006600EF" w:rsidRPr="005E1D0B" w:rsidRDefault="006A074B" w:rsidP="006A074B">
      <w:pPr>
        <w:rPr>
          <w:rFonts w:ascii="Times New Roman" w:hAnsi="Times New Roman"/>
          <w:b/>
          <w:bCs/>
          <w:sz w:val="24"/>
          <w:szCs w:val="24"/>
          <w:lang w:val="en-GB" w:bidi="en-US"/>
        </w:rPr>
      </w:pPr>
      <w:r w:rsidRPr="005E1D0B">
        <w:rPr>
          <w:rFonts w:ascii="Times New Roman" w:hAnsi="Times New Roman"/>
          <w:b/>
          <w:bCs/>
          <w:sz w:val="24"/>
          <w:szCs w:val="24"/>
          <w:lang w:val="en-GB" w:bidi="en-US"/>
        </w:rPr>
        <w:t>Valuation Methodologies</w:t>
      </w:r>
    </w:p>
    <w:p w14:paraId="26D38BD0" w14:textId="77777777" w:rsidR="005D3EA3" w:rsidRPr="005E1D0B" w:rsidRDefault="005D3EA3" w:rsidP="005D24D4">
      <w:pPr>
        <w:pStyle w:val="BodyText"/>
        <w:spacing w:before="7"/>
        <w:rPr>
          <w:rFonts w:ascii="Times New Roman" w:hAnsi="Times New Roman"/>
          <w:bCs/>
          <w:sz w:val="24"/>
          <w:szCs w:val="24"/>
        </w:rPr>
      </w:pPr>
      <w:r w:rsidRPr="005E1D0B">
        <w:rPr>
          <w:rFonts w:ascii="Times New Roman" w:hAnsi="Times New Roman"/>
          <w:bCs/>
          <w:sz w:val="24"/>
          <w:szCs w:val="24"/>
        </w:rPr>
        <w:t xml:space="preserve">The methods of valuing assets will include: i) replacement cost approach, ii) investment method, and iii) direct comparison method as discussed below. </w:t>
      </w:r>
    </w:p>
    <w:p w14:paraId="1CA77BA3" w14:textId="77777777" w:rsidR="005D3EA3" w:rsidRPr="005E1D0B" w:rsidRDefault="00007DC6" w:rsidP="005D24D4">
      <w:pPr>
        <w:pStyle w:val="Heading2"/>
        <w:numPr>
          <w:ilvl w:val="0"/>
          <w:numId w:val="0"/>
        </w:numPr>
        <w:rPr>
          <w:rFonts w:ascii="Times New Roman" w:hAnsi="Times New Roman"/>
          <w:b/>
          <w:bCs/>
          <w:sz w:val="24"/>
          <w:szCs w:val="24"/>
        </w:rPr>
      </w:pPr>
      <w:bookmarkStart w:id="126" w:name="_Toc63154881"/>
      <w:r w:rsidRPr="005E1D0B">
        <w:rPr>
          <w:rFonts w:ascii="Times New Roman" w:hAnsi="Times New Roman"/>
          <w:sz w:val="24"/>
          <w:szCs w:val="24"/>
          <w:lang w:val="en-US"/>
        </w:rPr>
        <w:t xml:space="preserve"> </w:t>
      </w:r>
      <w:r w:rsidRPr="005E1D0B">
        <w:rPr>
          <w:rFonts w:ascii="Times New Roman" w:hAnsi="Times New Roman"/>
          <w:sz w:val="24"/>
          <w:szCs w:val="24"/>
          <w:lang w:val="en-US"/>
        </w:rPr>
        <w:tab/>
      </w:r>
      <w:bookmarkStart w:id="127" w:name="_Toc70008006"/>
      <w:r w:rsidR="006A074B" w:rsidRPr="005E1D0B">
        <w:rPr>
          <w:rFonts w:ascii="Times New Roman" w:hAnsi="Times New Roman"/>
          <w:b/>
          <w:bCs/>
          <w:caps w:val="0"/>
          <w:sz w:val="24"/>
          <w:szCs w:val="24"/>
        </w:rPr>
        <w:t>Replacement Cost</w:t>
      </w:r>
      <w:r w:rsidR="006A074B" w:rsidRPr="005E1D0B">
        <w:rPr>
          <w:rFonts w:ascii="Times New Roman" w:hAnsi="Times New Roman"/>
          <w:b/>
          <w:bCs/>
          <w:caps w:val="0"/>
          <w:spacing w:val="-1"/>
          <w:sz w:val="24"/>
          <w:szCs w:val="24"/>
        </w:rPr>
        <w:t xml:space="preserve"> </w:t>
      </w:r>
      <w:r w:rsidR="006A074B" w:rsidRPr="005E1D0B">
        <w:rPr>
          <w:rFonts w:ascii="Times New Roman" w:hAnsi="Times New Roman"/>
          <w:b/>
          <w:bCs/>
          <w:caps w:val="0"/>
          <w:sz w:val="24"/>
          <w:szCs w:val="24"/>
        </w:rPr>
        <w:t>Approach</w:t>
      </w:r>
      <w:bookmarkEnd w:id="126"/>
      <w:bookmarkEnd w:id="127"/>
    </w:p>
    <w:p w14:paraId="603EE438" w14:textId="77777777" w:rsidR="005D3EA3" w:rsidRPr="005E1D0B" w:rsidRDefault="005D3EA3" w:rsidP="005D24D4">
      <w:pPr>
        <w:pStyle w:val="BodyText"/>
        <w:rPr>
          <w:rFonts w:ascii="Times New Roman" w:hAnsi="Times New Roman"/>
          <w:sz w:val="24"/>
          <w:szCs w:val="24"/>
        </w:rPr>
      </w:pPr>
      <w:r w:rsidRPr="005E1D0B">
        <w:rPr>
          <w:rFonts w:ascii="Times New Roman" w:hAnsi="Times New Roman"/>
          <w:sz w:val="24"/>
          <w:szCs w:val="24"/>
        </w:rPr>
        <w:t>The calculation of replacement costs of land and structures will be based on (i) fair market value at the time of dispossession, (ii) transaction/legalization costs, other taxes and fees, (iii) transitional and restoration (land preparation and reconstruction) costs, and (iv) other applicable payments. As part of the valuation process, the project team will ask the community councils and local authorities to identify replacement land that meets the qualitative requirements of lost land and is acceptable to resettled persons and host communities and to determine the costs for PAPs or the project to obtain the land. Where replacement land cannot be found locally, a value for monetary compensation shall be developed. Regardless of whether land is replaced in kind or with monetary compensation, valuation shall include the cost to prepare the land to a level similar to that of the affected land, plus the cost of land registration, including any applicable taxes. However, when the replacement cost approach is deemed inadequate to achieve the goals of ESS5, the following methods may be considered.</w:t>
      </w:r>
    </w:p>
    <w:p w14:paraId="67C62789" w14:textId="77777777" w:rsidR="005D3EA3" w:rsidRPr="005E1D0B" w:rsidRDefault="005D3EA3" w:rsidP="006A074B">
      <w:pPr>
        <w:rPr>
          <w:rFonts w:ascii="Times New Roman" w:hAnsi="Times New Roman"/>
          <w:b/>
          <w:bCs/>
          <w:sz w:val="24"/>
          <w:szCs w:val="24"/>
        </w:rPr>
      </w:pPr>
      <w:bookmarkStart w:id="128" w:name="_Toc63154882"/>
      <w:r w:rsidRPr="005E1D0B">
        <w:rPr>
          <w:rFonts w:ascii="Times New Roman" w:hAnsi="Times New Roman"/>
          <w:b/>
          <w:bCs/>
          <w:sz w:val="24"/>
          <w:szCs w:val="24"/>
        </w:rPr>
        <w:t>Investment Method</w:t>
      </w:r>
      <w:bookmarkEnd w:id="128"/>
    </w:p>
    <w:p w14:paraId="37E7A1E4" w14:textId="77777777" w:rsidR="005D3EA3" w:rsidRPr="005E1D0B" w:rsidRDefault="005D3EA3" w:rsidP="005D24D4">
      <w:pPr>
        <w:pStyle w:val="BodyText"/>
        <w:rPr>
          <w:rFonts w:ascii="Times New Roman" w:hAnsi="Times New Roman"/>
          <w:sz w:val="24"/>
          <w:szCs w:val="24"/>
        </w:rPr>
      </w:pPr>
      <w:r w:rsidRPr="005E1D0B">
        <w:rPr>
          <w:rFonts w:ascii="Times New Roman" w:hAnsi="Times New Roman"/>
          <w:sz w:val="24"/>
          <w:szCs w:val="24"/>
        </w:rPr>
        <w:t>This method treats assets like any other investment in the market, where the main factors influencing investment decisions are security of principal, adequate yield, security of income, administrative costs, and capital growth.</w:t>
      </w:r>
    </w:p>
    <w:p w14:paraId="4C3A699D" w14:textId="77777777" w:rsidR="005D3EA3" w:rsidRPr="005E1D0B" w:rsidRDefault="005D3EA3" w:rsidP="005D24D4">
      <w:pPr>
        <w:rPr>
          <w:rFonts w:ascii="Times New Roman" w:hAnsi="Times New Roman"/>
          <w:b/>
          <w:sz w:val="24"/>
          <w:szCs w:val="24"/>
        </w:rPr>
      </w:pPr>
      <w:r w:rsidRPr="005E1D0B">
        <w:rPr>
          <w:rFonts w:ascii="Times New Roman" w:hAnsi="Times New Roman"/>
          <w:b/>
          <w:sz w:val="24"/>
          <w:szCs w:val="24"/>
        </w:rPr>
        <w:t>Direct Comparison</w:t>
      </w:r>
      <w:r w:rsidRPr="005E1D0B">
        <w:rPr>
          <w:rFonts w:ascii="Times New Roman" w:hAnsi="Times New Roman"/>
          <w:b/>
          <w:spacing w:val="1"/>
          <w:sz w:val="24"/>
          <w:szCs w:val="24"/>
        </w:rPr>
        <w:t xml:space="preserve"> </w:t>
      </w:r>
      <w:r w:rsidRPr="005E1D0B">
        <w:rPr>
          <w:rFonts w:ascii="Times New Roman" w:hAnsi="Times New Roman"/>
          <w:b/>
          <w:sz w:val="24"/>
          <w:szCs w:val="24"/>
        </w:rPr>
        <w:t>Method</w:t>
      </w:r>
    </w:p>
    <w:p w14:paraId="77F2984E" w14:textId="77777777" w:rsidR="005D3EA3" w:rsidRPr="005E1D0B" w:rsidRDefault="005D3EA3" w:rsidP="005D24D4">
      <w:pPr>
        <w:pStyle w:val="BodyText"/>
        <w:rPr>
          <w:rFonts w:ascii="Times New Roman" w:hAnsi="Times New Roman"/>
          <w:sz w:val="24"/>
          <w:szCs w:val="24"/>
        </w:rPr>
      </w:pPr>
      <w:r w:rsidRPr="005E1D0B">
        <w:rPr>
          <w:rFonts w:ascii="Times New Roman" w:hAnsi="Times New Roman"/>
          <w:sz w:val="24"/>
          <w:szCs w:val="24"/>
        </w:rPr>
        <w:t>This method will be used to value assets by comparing like with like. It is a very reliable method if current market information is available on sale prices. Adjustments may have to be made for age, condition, or location.</w:t>
      </w:r>
      <w:bookmarkStart w:id="129" w:name="_bookmark39"/>
      <w:bookmarkEnd w:id="129"/>
    </w:p>
    <w:p w14:paraId="30C9D43C" w14:textId="77777777" w:rsidR="005D3EA3" w:rsidRPr="005E1D0B" w:rsidRDefault="005D3EA3" w:rsidP="005D24D4">
      <w:pPr>
        <w:pStyle w:val="BodyText"/>
        <w:rPr>
          <w:rFonts w:ascii="Times New Roman" w:hAnsi="Times New Roman"/>
          <w:sz w:val="24"/>
          <w:szCs w:val="24"/>
        </w:rPr>
      </w:pPr>
      <w:r w:rsidRPr="005E1D0B">
        <w:rPr>
          <w:rFonts w:ascii="Times New Roman" w:hAnsi="Times New Roman"/>
          <w:sz w:val="24"/>
          <w:szCs w:val="24"/>
        </w:rPr>
        <w:t>There are no statutory compensation methods enacted in Liberia. Hence, should it become necessary for compensation, the common methods of compensation will be considered:</w:t>
      </w:r>
    </w:p>
    <w:p w14:paraId="49DFCADA" w14:textId="77777777" w:rsidR="005D3EA3" w:rsidRPr="005E1D0B" w:rsidRDefault="005D3EA3" w:rsidP="0076147E">
      <w:pPr>
        <w:pStyle w:val="NoSpacing"/>
        <w:numPr>
          <w:ilvl w:val="0"/>
          <w:numId w:val="39"/>
        </w:numPr>
        <w:spacing w:line="276" w:lineRule="auto"/>
        <w:jc w:val="both"/>
        <w:rPr>
          <w:rFonts w:ascii="Times New Roman" w:hAnsi="Times New Roman"/>
          <w:sz w:val="24"/>
          <w:szCs w:val="24"/>
        </w:rPr>
      </w:pPr>
      <w:r w:rsidRPr="005E1D0B">
        <w:rPr>
          <w:rFonts w:ascii="Times New Roman" w:hAnsi="Times New Roman"/>
          <w:sz w:val="24"/>
          <w:szCs w:val="24"/>
        </w:rPr>
        <w:t>Market value compensation based on market value paid in private ownership. This is defined as the price the land or assets would be in the open market, assuming a willing buyer/willing seller</w:t>
      </w:r>
      <w:r w:rsidRPr="005E1D0B">
        <w:rPr>
          <w:rFonts w:ascii="Times New Roman" w:hAnsi="Times New Roman"/>
          <w:spacing w:val="-6"/>
          <w:sz w:val="24"/>
          <w:szCs w:val="24"/>
        </w:rPr>
        <w:t xml:space="preserve"> </w:t>
      </w:r>
      <w:r w:rsidRPr="005E1D0B">
        <w:rPr>
          <w:rFonts w:ascii="Times New Roman" w:hAnsi="Times New Roman"/>
          <w:sz w:val="24"/>
          <w:szCs w:val="24"/>
        </w:rPr>
        <w:t>situation.</w:t>
      </w:r>
    </w:p>
    <w:p w14:paraId="2975EADB" w14:textId="77777777" w:rsidR="005D3EA3" w:rsidRPr="005E1D0B" w:rsidRDefault="005D3EA3" w:rsidP="0076147E">
      <w:pPr>
        <w:pStyle w:val="NoSpacing"/>
        <w:numPr>
          <w:ilvl w:val="0"/>
          <w:numId w:val="39"/>
        </w:numPr>
        <w:spacing w:line="276" w:lineRule="auto"/>
        <w:jc w:val="both"/>
        <w:rPr>
          <w:rFonts w:ascii="Times New Roman" w:hAnsi="Times New Roman"/>
          <w:sz w:val="24"/>
          <w:szCs w:val="24"/>
        </w:rPr>
      </w:pPr>
      <w:r w:rsidRPr="005E1D0B">
        <w:rPr>
          <w:rFonts w:ascii="Times New Roman" w:hAnsi="Times New Roman"/>
          <w:sz w:val="24"/>
          <w:szCs w:val="24"/>
        </w:rPr>
        <w:t>Compensation is based on value of improvements where land is communal or belongs to the Government and compensation is</w:t>
      </w:r>
      <w:r w:rsidRPr="005E1D0B">
        <w:rPr>
          <w:rFonts w:ascii="Times New Roman" w:hAnsi="Times New Roman"/>
          <w:spacing w:val="-2"/>
          <w:sz w:val="24"/>
          <w:szCs w:val="24"/>
        </w:rPr>
        <w:t xml:space="preserve"> </w:t>
      </w:r>
      <w:r w:rsidRPr="005E1D0B">
        <w:rPr>
          <w:rFonts w:ascii="Times New Roman" w:hAnsi="Times New Roman"/>
          <w:sz w:val="24"/>
          <w:szCs w:val="24"/>
        </w:rPr>
        <w:t>required.</w:t>
      </w:r>
    </w:p>
    <w:p w14:paraId="2BBFAF59" w14:textId="77777777" w:rsidR="005D3EA3" w:rsidRPr="005E1D0B" w:rsidRDefault="005D3EA3" w:rsidP="0076147E">
      <w:pPr>
        <w:pStyle w:val="NoSpacing"/>
        <w:numPr>
          <w:ilvl w:val="0"/>
          <w:numId w:val="39"/>
        </w:numPr>
        <w:spacing w:line="276" w:lineRule="auto"/>
        <w:jc w:val="both"/>
        <w:rPr>
          <w:rFonts w:ascii="Times New Roman" w:hAnsi="Times New Roman"/>
          <w:sz w:val="24"/>
          <w:szCs w:val="24"/>
        </w:rPr>
      </w:pPr>
      <w:r w:rsidRPr="005E1D0B">
        <w:rPr>
          <w:rFonts w:ascii="Times New Roman" w:hAnsi="Times New Roman"/>
          <w:sz w:val="24"/>
          <w:szCs w:val="24"/>
        </w:rPr>
        <w:t>Values method of compensation and amount of compensation against the market price at a particular historical</w:t>
      </w:r>
      <w:r w:rsidRPr="005E1D0B">
        <w:rPr>
          <w:rFonts w:ascii="Times New Roman" w:hAnsi="Times New Roman"/>
          <w:spacing w:val="-3"/>
          <w:sz w:val="24"/>
          <w:szCs w:val="24"/>
        </w:rPr>
        <w:t xml:space="preserve"> </w:t>
      </w:r>
      <w:r w:rsidRPr="005E1D0B">
        <w:rPr>
          <w:rFonts w:ascii="Times New Roman" w:hAnsi="Times New Roman"/>
          <w:sz w:val="24"/>
          <w:szCs w:val="24"/>
        </w:rPr>
        <w:t>date.</w:t>
      </w:r>
    </w:p>
    <w:p w14:paraId="73B6B05C" w14:textId="77777777" w:rsidR="005D3EA3" w:rsidRPr="005E1D0B" w:rsidRDefault="005D3EA3" w:rsidP="0076147E">
      <w:pPr>
        <w:pStyle w:val="NoSpacing"/>
        <w:numPr>
          <w:ilvl w:val="0"/>
          <w:numId w:val="39"/>
        </w:numPr>
        <w:spacing w:line="276" w:lineRule="auto"/>
        <w:jc w:val="both"/>
        <w:rPr>
          <w:rFonts w:ascii="Times New Roman" w:hAnsi="Times New Roman"/>
          <w:b/>
          <w:sz w:val="24"/>
          <w:szCs w:val="24"/>
        </w:rPr>
      </w:pPr>
      <w:r w:rsidRPr="005E1D0B">
        <w:rPr>
          <w:rFonts w:ascii="Times New Roman" w:hAnsi="Times New Roman"/>
          <w:sz w:val="24"/>
          <w:szCs w:val="24"/>
        </w:rPr>
        <w:t>Existing value based on the market value of asset on its existing use and discounting any potential value attributable to development possibilities or changes in the</w:t>
      </w:r>
      <w:r w:rsidRPr="005E1D0B">
        <w:rPr>
          <w:rFonts w:ascii="Times New Roman" w:hAnsi="Times New Roman"/>
          <w:spacing w:val="-2"/>
          <w:sz w:val="24"/>
          <w:szCs w:val="24"/>
        </w:rPr>
        <w:t xml:space="preserve"> </w:t>
      </w:r>
      <w:r w:rsidRPr="005E1D0B">
        <w:rPr>
          <w:rFonts w:ascii="Times New Roman" w:hAnsi="Times New Roman"/>
          <w:sz w:val="24"/>
          <w:szCs w:val="24"/>
        </w:rPr>
        <w:t>market.</w:t>
      </w:r>
      <w:bookmarkStart w:id="130" w:name="_bookmark40"/>
      <w:bookmarkEnd w:id="130"/>
    </w:p>
    <w:p w14:paraId="4298C11E" w14:textId="77777777" w:rsidR="005D3EA3" w:rsidRPr="005E1D0B" w:rsidRDefault="005D3EA3" w:rsidP="005D24D4">
      <w:pPr>
        <w:pStyle w:val="BodyText"/>
        <w:widowControl w:val="0"/>
        <w:autoSpaceDE w:val="0"/>
        <w:autoSpaceDN w:val="0"/>
        <w:spacing w:before="0" w:after="0"/>
        <w:rPr>
          <w:rFonts w:ascii="Times New Roman" w:hAnsi="Times New Roman"/>
          <w:b/>
          <w:sz w:val="24"/>
          <w:szCs w:val="24"/>
        </w:rPr>
      </w:pPr>
    </w:p>
    <w:p w14:paraId="793573F0" w14:textId="77777777" w:rsidR="003845DC" w:rsidRPr="005E1D0B" w:rsidRDefault="006A074B" w:rsidP="005D24D4">
      <w:pPr>
        <w:pStyle w:val="Heading2"/>
        <w:numPr>
          <w:ilvl w:val="0"/>
          <w:numId w:val="0"/>
        </w:numPr>
        <w:rPr>
          <w:rFonts w:ascii="Times New Roman" w:hAnsi="Times New Roman"/>
          <w:b/>
          <w:bCs/>
          <w:sz w:val="24"/>
          <w:szCs w:val="24"/>
        </w:rPr>
      </w:pPr>
      <w:bookmarkStart w:id="131" w:name="_Toc70008007"/>
      <w:r w:rsidRPr="005E1D0B">
        <w:rPr>
          <w:rFonts w:ascii="Times New Roman" w:hAnsi="Times New Roman"/>
          <w:b/>
          <w:bCs/>
          <w:caps w:val="0"/>
          <w:sz w:val="24"/>
          <w:szCs w:val="24"/>
        </w:rPr>
        <w:t>Valuation And Compensation Of Crops And Trees</w:t>
      </w:r>
      <w:bookmarkEnd w:id="131"/>
    </w:p>
    <w:p w14:paraId="12ADA870" w14:textId="77777777" w:rsidR="00870C18" w:rsidRPr="005E1D0B" w:rsidRDefault="00381274" w:rsidP="005D24D4">
      <w:pPr>
        <w:pStyle w:val="BodyText"/>
        <w:rPr>
          <w:rFonts w:ascii="Times New Roman" w:hAnsi="Times New Roman"/>
          <w:sz w:val="24"/>
          <w:szCs w:val="24"/>
        </w:rPr>
      </w:pPr>
      <w:r w:rsidRPr="005E1D0B">
        <w:rPr>
          <w:rFonts w:ascii="Times New Roman" w:hAnsi="Times New Roman"/>
          <w:sz w:val="24"/>
          <w:szCs w:val="24"/>
          <w:lang w:val="en-US"/>
        </w:rPr>
        <w:t xml:space="preserve">Valuation of crops and economic trees will be based on </w:t>
      </w:r>
      <w:r w:rsidR="003845DC" w:rsidRPr="005E1D0B">
        <w:rPr>
          <w:rFonts w:ascii="Times New Roman" w:hAnsi="Times New Roman"/>
          <w:sz w:val="24"/>
          <w:szCs w:val="24"/>
        </w:rPr>
        <w:t>the</w:t>
      </w:r>
      <w:r w:rsidRPr="005E1D0B">
        <w:rPr>
          <w:rFonts w:ascii="Times New Roman" w:hAnsi="Times New Roman"/>
          <w:sz w:val="24"/>
          <w:szCs w:val="24"/>
        </w:rPr>
        <w:t xml:space="preserve"> approved MOA Tree Crop Pricing for Development Projects</w:t>
      </w:r>
      <w:r w:rsidRPr="005E1D0B">
        <w:rPr>
          <w:rFonts w:ascii="Times New Roman" w:hAnsi="Times New Roman"/>
          <w:sz w:val="24"/>
          <w:szCs w:val="24"/>
          <w:lang w:val="en-US"/>
        </w:rPr>
        <w:t xml:space="preserve">. </w:t>
      </w:r>
      <w:r w:rsidR="00870C18" w:rsidRPr="005E1D0B">
        <w:rPr>
          <w:rFonts w:ascii="Times New Roman" w:hAnsi="Times New Roman"/>
          <w:sz w:val="24"/>
          <w:szCs w:val="24"/>
        </w:rPr>
        <w:t xml:space="preserve">All crops will be valued using the </w:t>
      </w:r>
      <w:r w:rsidR="00870C18" w:rsidRPr="005E1D0B">
        <w:rPr>
          <w:rFonts w:ascii="Times New Roman" w:hAnsi="Times New Roman"/>
          <w:sz w:val="24"/>
          <w:szCs w:val="24"/>
          <w:lang w:val="en-US"/>
        </w:rPr>
        <w:t>approved rates</w:t>
      </w:r>
      <w:r w:rsidR="00870C18" w:rsidRPr="005E1D0B">
        <w:rPr>
          <w:rFonts w:ascii="Times New Roman" w:hAnsi="Times New Roman"/>
          <w:sz w:val="24"/>
          <w:szCs w:val="24"/>
        </w:rPr>
        <w:t xml:space="preserve"> and paid for</w:t>
      </w:r>
      <w:r w:rsidR="00870C18" w:rsidRPr="005E1D0B">
        <w:rPr>
          <w:rFonts w:ascii="Times New Roman" w:hAnsi="Times New Roman"/>
          <w:spacing w:val="-5"/>
          <w:sz w:val="24"/>
          <w:szCs w:val="24"/>
        </w:rPr>
        <w:t xml:space="preserve"> </w:t>
      </w:r>
      <w:r w:rsidR="00870C18" w:rsidRPr="005E1D0B">
        <w:rPr>
          <w:rFonts w:ascii="Times New Roman" w:hAnsi="Times New Roman"/>
          <w:sz w:val="24"/>
          <w:szCs w:val="24"/>
        </w:rPr>
        <w:t>one</w:t>
      </w:r>
      <w:r w:rsidR="00870C18" w:rsidRPr="005E1D0B">
        <w:rPr>
          <w:rFonts w:ascii="Times New Roman" w:hAnsi="Times New Roman"/>
          <w:spacing w:val="-4"/>
          <w:sz w:val="24"/>
          <w:szCs w:val="24"/>
        </w:rPr>
        <w:t xml:space="preserve"> </w:t>
      </w:r>
      <w:r w:rsidR="00870C18" w:rsidRPr="005E1D0B">
        <w:rPr>
          <w:rFonts w:ascii="Times New Roman" w:hAnsi="Times New Roman"/>
          <w:sz w:val="24"/>
          <w:szCs w:val="24"/>
        </w:rPr>
        <w:t>year</w:t>
      </w:r>
      <w:r w:rsidR="00870C18" w:rsidRPr="005E1D0B">
        <w:rPr>
          <w:rFonts w:ascii="Times New Roman" w:hAnsi="Times New Roman"/>
          <w:spacing w:val="-5"/>
          <w:sz w:val="24"/>
          <w:szCs w:val="24"/>
        </w:rPr>
        <w:t xml:space="preserve"> </w:t>
      </w:r>
      <w:r w:rsidR="00870C18" w:rsidRPr="005E1D0B">
        <w:rPr>
          <w:rFonts w:ascii="Times New Roman" w:hAnsi="Times New Roman"/>
          <w:sz w:val="24"/>
          <w:szCs w:val="24"/>
        </w:rPr>
        <w:t>unless</w:t>
      </w:r>
      <w:r w:rsidR="00870C18" w:rsidRPr="005E1D0B">
        <w:rPr>
          <w:rFonts w:ascii="Times New Roman" w:hAnsi="Times New Roman"/>
          <w:spacing w:val="-3"/>
          <w:sz w:val="24"/>
          <w:szCs w:val="24"/>
        </w:rPr>
        <w:t xml:space="preserve"> </w:t>
      </w:r>
      <w:r w:rsidR="00870C18" w:rsidRPr="005E1D0B">
        <w:rPr>
          <w:rFonts w:ascii="Times New Roman" w:hAnsi="Times New Roman"/>
          <w:sz w:val="24"/>
          <w:szCs w:val="24"/>
        </w:rPr>
        <w:t>PAPs</w:t>
      </w:r>
      <w:r w:rsidR="00870C18" w:rsidRPr="005E1D0B">
        <w:rPr>
          <w:rFonts w:ascii="Times New Roman" w:hAnsi="Times New Roman"/>
          <w:spacing w:val="-3"/>
          <w:sz w:val="24"/>
          <w:szCs w:val="24"/>
        </w:rPr>
        <w:t xml:space="preserve"> </w:t>
      </w:r>
      <w:r w:rsidR="00870C18" w:rsidRPr="005E1D0B">
        <w:rPr>
          <w:rFonts w:ascii="Times New Roman" w:hAnsi="Times New Roman"/>
          <w:sz w:val="24"/>
          <w:szCs w:val="24"/>
        </w:rPr>
        <w:t>lose</w:t>
      </w:r>
      <w:r w:rsidR="00870C18" w:rsidRPr="005E1D0B">
        <w:rPr>
          <w:rFonts w:ascii="Times New Roman" w:hAnsi="Times New Roman"/>
          <w:spacing w:val="-4"/>
          <w:sz w:val="24"/>
          <w:szCs w:val="24"/>
        </w:rPr>
        <w:t xml:space="preserve"> </w:t>
      </w:r>
      <w:r w:rsidR="00870C18" w:rsidRPr="005E1D0B">
        <w:rPr>
          <w:rFonts w:ascii="Times New Roman" w:hAnsi="Times New Roman"/>
          <w:sz w:val="24"/>
          <w:szCs w:val="24"/>
        </w:rPr>
        <w:t>crops</w:t>
      </w:r>
      <w:r w:rsidR="00870C18" w:rsidRPr="005E1D0B">
        <w:rPr>
          <w:rFonts w:ascii="Times New Roman" w:hAnsi="Times New Roman"/>
          <w:spacing w:val="-3"/>
          <w:sz w:val="24"/>
          <w:szCs w:val="24"/>
        </w:rPr>
        <w:t xml:space="preserve"> </w:t>
      </w:r>
      <w:r w:rsidR="00870C18" w:rsidRPr="005E1D0B">
        <w:rPr>
          <w:rFonts w:ascii="Times New Roman" w:hAnsi="Times New Roman"/>
          <w:sz w:val="24"/>
          <w:szCs w:val="24"/>
        </w:rPr>
        <w:t>for</w:t>
      </w:r>
      <w:r w:rsidR="00870C18" w:rsidRPr="005E1D0B">
        <w:rPr>
          <w:rFonts w:ascii="Times New Roman" w:hAnsi="Times New Roman"/>
          <w:spacing w:val="-5"/>
          <w:sz w:val="24"/>
          <w:szCs w:val="24"/>
        </w:rPr>
        <w:t xml:space="preserve"> </w:t>
      </w:r>
      <w:r w:rsidR="00870C18" w:rsidRPr="005E1D0B">
        <w:rPr>
          <w:rFonts w:ascii="Times New Roman" w:hAnsi="Times New Roman"/>
          <w:sz w:val="24"/>
          <w:szCs w:val="24"/>
        </w:rPr>
        <w:t>more</w:t>
      </w:r>
      <w:r w:rsidR="00870C18" w:rsidRPr="005E1D0B">
        <w:rPr>
          <w:rFonts w:ascii="Times New Roman" w:hAnsi="Times New Roman"/>
          <w:spacing w:val="-4"/>
          <w:sz w:val="24"/>
          <w:szCs w:val="24"/>
        </w:rPr>
        <w:t xml:space="preserve"> </w:t>
      </w:r>
      <w:r w:rsidR="00870C18" w:rsidRPr="005E1D0B">
        <w:rPr>
          <w:rFonts w:ascii="Times New Roman" w:hAnsi="Times New Roman"/>
          <w:sz w:val="24"/>
          <w:szCs w:val="24"/>
        </w:rPr>
        <w:t>than</w:t>
      </w:r>
      <w:r w:rsidR="00870C18" w:rsidRPr="005E1D0B">
        <w:rPr>
          <w:rFonts w:ascii="Times New Roman" w:hAnsi="Times New Roman"/>
          <w:spacing w:val="-1"/>
          <w:sz w:val="24"/>
          <w:szCs w:val="24"/>
        </w:rPr>
        <w:t xml:space="preserve"> </w:t>
      </w:r>
      <w:r w:rsidR="00870C18" w:rsidRPr="005E1D0B">
        <w:rPr>
          <w:rFonts w:ascii="Times New Roman" w:hAnsi="Times New Roman"/>
          <w:sz w:val="24"/>
          <w:szCs w:val="24"/>
        </w:rPr>
        <w:t>a</w:t>
      </w:r>
      <w:r w:rsidR="00870C18" w:rsidRPr="005E1D0B">
        <w:rPr>
          <w:rFonts w:ascii="Times New Roman" w:hAnsi="Times New Roman"/>
          <w:spacing w:val="-4"/>
          <w:sz w:val="24"/>
          <w:szCs w:val="24"/>
        </w:rPr>
        <w:t xml:space="preserve"> </w:t>
      </w:r>
      <w:r w:rsidR="00870C18" w:rsidRPr="005E1D0B">
        <w:rPr>
          <w:rFonts w:ascii="Times New Roman" w:hAnsi="Times New Roman"/>
          <w:sz w:val="24"/>
          <w:szCs w:val="24"/>
        </w:rPr>
        <w:t>year</w:t>
      </w:r>
      <w:r w:rsidR="00870C18" w:rsidRPr="005E1D0B">
        <w:rPr>
          <w:rFonts w:ascii="Times New Roman" w:hAnsi="Times New Roman"/>
          <w:spacing w:val="-5"/>
          <w:sz w:val="24"/>
          <w:szCs w:val="24"/>
        </w:rPr>
        <w:t xml:space="preserve"> </w:t>
      </w:r>
      <w:r w:rsidR="00870C18" w:rsidRPr="005E1D0B">
        <w:rPr>
          <w:rFonts w:ascii="Times New Roman" w:hAnsi="Times New Roman"/>
          <w:sz w:val="24"/>
          <w:szCs w:val="24"/>
        </w:rPr>
        <w:t>in</w:t>
      </w:r>
      <w:r w:rsidR="00870C18" w:rsidRPr="005E1D0B">
        <w:rPr>
          <w:rFonts w:ascii="Times New Roman" w:hAnsi="Times New Roman"/>
          <w:spacing w:val="-2"/>
          <w:sz w:val="24"/>
          <w:szCs w:val="24"/>
        </w:rPr>
        <w:t xml:space="preserve"> </w:t>
      </w:r>
      <w:r w:rsidR="00870C18" w:rsidRPr="005E1D0B">
        <w:rPr>
          <w:rFonts w:ascii="Times New Roman" w:hAnsi="Times New Roman"/>
          <w:sz w:val="24"/>
          <w:szCs w:val="24"/>
        </w:rPr>
        <w:t>which</w:t>
      </w:r>
      <w:r w:rsidR="00870C18" w:rsidRPr="005E1D0B">
        <w:rPr>
          <w:rFonts w:ascii="Times New Roman" w:hAnsi="Times New Roman"/>
          <w:spacing w:val="-4"/>
          <w:sz w:val="24"/>
          <w:szCs w:val="24"/>
        </w:rPr>
        <w:t xml:space="preserve"> </w:t>
      </w:r>
      <w:r w:rsidR="00870C18" w:rsidRPr="005E1D0B">
        <w:rPr>
          <w:rFonts w:ascii="Times New Roman" w:hAnsi="Times New Roman"/>
          <w:sz w:val="24"/>
          <w:szCs w:val="24"/>
        </w:rPr>
        <w:t>case</w:t>
      </w:r>
      <w:r w:rsidR="00870C18" w:rsidRPr="005E1D0B">
        <w:rPr>
          <w:rFonts w:ascii="Times New Roman" w:hAnsi="Times New Roman"/>
          <w:spacing w:val="-4"/>
          <w:sz w:val="24"/>
          <w:szCs w:val="24"/>
        </w:rPr>
        <w:t xml:space="preserve"> </w:t>
      </w:r>
      <w:r w:rsidR="00870C18" w:rsidRPr="005E1D0B">
        <w:rPr>
          <w:rFonts w:ascii="Times New Roman" w:hAnsi="Times New Roman"/>
          <w:sz w:val="24"/>
          <w:szCs w:val="24"/>
        </w:rPr>
        <w:t>the</w:t>
      </w:r>
      <w:r w:rsidR="00870C18" w:rsidRPr="005E1D0B">
        <w:rPr>
          <w:rFonts w:ascii="Times New Roman" w:hAnsi="Times New Roman"/>
          <w:spacing w:val="-1"/>
          <w:sz w:val="24"/>
          <w:szCs w:val="24"/>
        </w:rPr>
        <w:t xml:space="preserve"> </w:t>
      </w:r>
      <w:r w:rsidR="00870C18" w:rsidRPr="005E1D0B">
        <w:rPr>
          <w:rFonts w:ascii="Times New Roman" w:hAnsi="Times New Roman"/>
          <w:sz w:val="24"/>
          <w:szCs w:val="24"/>
        </w:rPr>
        <w:t>number</w:t>
      </w:r>
      <w:r w:rsidR="00870C18" w:rsidRPr="005E1D0B">
        <w:rPr>
          <w:rFonts w:ascii="Times New Roman" w:hAnsi="Times New Roman"/>
          <w:spacing w:val="-4"/>
          <w:sz w:val="24"/>
          <w:szCs w:val="24"/>
        </w:rPr>
        <w:t xml:space="preserve"> </w:t>
      </w:r>
      <w:r w:rsidR="00870C18" w:rsidRPr="005E1D0B">
        <w:rPr>
          <w:rFonts w:ascii="Times New Roman" w:hAnsi="Times New Roman"/>
          <w:sz w:val="24"/>
          <w:szCs w:val="24"/>
        </w:rPr>
        <w:t>of</w:t>
      </w:r>
      <w:r w:rsidR="00870C18" w:rsidRPr="005E1D0B">
        <w:rPr>
          <w:rFonts w:ascii="Times New Roman" w:hAnsi="Times New Roman"/>
          <w:spacing w:val="-5"/>
          <w:sz w:val="24"/>
          <w:szCs w:val="24"/>
        </w:rPr>
        <w:t xml:space="preserve"> </w:t>
      </w:r>
      <w:r w:rsidR="00870C18" w:rsidRPr="005E1D0B">
        <w:rPr>
          <w:rFonts w:ascii="Times New Roman" w:hAnsi="Times New Roman"/>
          <w:sz w:val="24"/>
          <w:szCs w:val="24"/>
        </w:rPr>
        <w:t>years</w:t>
      </w:r>
      <w:r w:rsidR="00870C18" w:rsidRPr="005E1D0B">
        <w:rPr>
          <w:rFonts w:ascii="Times New Roman" w:hAnsi="Times New Roman"/>
          <w:spacing w:val="-3"/>
          <w:sz w:val="24"/>
          <w:szCs w:val="24"/>
        </w:rPr>
        <w:t xml:space="preserve"> </w:t>
      </w:r>
      <w:r w:rsidR="00870C18" w:rsidRPr="005E1D0B">
        <w:rPr>
          <w:rFonts w:ascii="Times New Roman" w:hAnsi="Times New Roman"/>
          <w:sz w:val="24"/>
          <w:szCs w:val="24"/>
        </w:rPr>
        <w:t>affected</w:t>
      </w:r>
      <w:r w:rsidR="00870C18" w:rsidRPr="005E1D0B">
        <w:rPr>
          <w:rFonts w:ascii="Times New Roman" w:hAnsi="Times New Roman"/>
          <w:spacing w:val="-1"/>
          <w:sz w:val="24"/>
          <w:szCs w:val="24"/>
        </w:rPr>
        <w:t xml:space="preserve"> </w:t>
      </w:r>
      <w:r w:rsidR="00870C18" w:rsidRPr="005E1D0B">
        <w:rPr>
          <w:rFonts w:ascii="Times New Roman" w:hAnsi="Times New Roman"/>
          <w:sz w:val="24"/>
          <w:szCs w:val="24"/>
        </w:rPr>
        <w:t>(or any fraction) will be paid</w:t>
      </w:r>
      <w:r w:rsidR="00870C18" w:rsidRPr="005E1D0B">
        <w:rPr>
          <w:rFonts w:ascii="Times New Roman" w:hAnsi="Times New Roman"/>
          <w:sz w:val="24"/>
          <w:szCs w:val="24"/>
          <w:lang w:val="en-US"/>
        </w:rPr>
        <w:t xml:space="preserve">. </w:t>
      </w:r>
      <w:r w:rsidRPr="005E1D0B">
        <w:rPr>
          <w:rFonts w:ascii="Times New Roman" w:hAnsi="Times New Roman"/>
          <w:sz w:val="24"/>
          <w:szCs w:val="24"/>
          <w:lang w:val="en-US"/>
        </w:rPr>
        <w:t xml:space="preserve">For </w:t>
      </w:r>
      <w:r w:rsidRPr="005E1D0B">
        <w:rPr>
          <w:rFonts w:ascii="Times New Roman" w:hAnsi="Times New Roman"/>
          <w:sz w:val="24"/>
          <w:szCs w:val="24"/>
        </w:rPr>
        <w:t>crops</w:t>
      </w:r>
      <w:r w:rsidR="00870C18" w:rsidRPr="005E1D0B">
        <w:rPr>
          <w:rFonts w:ascii="Times New Roman" w:hAnsi="Times New Roman"/>
          <w:sz w:val="24"/>
          <w:szCs w:val="24"/>
          <w:lang w:val="en-US"/>
        </w:rPr>
        <w:t xml:space="preserve"> that are</w:t>
      </w:r>
      <w:r w:rsidRPr="005E1D0B">
        <w:rPr>
          <w:rFonts w:ascii="Times New Roman" w:hAnsi="Times New Roman"/>
          <w:sz w:val="24"/>
          <w:szCs w:val="24"/>
        </w:rPr>
        <w:t xml:space="preserve"> not covered under the guidelines set by the </w:t>
      </w:r>
      <w:r w:rsidRPr="005E1D0B">
        <w:rPr>
          <w:rFonts w:ascii="Times New Roman" w:hAnsi="Times New Roman"/>
          <w:sz w:val="24"/>
          <w:szCs w:val="24"/>
          <w:lang w:val="en-US"/>
        </w:rPr>
        <w:t>MOA</w:t>
      </w:r>
      <w:r w:rsidRPr="005E1D0B">
        <w:rPr>
          <w:rFonts w:ascii="Times New Roman" w:hAnsi="Times New Roman"/>
          <w:sz w:val="24"/>
          <w:szCs w:val="24"/>
        </w:rPr>
        <w:t>, it w</w:t>
      </w:r>
      <w:r w:rsidR="00870C18" w:rsidRPr="005E1D0B">
        <w:rPr>
          <w:rFonts w:ascii="Times New Roman" w:hAnsi="Times New Roman"/>
          <w:sz w:val="24"/>
          <w:szCs w:val="24"/>
          <w:lang w:val="en-US"/>
        </w:rPr>
        <w:t xml:space="preserve">ould be </w:t>
      </w:r>
      <w:r w:rsidRPr="005E1D0B">
        <w:rPr>
          <w:rFonts w:ascii="Times New Roman" w:hAnsi="Times New Roman"/>
          <w:sz w:val="24"/>
          <w:szCs w:val="24"/>
        </w:rPr>
        <w:t xml:space="preserve"> estimated at </w:t>
      </w:r>
      <w:r w:rsidRPr="005E1D0B">
        <w:rPr>
          <w:rFonts w:ascii="Times New Roman" w:hAnsi="Times New Roman"/>
          <w:sz w:val="24"/>
          <w:szCs w:val="24"/>
          <w:lang w:val="en-US"/>
        </w:rPr>
        <w:t xml:space="preserve">the </w:t>
      </w:r>
      <w:r w:rsidR="003845DC" w:rsidRPr="005E1D0B">
        <w:rPr>
          <w:rFonts w:ascii="Times New Roman" w:hAnsi="Times New Roman"/>
          <w:sz w:val="24"/>
          <w:szCs w:val="24"/>
        </w:rPr>
        <w:t>market value of crops and trees located on the affected land</w:t>
      </w:r>
      <w:r w:rsidRPr="005E1D0B">
        <w:rPr>
          <w:rFonts w:ascii="Times New Roman" w:hAnsi="Times New Roman"/>
          <w:sz w:val="24"/>
          <w:szCs w:val="24"/>
          <w:lang w:val="en-US"/>
        </w:rPr>
        <w:t xml:space="preserve"> on </w:t>
      </w:r>
      <w:r w:rsidRPr="005E1D0B">
        <w:rPr>
          <w:rFonts w:ascii="Times New Roman" w:hAnsi="Times New Roman"/>
          <w:sz w:val="24"/>
          <w:szCs w:val="24"/>
        </w:rPr>
        <w:t>pre-project or pre-displacement, whichever is higher</w:t>
      </w:r>
      <w:r w:rsidRPr="005E1D0B">
        <w:rPr>
          <w:rFonts w:ascii="Times New Roman" w:hAnsi="Times New Roman"/>
          <w:sz w:val="24"/>
          <w:szCs w:val="24"/>
          <w:lang w:val="en-US"/>
        </w:rPr>
        <w:t xml:space="preserve">; and </w:t>
      </w:r>
      <w:r w:rsidR="003845DC" w:rsidRPr="005E1D0B">
        <w:rPr>
          <w:rFonts w:ascii="Times New Roman" w:hAnsi="Times New Roman"/>
          <w:sz w:val="24"/>
          <w:szCs w:val="24"/>
        </w:rPr>
        <w:t>plus the cost of preparing the land to levels similar to those of the affected land, cost of any registration and transfer fees.</w:t>
      </w:r>
    </w:p>
    <w:p w14:paraId="2B239A0B" w14:textId="77777777" w:rsidR="003845DC" w:rsidRPr="005E1D0B" w:rsidRDefault="00870C18" w:rsidP="005D24D4">
      <w:pPr>
        <w:tabs>
          <w:tab w:val="left" w:pos="841"/>
        </w:tabs>
        <w:rPr>
          <w:rFonts w:ascii="Times New Roman" w:hAnsi="Times New Roman"/>
          <w:sz w:val="24"/>
          <w:szCs w:val="24"/>
        </w:rPr>
      </w:pPr>
      <w:r w:rsidRPr="005E1D0B">
        <w:rPr>
          <w:rFonts w:ascii="Times New Roman" w:hAnsi="Times New Roman"/>
          <w:sz w:val="24"/>
          <w:szCs w:val="24"/>
        </w:rPr>
        <w:t>Trees</w:t>
      </w:r>
      <w:r w:rsidRPr="005E1D0B">
        <w:rPr>
          <w:rFonts w:ascii="Times New Roman" w:hAnsi="Times New Roman"/>
          <w:b/>
          <w:sz w:val="24"/>
          <w:szCs w:val="24"/>
        </w:rPr>
        <w:t xml:space="preserve"> </w:t>
      </w:r>
      <w:r w:rsidRPr="005E1D0B">
        <w:rPr>
          <w:rFonts w:ascii="Times New Roman" w:hAnsi="Times New Roman"/>
          <w:sz w:val="24"/>
          <w:szCs w:val="24"/>
        </w:rPr>
        <w:t>will</w:t>
      </w:r>
      <w:r w:rsidRPr="005E1D0B">
        <w:rPr>
          <w:rFonts w:ascii="Times New Roman" w:hAnsi="Times New Roman"/>
          <w:spacing w:val="-7"/>
          <w:sz w:val="24"/>
          <w:szCs w:val="24"/>
        </w:rPr>
        <w:t xml:space="preserve"> </w:t>
      </w:r>
      <w:r w:rsidRPr="005E1D0B">
        <w:rPr>
          <w:rFonts w:ascii="Times New Roman" w:hAnsi="Times New Roman"/>
          <w:sz w:val="24"/>
          <w:szCs w:val="24"/>
        </w:rPr>
        <w:t>be</w:t>
      </w:r>
      <w:r w:rsidRPr="005E1D0B">
        <w:rPr>
          <w:rFonts w:ascii="Times New Roman" w:hAnsi="Times New Roman"/>
          <w:spacing w:val="-9"/>
          <w:sz w:val="24"/>
          <w:szCs w:val="24"/>
        </w:rPr>
        <w:t xml:space="preserve"> </w:t>
      </w:r>
      <w:r w:rsidRPr="005E1D0B">
        <w:rPr>
          <w:rFonts w:ascii="Times New Roman" w:hAnsi="Times New Roman"/>
          <w:sz w:val="24"/>
          <w:szCs w:val="24"/>
        </w:rPr>
        <w:t>valued</w:t>
      </w:r>
      <w:r w:rsidRPr="005E1D0B">
        <w:rPr>
          <w:rFonts w:ascii="Times New Roman" w:hAnsi="Times New Roman"/>
          <w:spacing w:val="-8"/>
          <w:sz w:val="24"/>
          <w:szCs w:val="24"/>
        </w:rPr>
        <w:t xml:space="preserve"> </w:t>
      </w:r>
      <w:r w:rsidRPr="005E1D0B">
        <w:rPr>
          <w:rFonts w:ascii="Times New Roman" w:hAnsi="Times New Roman"/>
          <w:sz w:val="24"/>
          <w:szCs w:val="24"/>
        </w:rPr>
        <w:t>based</w:t>
      </w:r>
      <w:r w:rsidRPr="005E1D0B">
        <w:rPr>
          <w:rFonts w:ascii="Times New Roman" w:hAnsi="Times New Roman"/>
          <w:spacing w:val="-8"/>
          <w:sz w:val="24"/>
          <w:szCs w:val="24"/>
        </w:rPr>
        <w:t xml:space="preserve"> </w:t>
      </w:r>
      <w:r w:rsidRPr="005E1D0B">
        <w:rPr>
          <w:rFonts w:ascii="Times New Roman" w:hAnsi="Times New Roman"/>
          <w:sz w:val="24"/>
          <w:szCs w:val="24"/>
        </w:rPr>
        <w:t>on</w:t>
      </w:r>
      <w:r w:rsidRPr="005E1D0B">
        <w:rPr>
          <w:rFonts w:ascii="Times New Roman" w:hAnsi="Times New Roman"/>
          <w:spacing w:val="-6"/>
          <w:sz w:val="24"/>
          <w:szCs w:val="24"/>
        </w:rPr>
        <w:t xml:space="preserve"> </w:t>
      </w:r>
      <w:r w:rsidRPr="005E1D0B">
        <w:rPr>
          <w:rFonts w:ascii="Times New Roman" w:hAnsi="Times New Roman"/>
          <w:sz w:val="24"/>
          <w:szCs w:val="24"/>
        </w:rPr>
        <w:t>the</w:t>
      </w:r>
      <w:r w:rsidRPr="005E1D0B">
        <w:rPr>
          <w:rFonts w:ascii="Times New Roman" w:hAnsi="Times New Roman"/>
          <w:spacing w:val="-8"/>
          <w:sz w:val="24"/>
          <w:szCs w:val="24"/>
        </w:rPr>
        <w:t xml:space="preserve"> </w:t>
      </w:r>
      <w:r w:rsidRPr="005E1D0B">
        <w:rPr>
          <w:rFonts w:ascii="Times New Roman" w:hAnsi="Times New Roman"/>
          <w:sz w:val="24"/>
          <w:szCs w:val="24"/>
        </w:rPr>
        <w:t>type</w:t>
      </w:r>
      <w:r w:rsidRPr="005E1D0B">
        <w:rPr>
          <w:rFonts w:ascii="Times New Roman" w:hAnsi="Times New Roman"/>
          <w:spacing w:val="-9"/>
          <w:sz w:val="24"/>
          <w:szCs w:val="24"/>
        </w:rPr>
        <w:t xml:space="preserve"> </w:t>
      </w:r>
      <w:r w:rsidRPr="005E1D0B">
        <w:rPr>
          <w:rFonts w:ascii="Times New Roman" w:hAnsi="Times New Roman"/>
          <w:sz w:val="24"/>
          <w:szCs w:val="24"/>
        </w:rPr>
        <w:t>of</w:t>
      </w:r>
      <w:r w:rsidRPr="005E1D0B">
        <w:rPr>
          <w:rFonts w:ascii="Times New Roman" w:hAnsi="Times New Roman"/>
          <w:spacing w:val="-8"/>
          <w:sz w:val="24"/>
          <w:szCs w:val="24"/>
        </w:rPr>
        <w:t xml:space="preserve"> </w:t>
      </w:r>
      <w:r w:rsidRPr="005E1D0B">
        <w:rPr>
          <w:rFonts w:ascii="Times New Roman" w:hAnsi="Times New Roman"/>
          <w:sz w:val="24"/>
          <w:szCs w:val="24"/>
        </w:rPr>
        <w:t>tree,</w:t>
      </w:r>
      <w:r w:rsidRPr="005E1D0B">
        <w:rPr>
          <w:rFonts w:ascii="Times New Roman" w:hAnsi="Times New Roman"/>
          <w:spacing w:val="-8"/>
          <w:sz w:val="24"/>
          <w:szCs w:val="24"/>
        </w:rPr>
        <w:t xml:space="preserve"> </w:t>
      </w:r>
      <w:r w:rsidRPr="005E1D0B">
        <w:rPr>
          <w:rFonts w:ascii="Times New Roman" w:hAnsi="Times New Roman"/>
          <w:sz w:val="24"/>
          <w:szCs w:val="24"/>
        </w:rPr>
        <w:t>its</w:t>
      </w:r>
      <w:r w:rsidRPr="005E1D0B">
        <w:rPr>
          <w:rFonts w:ascii="Times New Roman" w:hAnsi="Times New Roman"/>
          <w:spacing w:val="-7"/>
          <w:sz w:val="24"/>
          <w:szCs w:val="24"/>
        </w:rPr>
        <w:t xml:space="preserve"> </w:t>
      </w:r>
      <w:r w:rsidRPr="005E1D0B">
        <w:rPr>
          <w:rFonts w:ascii="Times New Roman" w:hAnsi="Times New Roman"/>
          <w:sz w:val="24"/>
          <w:szCs w:val="24"/>
        </w:rPr>
        <w:t>age</w:t>
      </w:r>
      <w:r w:rsidRPr="005E1D0B">
        <w:rPr>
          <w:rFonts w:ascii="Times New Roman" w:hAnsi="Times New Roman"/>
          <w:spacing w:val="-6"/>
          <w:sz w:val="24"/>
          <w:szCs w:val="24"/>
        </w:rPr>
        <w:t xml:space="preserve"> </w:t>
      </w:r>
      <w:r w:rsidRPr="005E1D0B">
        <w:rPr>
          <w:rFonts w:ascii="Times New Roman" w:hAnsi="Times New Roman"/>
          <w:sz w:val="24"/>
          <w:szCs w:val="24"/>
        </w:rPr>
        <w:t>and</w:t>
      </w:r>
      <w:r w:rsidRPr="005E1D0B">
        <w:rPr>
          <w:rFonts w:ascii="Times New Roman" w:hAnsi="Times New Roman"/>
          <w:spacing w:val="-8"/>
          <w:sz w:val="24"/>
          <w:szCs w:val="24"/>
        </w:rPr>
        <w:t xml:space="preserve"> </w:t>
      </w:r>
      <w:r w:rsidRPr="005E1D0B">
        <w:rPr>
          <w:rFonts w:ascii="Times New Roman" w:hAnsi="Times New Roman"/>
          <w:sz w:val="24"/>
          <w:szCs w:val="24"/>
        </w:rPr>
        <w:t>productive</w:t>
      </w:r>
      <w:r w:rsidRPr="005E1D0B">
        <w:rPr>
          <w:rFonts w:ascii="Times New Roman" w:hAnsi="Times New Roman"/>
          <w:spacing w:val="-6"/>
          <w:sz w:val="24"/>
          <w:szCs w:val="24"/>
        </w:rPr>
        <w:t xml:space="preserve"> </w:t>
      </w:r>
      <w:r w:rsidRPr="005E1D0B">
        <w:rPr>
          <w:rFonts w:ascii="Times New Roman" w:hAnsi="Times New Roman"/>
          <w:sz w:val="24"/>
          <w:szCs w:val="24"/>
        </w:rPr>
        <w:t>value.</w:t>
      </w:r>
      <w:r w:rsidRPr="005E1D0B">
        <w:rPr>
          <w:rFonts w:ascii="Times New Roman" w:hAnsi="Times New Roman"/>
          <w:spacing w:val="-8"/>
          <w:sz w:val="24"/>
          <w:szCs w:val="24"/>
        </w:rPr>
        <w:t xml:space="preserve"> </w:t>
      </w:r>
      <w:r w:rsidRPr="005E1D0B">
        <w:rPr>
          <w:rFonts w:ascii="Times New Roman" w:hAnsi="Times New Roman"/>
          <w:sz w:val="24"/>
          <w:szCs w:val="24"/>
        </w:rPr>
        <w:t>The</w:t>
      </w:r>
      <w:r w:rsidRPr="005E1D0B">
        <w:rPr>
          <w:rFonts w:ascii="Times New Roman" w:hAnsi="Times New Roman"/>
          <w:spacing w:val="-7"/>
          <w:sz w:val="24"/>
          <w:szCs w:val="24"/>
        </w:rPr>
        <w:t xml:space="preserve"> </w:t>
      </w:r>
      <w:r w:rsidRPr="005E1D0B">
        <w:rPr>
          <w:rFonts w:ascii="Times New Roman" w:hAnsi="Times New Roman"/>
          <w:sz w:val="24"/>
          <w:szCs w:val="24"/>
        </w:rPr>
        <w:t>PMU will</w:t>
      </w:r>
      <w:r w:rsidRPr="005E1D0B">
        <w:rPr>
          <w:rFonts w:ascii="Times New Roman" w:hAnsi="Times New Roman"/>
          <w:spacing w:val="-7"/>
          <w:sz w:val="24"/>
          <w:szCs w:val="24"/>
        </w:rPr>
        <w:t xml:space="preserve"> </w:t>
      </w:r>
      <w:r w:rsidRPr="005E1D0B">
        <w:rPr>
          <w:rFonts w:ascii="Times New Roman" w:hAnsi="Times New Roman"/>
          <w:sz w:val="24"/>
          <w:szCs w:val="24"/>
        </w:rPr>
        <w:t>engage the experts from the MOA to establish a typical production amount with botanists</w:t>
      </w:r>
      <w:r w:rsidRPr="005E1D0B">
        <w:rPr>
          <w:rFonts w:ascii="Times New Roman" w:hAnsi="Times New Roman"/>
          <w:spacing w:val="-6"/>
          <w:sz w:val="24"/>
          <w:szCs w:val="24"/>
        </w:rPr>
        <w:t xml:space="preserve"> </w:t>
      </w:r>
      <w:r w:rsidRPr="005E1D0B">
        <w:rPr>
          <w:rFonts w:ascii="Times New Roman" w:hAnsi="Times New Roman"/>
          <w:sz w:val="24"/>
          <w:szCs w:val="24"/>
        </w:rPr>
        <w:t>and</w:t>
      </w:r>
      <w:r w:rsidRPr="005E1D0B">
        <w:rPr>
          <w:rFonts w:ascii="Times New Roman" w:hAnsi="Times New Roman"/>
          <w:spacing w:val="-5"/>
          <w:sz w:val="24"/>
          <w:szCs w:val="24"/>
        </w:rPr>
        <w:t xml:space="preserve"> </w:t>
      </w:r>
      <w:r w:rsidRPr="005E1D0B">
        <w:rPr>
          <w:rFonts w:ascii="Times New Roman" w:hAnsi="Times New Roman"/>
          <w:sz w:val="24"/>
          <w:szCs w:val="24"/>
        </w:rPr>
        <w:t>a</w:t>
      </w:r>
      <w:r w:rsidRPr="005E1D0B">
        <w:rPr>
          <w:rFonts w:ascii="Times New Roman" w:hAnsi="Times New Roman"/>
          <w:spacing w:val="-7"/>
          <w:sz w:val="24"/>
          <w:szCs w:val="24"/>
        </w:rPr>
        <w:t xml:space="preserve"> </w:t>
      </w:r>
      <w:r w:rsidRPr="005E1D0B">
        <w:rPr>
          <w:rFonts w:ascii="Times New Roman" w:hAnsi="Times New Roman"/>
          <w:sz w:val="24"/>
          <w:szCs w:val="24"/>
        </w:rPr>
        <w:t>unit</w:t>
      </w:r>
      <w:r w:rsidRPr="005E1D0B">
        <w:rPr>
          <w:rFonts w:ascii="Times New Roman" w:hAnsi="Times New Roman"/>
          <w:spacing w:val="-5"/>
          <w:sz w:val="24"/>
          <w:szCs w:val="24"/>
        </w:rPr>
        <w:t xml:space="preserve"> </w:t>
      </w:r>
      <w:r w:rsidRPr="005E1D0B">
        <w:rPr>
          <w:rFonts w:ascii="Times New Roman" w:hAnsi="Times New Roman"/>
          <w:sz w:val="24"/>
          <w:szCs w:val="24"/>
        </w:rPr>
        <w:t>value</w:t>
      </w:r>
      <w:r w:rsidRPr="005E1D0B">
        <w:rPr>
          <w:rFonts w:ascii="Times New Roman" w:hAnsi="Times New Roman"/>
          <w:spacing w:val="-5"/>
          <w:sz w:val="24"/>
          <w:szCs w:val="24"/>
        </w:rPr>
        <w:t xml:space="preserve"> </w:t>
      </w:r>
      <w:r w:rsidRPr="005E1D0B">
        <w:rPr>
          <w:rFonts w:ascii="Times New Roman" w:hAnsi="Times New Roman"/>
          <w:sz w:val="24"/>
          <w:szCs w:val="24"/>
        </w:rPr>
        <w:t>for</w:t>
      </w:r>
      <w:r w:rsidRPr="005E1D0B">
        <w:rPr>
          <w:rFonts w:ascii="Times New Roman" w:hAnsi="Times New Roman"/>
          <w:spacing w:val="-7"/>
          <w:sz w:val="24"/>
          <w:szCs w:val="24"/>
        </w:rPr>
        <w:t xml:space="preserve"> </w:t>
      </w:r>
      <w:r w:rsidRPr="005E1D0B">
        <w:rPr>
          <w:rFonts w:ascii="Times New Roman" w:hAnsi="Times New Roman"/>
          <w:sz w:val="24"/>
          <w:szCs w:val="24"/>
        </w:rPr>
        <w:t>the</w:t>
      </w:r>
      <w:r w:rsidRPr="005E1D0B">
        <w:rPr>
          <w:rFonts w:ascii="Times New Roman" w:hAnsi="Times New Roman"/>
          <w:spacing w:val="-7"/>
          <w:sz w:val="24"/>
          <w:szCs w:val="24"/>
        </w:rPr>
        <w:t xml:space="preserve"> </w:t>
      </w:r>
      <w:r w:rsidRPr="005E1D0B">
        <w:rPr>
          <w:rFonts w:ascii="Times New Roman" w:hAnsi="Times New Roman"/>
          <w:sz w:val="24"/>
          <w:szCs w:val="24"/>
        </w:rPr>
        <w:t>species</w:t>
      </w:r>
      <w:r w:rsidRPr="005E1D0B">
        <w:rPr>
          <w:rFonts w:ascii="Times New Roman" w:hAnsi="Times New Roman"/>
          <w:spacing w:val="-3"/>
          <w:sz w:val="24"/>
          <w:szCs w:val="24"/>
        </w:rPr>
        <w:t xml:space="preserve"> </w:t>
      </w:r>
      <w:r w:rsidRPr="005E1D0B">
        <w:rPr>
          <w:rFonts w:ascii="Times New Roman" w:hAnsi="Times New Roman"/>
          <w:sz w:val="24"/>
          <w:szCs w:val="24"/>
        </w:rPr>
        <w:t>existing</w:t>
      </w:r>
      <w:r w:rsidRPr="005E1D0B">
        <w:rPr>
          <w:rFonts w:ascii="Times New Roman" w:hAnsi="Times New Roman"/>
          <w:spacing w:val="-5"/>
          <w:sz w:val="24"/>
          <w:szCs w:val="24"/>
        </w:rPr>
        <w:t xml:space="preserve"> </w:t>
      </w:r>
      <w:r w:rsidRPr="005E1D0B">
        <w:rPr>
          <w:rFonts w:ascii="Times New Roman" w:hAnsi="Times New Roman"/>
          <w:sz w:val="24"/>
          <w:szCs w:val="24"/>
        </w:rPr>
        <w:t>in</w:t>
      </w:r>
      <w:r w:rsidRPr="005E1D0B">
        <w:rPr>
          <w:rFonts w:ascii="Times New Roman" w:hAnsi="Times New Roman"/>
          <w:spacing w:val="-6"/>
          <w:sz w:val="24"/>
          <w:szCs w:val="24"/>
        </w:rPr>
        <w:t xml:space="preserve"> </w:t>
      </w:r>
      <w:r w:rsidRPr="005E1D0B">
        <w:rPr>
          <w:rFonts w:ascii="Times New Roman" w:hAnsi="Times New Roman"/>
          <w:sz w:val="24"/>
          <w:szCs w:val="24"/>
        </w:rPr>
        <w:t>the</w:t>
      </w:r>
      <w:r w:rsidRPr="005E1D0B">
        <w:rPr>
          <w:rFonts w:ascii="Times New Roman" w:hAnsi="Times New Roman"/>
          <w:spacing w:val="-6"/>
          <w:sz w:val="24"/>
          <w:szCs w:val="24"/>
        </w:rPr>
        <w:t xml:space="preserve"> </w:t>
      </w:r>
      <w:r w:rsidRPr="005E1D0B">
        <w:rPr>
          <w:rFonts w:ascii="Times New Roman" w:hAnsi="Times New Roman"/>
          <w:sz w:val="24"/>
          <w:szCs w:val="24"/>
        </w:rPr>
        <w:t>area.</w:t>
      </w:r>
      <w:r w:rsidRPr="005E1D0B">
        <w:rPr>
          <w:rFonts w:ascii="Times New Roman" w:hAnsi="Times New Roman"/>
          <w:spacing w:val="-6"/>
          <w:sz w:val="24"/>
          <w:szCs w:val="24"/>
        </w:rPr>
        <w:t xml:space="preserve"> </w:t>
      </w:r>
      <w:r w:rsidRPr="005E1D0B">
        <w:rPr>
          <w:rFonts w:ascii="Times New Roman" w:hAnsi="Times New Roman"/>
          <w:sz w:val="24"/>
          <w:szCs w:val="24"/>
        </w:rPr>
        <w:t>Trees</w:t>
      </w:r>
      <w:r w:rsidRPr="005E1D0B">
        <w:rPr>
          <w:rFonts w:ascii="Times New Roman" w:hAnsi="Times New Roman"/>
          <w:spacing w:val="-5"/>
          <w:sz w:val="24"/>
          <w:szCs w:val="24"/>
        </w:rPr>
        <w:t xml:space="preserve"> </w:t>
      </w:r>
      <w:r w:rsidRPr="005E1D0B">
        <w:rPr>
          <w:rFonts w:ascii="Times New Roman" w:hAnsi="Times New Roman"/>
          <w:sz w:val="24"/>
          <w:szCs w:val="24"/>
        </w:rPr>
        <w:t>will</w:t>
      </w:r>
      <w:r w:rsidRPr="005E1D0B">
        <w:rPr>
          <w:rFonts w:ascii="Times New Roman" w:hAnsi="Times New Roman"/>
          <w:spacing w:val="-6"/>
          <w:sz w:val="24"/>
          <w:szCs w:val="24"/>
        </w:rPr>
        <w:t xml:space="preserve"> </w:t>
      </w:r>
      <w:r w:rsidRPr="005E1D0B">
        <w:rPr>
          <w:rFonts w:ascii="Times New Roman" w:hAnsi="Times New Roman"/>
          <w:sz w:val="24"/>
          <w:szCs w:val="24"/>
        </w:rPr>
        <w:t>be</w:t>
      </w:r>
      <w:r w:rsidRPr="005E1D0B">
        <w:rPr>
          <w:rFonts w:ascii="Times New Roman" w:hAnsi="Times New Roman"/>
          <w:spacing w:val="-4"/>
          <w:sz w:val="24"/>
          <w:szCs w:val="24"/>
        </w:rPr>
        <w:t xml:space="preserve"> </w:t>
      </w:r>
      <w:r w:rsidRPr="005E1D0B">
        <w:rPr>
          <w:rFonts w:ascii="Times New Roman" w:hAnsi="Times New Roman"/>
          <w:sz w:val="24"/>
          <w:szCs w:val="24"/>
        </w:rPr>
        <w:t>valued</w:t>
      </w:r>
      <w:r w:rsidRPr="005E1D0B">
        <w:rPr>
          <w:rFonts w:ascii="Times New Roman" w:hAnsi="Times New Roman"/>
          <w:spacing w:val="-7"/>
          <w:sz w:val="24"/>
          <w:szCs w:val="24"/>
        </w:rPr>
        <w:t xml:space="preserve"> </w:t>
      </w:r>
      <w:r w:rsidRPr="005E1D0B">
        <w:rPr>
          <w:rFonts w:ascii="Times New Roman" w:hAnsi="Times New Roman"/>
          <w:sz w:val="24"/>
          <w:szCs w:val="24"/>
        </w:rPr>
        <w:t>according</w:t>
      </w:r>
      <w:r w:rsidRPr="005E1D0B">
        <w:rPr>
          <w:rFonts w:ascii="Times New Roman" w:hAnsi="Times New Roman"/>
          <w:spacing w:val="-6"/>
          <w:sz w:val="24"/>
          <w:szCs w:val="24"/>
        </w:rPr>
        <w:t xml:space="preserve"> </w:t>
      </w:r>
      <w:r w:rsidRPr="005E1D0B">
        <w:rPr>
          <w:rFonts w:ascii="Times New Roman" w:hAnsi="Times New Roman"/>
          <w:sz w:val="24"/>
          <w:szCs w:val="24"/>
        </w:rPr>
        <w:t>to</w:t>
      </w:r>
      <w:r w:rsidRPr="005E1D0B">
        <w:rPr>
          <w:rFonts w:ascii="Times New Roman" w:hAnsi="Times New Roman"/>
          <w:spacing w:val="-5"/>
          <w:sz w:val="24"/>
          <w:szCs w:val="24"/>
        </w:rPr>
        <w:t xml:space="preserve"> </w:t>
      </w:r>
      <w:r w:rsidRPr="005E1D0B">
        <w:rPr>
          <w:rFonts w:ascii="Times New Roman" w:hAnsi="Times New Roman"/>
          <w:sz w:val="24"/>
          <w:szCs w:val="24"/>
        </w:rPr>
        <w:t>different methodologies depending whether the tree lost is a wood tree or a productive</w:t>
      </w:r>
      <w:r w:rsidRPr="005E1D0B">
        <w:rPr>
          <w:rFonts w:ascii="Times New Roman" w:hAnsi="Times New Roman"/>
          <w:spacing w:val="-10"/>
          <w:sz w:val="24"/>
          <w:szCs w:val="24"/>
        </w:rPr>
        <w:t xml:space="preserve"> </w:t>
      </w:r>
      <w:r w:rsidRPr="005E1D0B">
        <w:rPr>
          <w:rFonts w:ascii="Times New Roman" w:hAnsi="Times New Roman"/>
          <w:sz w:val="24"/>
          <w:szCs w:val="24"/>
        </w:rPr>
        <w:t>tree.  Wood trees will be valued based on age category (a. seedling; b. medium growth and full growth) and timber value and volume according to market</w:t>
      </w:r>
      <w:r w:rsidRPr="005E1D0B">
        <w:rPr>
          <w:rFonts w:ascii="Times New Roman" w:hAnsi="Times New Roman"/>
          <w:spacing w:val="-4"/>
          <w:sz w:val="24"/>
          <w:szCs w:val="24"/>
        </w:rPr>
        <w:t xml:space="preserve"> </w:t>
      </w:r>
      <w:r w:rsidRPr="005E1D0B">
        <w:rPr>
          <w:rFonts w:ascii="Times New Roman" w:hAnsi="Times New Roman"/>
          <w:sz w:val="24"/>
          <w:szCs w:val="24"/>
        </w:rPr>
        <w:t>references.  Fruit/productive</w:t>
      </w:r>
      <w:r w:rsidRPr="005E1D0B">
        <w:rPr>
          <w:rFonts w:ascii="Times New Roman" w:hAnsi="Times New Roman"/>
          <w:spacing w:val="-7"/>
          <w:sz w:val="24"/>
          <w:szCs w:val="24"/>
        </w:rPr>
        <w:t xml:space="preserve"> </w:t>
      </w:r>
      <w:r w:rsidRPr="005E1D0B">
        <w:rPr>
          <w:rFonts w:ascii="Times New Roman" w:hAnsi="Times New Roman"/>
          <w:sz w:val="24"/>
          <w:szCs w:val="24"/>
        </w:rPr>
        <w:t>trees</w:t>
      </w:r>
      <w:r w:rsidRPr="005E1D0B">
        <w:rPr>
          <w:rFonts w:ascii="Times New Roman" w:hAnsi="Times New Roman"/>
          <w:spacing w:val="-4"/>
          <w:sz w:val="24"/>
          <w:szCs w:val="24"/>
        </w:rPr>
        <w:t xml:space="preserve"> </w:t>
      </w:r>
      <w:r w:rsidRPr="005E1D0B">
        <w:rPr>
          <w:rFonts w:ascii="Times New Roman" w:hAnsi="Times New Roman"/>
          <w:sz w:val="24"/>
          <w:szCs w:val="24"/>
        </w:rPr>
        <w:t>will</w:t>
      </w:r>
      <w:r w:rsidRPr="005E1D0B">
        <w:rPr>
          <w:rFonts w:ascii="Times New Roman" w:hAnsi="Times New Roman"/>
          <w:spacing w:val="-5"/>
          <w:sz w:val="24"/>
          <w:szCs w:val="24"/>
        </w:rPr>
        <w:t xml:space="preserve"> </w:t>
      </w:r>
      <w:r w:rsidRPr="005E1D0B">
        <w:rPr>
          <w:rFonts w:ascii="Times New Roman" w:hAnsi="Times New Roman"/>
          <w:sz w:val="24"/>
          <w:szCs w:val="24"/>
        </w:rPr>
        <w:t>be</w:t>
      </w:r>
      <w:r w:rsidRPr="005E1D0B">
        <w:rPr>
          <w:rFonts w:ascii="Times New Roman" w:hAnsi="Times New Roman"/>
          <w:spacing w:val="-7"/>
          <w:sz w:val="24"/>
          <w:szCs w:val="24"/>
        </w:rPr>
        <w:t xml:space="preserve"> </w:t>
      </w:r>
      <w:r w:rsidRPr="005E1D0B">
        <w:rPr>
          <w:rFonts w:ascii="Times New Roman" w:hAnsi="Times New Roman"/>
          <w:sz w:val="24"/>
          <w:szCs w:val="24"/>
        </w:rPr>
        <w:t>valued</w:t>
      </w:r>
      <w:r w:rsidRPr="005E1D0B">
        <w:rPr>
          <w:rFonts w:ascii="Times New Roman" w:hAnsi="Times New Roman"/>
          <w:spacing w:val="-6"/>
          <w:sz w:val="24"/>
          <w:szCs w:val="24"/>
        </w:rPr>
        <w:t xml:space="preserve"> </w:t>
      </w:r>
      <w:r w:rsidRPr="005E1D0B">
        <w:rPr>
          <w:rFonts w:ascii="Times New Roman" w:hAnsi="Times New Roman"/>
          <w:sz w:val="24"/>
          <w:szCs w:val="24"/>
        </w:rPr>
        <w:t>based</w:t>
      </w:r>
      <w:r w:rsidRPr="005E1D0B">
        <w:rPr>
          <w:rFonts w:ascii="Times New Roman" w:hAnsi="Times New Roman"/>
          <w:spacing w:val="-6"/>
          <w:sz w:val="24"/>
          <w:szCs w:val="24"/>
        </w:rPr>
        <w:t xml:space="preserve"> </w:t>
      </w:r>
      <w:r w:rsidRPr="005E1D0B">
        <w:rPr>
          <w:rFonts w:ascii="Times New Roman" w:hAnsi="Times New Roman"/>
          <w:sz w:val="24"/>
          <w:szCs w:val="24"/>
        </w:rPr>
        <w:t>on</w:t>
      </w:r>
      <w:r w:rsidRPr="005E1D0B">
        <w:rPr>
          <w:rFonts w:ascii="Times New Roman" w:hAnsi="Times New Roman"/>
          <w:spacing w:val="-6"/>
          <w:sz w:val="24"/>
          <w:szCs w:val="24"/>
        </w:rPr>
        <w:t xml:space="preserve"> </w:t>
      </w:r>
      <w:r w:rsidRPr="005E1D0B">
        <w:rPr>
          <w:rFonts w:ascii="Times New Roman" w:hAnsi="Times New Roman"/>
          <w:sz w:val="24"/>
          <w:szCs w:val="24"/>
        </w:rPr>
        <w:t>age</w:t>
      </w:r>
      <w:r w:rsidRPr="005E1D0B">
        <w:rPr>
          <w:rFonts w:ascii="Times New Roman" w:hAnsi="Times New Roman"/>
          <w:spacing w:val="-6"/>
          <w:sz w:val="24"/>
          <w:szCs w:val="24"/>
        </w:rPr>
        <w:t xml:space="preserve"> </w:t>
      </w:r>
      <w:r w:rsidRPr="005E1D0B">
        <w:rPr>
          <w:rFonts w:ascii="Times New Roman" w:hAnsi="Times New Roman"/>
          <w:sz w:val="24"/>
          <w:szCs w:val="24"/>
        </w:rPr>
        <w:t>(a.</w:t>
      </w:r>
      <w:r w:rsidRPr="005E1D0B">
        <w:rPr>
          <w:rFonts w:ascii="Times New Roman" w:hAnsi="Times New Roman"/>
          <w:spacing w:val="-6"/>
          <w:sz w:val="24"/>
          <w:szCs w:val="24"/>
        </w:rPr>
        <w:t xml:space="preserve"> </w:t>
      </w:r>
      <w:r w:rsidRPr="005E1D0B">
        <w:rPr>
          <w:rFonts w:ascii="Times New Roman" w:hAnsi="Times New Roman"/>
          <w:sz w:val="24"/>
          <w:szCs w:val="24"/>
        </w:rPr>
        <w:t>seedling;</w:t>
      </w:r>
      <w:r w:rsidRPr="005E1D0B">
        <w:rPr>
          <w:rFonts w:ascii="Times New Roman" w:hAnsi="Times New Roman"/>
          <w:spacing w:val="-5"/>
          <w:sz w:val="24"/>
          <w:szCs w:val="24"/>
        </w:rPr>
        <w:t xml:space="preserve"> </w:t>
      </w:r>
      <w:r w:rsidRPr="005E1D0B">
        <w:rPr>
          <w:rFonts w:ascii="Times New Roman" w:hAnsi="Times New Roman"/>
          <w:sz w:val="24"/>
          <w:szCs w:val="24"/>
        </w:rPr>
        <w:t>b.</w:t>
      </w:r>
      <w:r w:rsidRPr="005E1D0B">
        <w:rPr>
          <w:rFonts w:ascii="Times New Roman" w:hAnsi="Times New Roman"/>
          <w:spacing w:val="-6"/>
          <w:sz w:val="24"/>
          <w:szCs w:val="24"/>
        </w:rPr>
        <w:t xml:space="preserve"> </w:t>
      </w:r>
      <w:r w:rsidRPr="005E1D0B">
        <w:rPr>
          <w:rFonts w:ascii="Times New Roman" w:hAnsi="Times New Roman"/>
          <w:sz w:val="24"/>
          <w:szCs w:val="24"/>
        </w:rPr>
        <w:t>adult-not</w:t>
      </w:r>
      <w:r w:rsidRPr="005E1D0B">
        <w:rPr>
          <w:rFonts w:ascii="Times New Roman" w:hAnsi="Times New Roman"/>
          <w:spacing w:val="-5"/>
          <w:sz w:val="24"/>
          <w:szCs w:val="24"/>
        </w:rPr>
        <w:t xml:space="preserve"> </w:t>
      </w:r>
      <w:r w:rsidRPr="005E1D0B">
        <w:rPr>
          <w:rFonts w:ascii="Times New Roman" w:hAnsi="Times New Roman"/>
          <w:sz w:val="24"/>
          <w:szCs w:val="24"/>
        </w:rPr>
        <w:t>fruit</w:t>
      </w:r>
      <w:r w:rsidRPr="005E1D0B">
        <w:rPr>
          <w:rFonts w:ascii="Times New Roman" w:hAnsi="Times New Roman"/>
          <w:spacing w:val="-5"/>
          <w:sz w:val="24"/>
          <w:szCs w:val="24"/>
        </w:rPr>
        <w:t xml:space="preserve"> </w:t>
      </w:r>
      <w:r w:rsidRPr="005E1D0B">
        <w:rPr>
          <w:rFonts w:ascii="Times New Roman" w:hAnsi="Times New Roman"/>
          <w:sz w:val="24"/>
          <w:szCs w:val="24"/>
        </w:rPr>
        <w:t>bearing;</w:t>
      </w:r>
      <w:r w:rsidRPr="005E1D0B">
        <w:rPr>
          <w:rFonts w:ascii="Times New Roman" w:hAnsi="Times New Roman"/>
          <w:spacing w:val="-6"/>
          <w:sz w:val="24"/>
          <w:szCs w:val="24"/>
        </w:rPr>
        <w:t xml:space="preserve"> </w:t>
      </w:r>
      <w:r w:rsidRPr="005E1D0B">
        <w:rPr>
          <w:rFonts w:ascii="Times New Roman" w:hAnsi="Times New Roman"/>
          <w:sz w:val="24"/>
          <w:szCs w:val="24"/>
        </w:rPr>
        <w:t>and</w:t>
      </w:r>
      <w:r w:rsidRPr="005E1D0B">
        <w:rPr>
          <w:rFonts w:ascii="Times New Roman" w:hAnsi="Times New Roman"/>
          <w:spacing w:val="-3"/>
          <w:sz w:val="24"/>
          <w:szCs w:val="24"/>
        </w:rPr>
        <w:t xml:space="preserve"> </w:t>
      </w:r>
      <w:r w:rsidRPr="005E1D0B">
        <w:rPr>
          <w:rFonts w:ascii="Times New Roman" w:hAnsi="Times New Roman"/>
          <w:sz w:val="24"/>
          <w:szCs w:val="24"/>
        </w:rPr>
        <w:t>c. fruit bearing). Stage (a) and (b) trees will be compensated based on the value of the investment made;</w:t>
      </w:r>
      <w:r w:rsidRPr="005E1D0B">
        <w:rPr>
          <w:rFonts w:ascii="Times New Roman" w:hAnsi="Times New Roman"/>
          <w:spacing w:val="-6"/>
          <w:sz w:val="24"/>
          <w:szCs w:val="24"/>
        </w:rPr>
        <w:t xml:space="preserve"> </w:t>
      </w:r>
      <w:r w:rsidRPr="005E1D0B">
        <w:rPr>
          <w:rFonts w:ascii="Times New Roman" w:hAnsi="Times New Roman"/>
          <w:sz w:val="24"/>
          <w:szCs w:val="24"/>
        </w:rPr>
        <w:t>stage</w:t>
      </w:r>
      <w:r w:rsidRPr="005E1D0B">
        <w:rPr>
          <w:rFonts w:ascii="Times New Roman" w:hAnsi="Times New Roman"/>
          <w:spacing w:val="-7"/>
          <w:sz w:val="24"/>
          <w:szCs w:val="24"/>
        </w:rPr>
        <w:t xml:space="preserve"> </w:t>
      </w:r>
      <w:r w:rsidRPr="005E1D0B">
        <w:rPr>
          <w:rFonts w:ascii="Times New Roman" w:hAnsi="Times New Roman"/>
          <w:sz w:val="24"/>
          <w:szCs w:val="24"/>
        </w:rPr>
        <w:t>(c)</w:t>
      </w:r>
      <w:r w:rsidRPr="005E1D0B">
        <w:rPr>
          <w:rFonts w:ascii="Times New Roman" w:hAnsi="Times New Roman"/>
          <w:spacing w:val="-6"/>
          <w:sz w:val="24"/>
          <w:szCs w:val="24"/>
        </w:rPr>
        <w:t xml:space="preserve"> </w:t>
      </w:r>
      <w:r w:rsidRPr="005E1D0B">
        <w:rPr>
          <w:rFonts w:ascii="Times New Roman" w:hAnsi="Times New Roman"/>
          <w:sz w:val="24"/>
          <w:szCs w:val="24"/>
        </w:rPr>
        <w:t>trees</w:t>
      </w:r>
      <w:r w:rsidRPr="005E1D0B">
        <w:rPr>
          <w:rFonts w:ascii="Times New Roman" w:hAnsi="Times New Roman"/>
          <w:spacing w:val="-6"/>
          <w:sz w:val="24"/>
          <w:szCs w:val="24"/>
        </w:rPr>
        <w:t xml:space="preserve"> </w:t>
      </w:r>
      <w:r w:rsidRPr="005E1D0B">
        <w:rPr>
          <w:rFonts w:ascii="Times New Roman" w:hAnsi="Times New Roman"/>
          <w:sz w:val="24"/>
          <w:szCs w:val="24"/>
        </w:rPr>
        <w:t>will</w:t>
      </w:r>
      <w:r w:rsidRPr="005E1D0B">
        <w:rPr>
          <w:rFonts w:ascii="Times New Roman" w:hAnsi="Times New Roman"/>
          <w:spacing w:val="-5"/>
          <w:sz w:val="24"/>
          <w:szCs w:val="24"/>
        </w:rPr>
        <w:t xml:space="preserve"> </w:t>
      </w:r>
      <w:r w:rsidRPr="005E1D0B">
        <w:rPr>
          <w:rFonts w:ascii="Times New Roman" w:hAnsi="Times New Roman"/>
          <w:sz w:val="24"/>
          <w:szCs w:val="24"/>
        </w:rPr>
        <w:t>be</w:t>
      </w:r>
      <w:r w:rsidRPr="005E1D0B">
        <w:rPr>
          <w:rFonts w:ascii="Times New Roman" w:hAnsi="Times New Roman"/>
          <w:spacing w:val="-7"/>
          <w:sz w:val="24"/>
          <w:szCs w:val="24"/>
        </w:rPr>
        <w:t xml:space="preserve"> </w:t>
      </w:r>
      <w:r w:rsidRPr="005E1D0B">
        <w:rPr>
          <w:rFonts w:ascii="Times New Roman" w:hAnsi="Times New Roman"/>
          <w:sz w:val="24"/>
          <w:szCs w:val="24"/>
        </w:rPr>
        <w:t>compensated</w:t>
      </w:r>
      <w:r w:rsidRPr="005E1D0B">
        <w:rPr>
          <w:rFonts w:ascii="Times New Roman" w:hAnsi="Times New Roman"/>
          <w:spacing w:val="-7"/>
          <w:sz w:val="24"/>
          <w:szCs w:val="24"/>
        </w:rPr>
        <w:t xml:space="preserve"> </w:t>
      </w:r>
      <w:r w:rsidRPr="005E1D0B">
        <w:rPr>
          <w:rFonts w:ascii="Times New Roman" w:hAnsi="Times New Roman"/>
          <w:sz w:val="24"/>
          <w:szCs w:val="24"/>
        </w:rPr>
        <w:t>at</w:t>
      </w:r>
      <w:r w:rsidRPr="005E1D0B">
        <w:rPr>
          <w:rFonts w:ascii="Times New Roman" w:hAnsi="Times New Roman"/>
          <w:spacing w:val="-5"/>
          <w:sz w:val="24"/>
          <w:szCs w:val="24"/>
        </w:rPr>
        <w:t xml:space="preserve"> </w:t>
      </w:r>
      <w:r w:rsidRPr="005E1D0B">
        <w:rPr>
          <w:rFonts w:ascii="Times New Roman" w:hAnsi="Times New Roman"/>
          <w:sz w:val="24"/>
          <w:szCs w:val="24"/>
        </w:rPr>
        <w:t>net</w:t>
      </w:r>
      <w:r w:rsidRPr="005E1D0B">
        <w:rPr>
          <w:rFonts w:ascii="Times New Roman" w:hAnsi="Times New Roman"/>
          <w:spacing w:val="-6"/>
          <w:sz w:val="24"/>
          <w:szCs w:val="24"/>
        </w:rPr>
        <w:t xml:space="preserve"> </w:t>
      </w:r>
      <w:r w:rsidRPr="005E1D0B">
        <w:rPr>
          <w:rFonts w:ascii="Times New Roman" w:hAnsi="Times New Roman"/>
          <w:sz w:val="24"/>
          <w:szCs w:val="24"/>
        </w:rPr>
        <w:t>market</w:t>
      </w:r>
      <w:r w:rsidRPr="005E1D0B">
        <w:rPr>
          <w:rFonts w:ascii="Times New Roman" w:hAnsi="Times New Roman"/>
          <w:spacing w:val="-5"/>
          <w:sz w:val="24"/>
          <w:szCs w:val="24"/>
        </w:rPr>
        <w:t xml:space="preserve"> </w:t>
      </w:r>
      <w:r w:rsidRPr="005E1D0B">
        <w:rPr>
          <w:rFonts w:ascii="Times New Roman" w:hAnsi="Times New Roman"/>
          <w:sz w:val="24"/>
          <w:szCs w:val="24"/>
        </w:rPr>
        <w:t>value</w:t>
      </w:r>
      <w:r w:rsidRPr="005E1D0B">
        <w:rPr>
          <w:rFonts w:ascii="Times New Roman" w:hAnsi="Times New Roman"/>
          <w:spacing w:val="-7"/>
          <w:sz w:val="24"/>
          <w:szCs w:val="24"/>
        </w:rPr>
        <w:t xml:space="preserve"> </w:t>
      </w:r>
      <w:r w:rsidRPr="005E1D0B">
        <w:rPr>
          <w:rFonts w:ascii="Times New Roman" w:hAnsi="Times New Roman"/>
          <w:sz w:val="24"/>
          <w:szCs w:val="24"/>
        </w:rPr>
        <w:t>of</w:t>
      </w:r>
      <w:r w:rsidRPr="005E1D0B">
        <w:rPr>
          <w:rFonts w:ascii="Times New Roman" w:hAnsi="Times New Roman"/>
          <w:spacing w:val="-6"/>
          <w:sz w:val="24"/>
          <w:szCs w:val="24"/>
        </w:rPr>
        <w:t xml:space="preserve"> </w:t>
      </w:r>
      <w:r w:rsidRPr="005E1D0B">
        <w:rPr>
          <w:rFonts w:ascii="Times New Roman" w:hAnsi="Times New Roman"/>
          <w:sz w:val="24"/>
          <w:szCs w:val="24"/>
        </w:rPr>
        <w:t>1-year</w:t>
      </w:r>
      <w:r w:rsidRPr="005E1D0B">
        <w:rPr>
          <w:rFonts w:ascii="Times New Roman" w:hAnsi="Times New Roman"/>
          <w:spacing w:val="-7"/>
          <w:sz w:val="24"/>
          <w:szCs w:val="24"/>
        </w:rPr>
        <w:t xml:space="preserve"> </w:t>
      </w:r>
      <w:r w:rsidRPr="005E1D0B">
        <w:rPr>
          <w:rFonts w:ascii="Times New Roman" w:hAnsi="Times New Roman"/>
          <w:sz w:val="24"/>
          <w:szCs w:val="24"/>
        </w:rPr>
        <w:t>income</w:t>
      </w:r>
      <w:r w:rsidRPr="005E1D0B">
        <w:rPr>
          <w:rFonts w:ascii="Times New Roman" w:hAnsi="Times New Roman"/>
          <w:spacing w:val="-7"/>
          <w:sz w:val="24"/>
          <w:szCs w:val="24"/>
        </w:rPr>
        <w:t xml:space="preserve"> </w:t>
      </w:r>
      <w:r w:rsidRPr="005E1D0B">
        <w:rPr>
          <w:rFonts w:ascii="Times New Roman" w:hAnsi="Times New Roman"/>
          <w:sz w:val="24"/>
          <w:szCs w:val="24"/>
        </w:rPr>
        <w:t>times the</w:t>
      </w:r>
      <w:r w:rsidRPr="005E1D0B">
        <w:rPr>
          <w:rFonts w:ascii="Times New Roman" w:hAnsi="Times New Roman"/>
          <w:spacing w:val="-5"/>
          <w:sz w:val="24"/>
          <w:szCs w:val="24"/>
        </w:rPr>
        <w:t xml:space="preserve"> </w:t>
      </w:r>
      <w:r w:rsidRPr="005E1D0B">
        <w:rPr>
          <w:rFonts w:ascii="Times New Roman" w:hAnsi="Times New Roman"/>
          <w:sz w:val="24"/>
          <w:szCs w:val="24"/>
        </w:rPr>
        <w:t>number</w:t>
      </w:r>
      <w:r w:rsidRPr="005E1D0B">
        <w:rPr>
          <w:rFonts w:ascii="Times New Roman" w:hAnsi="Times New Roman"/>
          <w:spacing w:val="-7"/>
          <w:sz w:val="24"/>
          <w:szCs w:val="24"/>
        </w:rPr>
        <w:t xml:space="preserve"> </w:t>
      </w:r>
      <w:r w:rsidRPr="005E1D0B">
        <w:rPr>
          <w:rFonts w:ascii="Times New Roman" w:hAnsi="Times New Roman"/>
          <w:sz w:val="24"/>
          <w:szCs w:val="24"/>
        </w:rPr>
        <w:t>of</w:t>
      </w:r>
      <w:r w:rsidRPr="005E1D0B">
        <w:rPr>
          <w:rFonts w:ascii="Times New Roman" w:hAnsi="Times New Roman"/>
          <w:spacing w:val="-6"/>
          <w:sz w:val="24"/>
          <w:szCs w:val="24"/>
        </w:rPr>
        <w:t xml:space="preserve"> </w:t>
      </w:r>
      <w:r w:rsidRPr="005E1D0B">
        <w:rPr>
          <w:rFonts w:ascii="Times New Roman" w:hAnsi="Times New Roman"/>
          <w:sz w:val="24"/>
          <w:szCs w:val="24"/>
        </w:rPr>
        <w:t>years needed to grow a new fully productive</w:t>
      </w:r>
      <w:r w:rsidRPr="005E1D0B">
        <w:rPr>
          <w:rFonts w:ascii="Times New Roman" w:hAnsi="Times New Roman"/>
          <w:spacing w:val="-4"/>
          <w:sz w:val="24"/>
          <w:szCs w:val="24"/>
        </w:rPr>
        <w:t xml:space="preserve"> </w:t>
      </w:r>
      <w:r w:rsidRPr="005E1D0B">
        <w:rPr>
          <w:rFonts w:ascii="Times New Roman" w:hAnsi="Times New Roman"/>
          <w:sz w:val="24"/>
          <w:szCs w:val="24"/>
        </w:rPr>
        <w:t xml:space="preserve">tree. PAPs will also receive the necessary inputs (include labor or a corresponding allowance) to replace the trees including seedlings based on the survival rates for young trees of the species being replaced. </w:t>
      </w:r>
      <w:r w:rsidR="003845DC" w:rsidRPr="005E1D0B">
        <w:rPr>
          <w:rFonts w:ascii="Times New Roman" w:hAnsi="Times New Roman"/>
          <w:sz w:val="24"/>
          <w:szCs w:val="24"/>
        </w:rPr>
        <w:t xml:space="preserve"> </w:t>
      </w:r>
      <w:r w:rsidR="000952C8" w:rsidRPr="005E1D0B">
        <w:rPr>
          <w:rFonts w:ascii="Times New Roman" w:hAnsi="Times New Roman"/>
          <w:sz w:val="24"/>
          <w:szCs w:val="24"/>
        </w:rPr>
        <w:t xml:space="preserve">The Figure below </w:t>
      </w:r>
      <w:r w:rsidR="003845DC" w:rsidRPr="005E1D0B">
        <w:rPr>
          <w:rFonts w:ascii="Times New Roman" w:hAnsi="Times New Roman"/>
          <w:sz w:val="24"/>
          <w:szCs w:val="24"/>
        </w:rPr>
        <w:t>shows the</w:t>
      </w:r>
      <w:r w:rsidR="00381274" w:rsidRPr="005E1D0B">
        <w:rPr>
          <w:rFonts w:ascii="Times New Roman" w:hAnsi="Times New Roman"/>
          <w:sz w:val="24"/>
          <w:szCs w:val="24"/>
        </w:rPr>
        <w:t xml:space="preserve"> approved</w:t>
      </w:r>
      <w:r w:rsidR="003845DC" w:rsidRPr="005E1D0B">
        <w:rPr>
          <w:rFonts w:ascii="Times New Roman" w:hAnsi="Times New Roman"/>
          <w:sz w:val="24"/>
          <w:szCs w:val="24"/>
        </w:rPr>
        <w:t xml:space="preserve"> </w:t>
      </w:r>
      <w:r w:rsidR="004F21F0" w:rsidRPr="005E1D0B">
        <w:rPr>
          <w:rFonts w:ascii="Times New Roman" w:hAnsi="Times New Roman"/>
          <w:sz w:val="24"/>
          <w:szCs w:val="24"/>
        </w:rPr>
        <w:t>rates for</w:t>
      </w:r>
      <w:r w:rsidR="003845DC" w:rsidRPr="005E1D0B">
        <w:rPr>
          <w:rFonts w:ascii="Times New Roman" w:hAnsi="Times New Roman"/>
          <w:sz w:val="24"/>
          <w:szCs w:val="24"/>
        </w:rPr>
        <w:t xml:space="preserve"> crops. </w:t>
      </w:r>
    </w:p>
    <w:p w14:paraId="0FD96B2B" w14:textId="77777777" w:rsidR="003845DC" w:rsidRPr="005E1D0B" w:rsidRDefault="003845DC" w:rsidP="005D24D4">
      <w:pPr>
        <w:pStyle w:val="BodyText"/>
        <w:rPr>
          <w:rFonts w:ascii="Times New Roman" w:hAnsi="Times New Roman"/>
          <w:sz w:val="24"/>
          <w:szCs w:val="24"/>
        </w:rPr>
      </w:pPr>
    </w:p>
    <w:p w14:paraId="22F11BED" w14:textId="77777777" w:rsidR="003845DC" w:rsidRPr="005E1D0B" w:rsidRDefault="003845DC" w:rsidP="005D24D4">
      <w:pPr>
        <w:tabs>
          <w:tab w:val="left" w:pos="841"/>
        </w:tabs>
        <w:rPr>
          <w:rFonts w:ascii="Times New Roman" w:hAnsi="Times New Roman"/>
          <w:sz w:val="24"/>
          <w:szCs w:val="24"/>
        </w:rPr>
      </w:pPr>
    </w:p>
    <w:p w14:paraId="16C91BA2" w14:textId="77777777" w:rsidR="003845DC" w:rsidRPr="005E1D0B" w:rsidRDefault="003845DC" w:rsidP="005D24D4">
      <w:pPr>
        <w:tabs>
          <w:tab w:val="left" w:pos="841"/>
        </w:tabs>
        <w:rPr>
          <w:rFonts w:ascii="Times New Roman" w:hAnsi="Times New Roman"/>
          <w:sz w:val="24"/>
          <w:szCs w:val="24"/>
        </w:rPr>
      </w:pPr>
    </w:p>
    <w:p w14:paraId="3C35C2BC" w14:textId="77777777" w:rsidR="003845DC" w:rsidRPr="005E1D0B" w:rsidRDefault="003845DC" w:rsidP="005D24D4">
      <w:pPr>
        <w:tabs>
          <w:tab w:val="left" w:pos="841"/>
        </w:tabs>
        <w:rPr>
          <w:rFonts w:ascii="Times New Roman" w:hAnsi="Times New Roman"/>
          <w:sz w:val="24"/>
          <w:szCs w:val="24"/>
        </w:rPr>
      </w:pPr>
    </w:p>
    <w:p w14:paraId="757C7891" w14:textId="77777777" w:rsidR="003845DC" w:rsidRPr="005E1D0B" w:rsidRDefault="003845DC" w:rsidP="005D24D4">
      <w:pPr>
        <w:tabs>
          <w:tab w:val="left" w:pos="841"/>
        </w:tabs>
        <w:rPr>
          <w:rFonts w:ascii="Times New Roman" w:hAnsi="Times New Roman"/>
          <w:b/>
          <w:bCs/>
          <w:sz w:val="24"/>
          <w:szCs w:val="24"/>
        </w:rPr>
      </w:pPr>
    </w:p>
    <w:p w14:paraId="432A3D73" w14:textId="77777777" w:rsidR="00870C18" w:rsidRPr="005E1D0B" w:rsidRDefault="003845DC" w:rsidP="005D24D4">
      <w:pPr>
        <w:tabs>
          <w:tab w:val="left" w:pos="841"/>
        </w:tabs>
        <w:rPr>
          <w:rFonts w:ascii="Times New Roman" w:hAnsi="Times New Roman"/>
          <w:b/>
          <w:bCs/>
          <w:sz w:val="24"/>
          <w:szCs w:val="24"/>
        </w:rPr>
      </w:pPr>
      <w:r w:rsidRPr="005E1D0B">
        <w:rPr>
          <w:rFonts w:ascii="Times New Roman" w:hAnsi="Times New Roman"/>
          <w:sz w:val="24"/>
          <w:szCs w:val="24"/>
        </w:rPr>
        <w:pict w14:anchorId="511D08ED">
          <v:shape id="Picture 1" o:spid="_x0000_s1145" type="#_x0000_t75" style="position:absolute;left:0;text-align:left;margin-left:0;margin-top:0;width:375.4pt;height:448.75pt;z-index:-251657216;visibility:visible">
            <v:imagedata r:id="rId27" o:title=""/>
            <w10:wrap type="topAndBottom"/>
          </v:shape>
        </w:pict>
      </w:r>
    </w:p>
    <w:p w14:paraId="46843879" w14:textId="77777777" w:rsidR="00870C18" w:rsidRPr="005E1D0B" w:rsidRDefault="006A074B" w:rsidP="0076147E">
      <w:pPr>
        <w:pStyle w:val="Heading2"/>
        <w:numPr>
          <w:ilvl w:val="1"/>
          <w:numId w:val="35"/>
        </w:numPr>
        <w:spacing w:after="200"/>
        <w:ind w:left="576"/>
        <w:rPr>
          <w:rFonts w:ascii="Times New Roman" w:hAnsi="Times New Roman"/>
          <w:b/>
          <w:bCs/>
          <w:sz w:val="24"/>
          <w:szCs w:val="24"/>
        </w:rPr>
      </w:pPr>
      <w:bookmarkStart w:id="132" w:name="_Toc70008008"/>
      <w:r w:rsidRPr="005E1D0B">
        <w:rPr>
          <w:rFonts w:ascii="Times New Roman" w:hAnsi="Times New Roman"/>
          <w:b/>
          <w:bCs/>
          <w:caps w:val="0"/>
          <w:sz w:val="24"/>
          <w:szCs w:val="24"/>
          <w:lang w:val="en-US"/>
        </w:rPr>
        <w:t xml:space="preserve">Valuation </w:t>
      </w:r>
      <w:r w:rsidR="000364FA" w:rsidRPr="005E1D0B">
        <w:rPr>
          <w:rFonts w:ascii="Times New Roman" w:hAnsi="Times New Roman"/>
          <w:b/>
          <w:bCs/>
          <w:caps w:val="0"/>
          <w:sz w:val="24"/>
          <w:szCs w:val="24"/>
          <w:lang w:val="en-US"/>
        </w:rPr>
        <w:t>o</w:t>
      </w:r>
      <w:r w:rsidRPr="005E1D0B">
        <w:rPr>
          <w:rFonts w:ascii="Times New Roman" w:hAnsi="Times New Roman"/>
          <w:b/>
          <w:bCs/>
          <w:caps w:val="0"/>
          <w:sz w:val="24"/>
          <w:szCs w:val="24"/>
          <w:lang w:val="en-US"/>
        </w:rPr>
        <w:t xml:space="preserve">f Residential And Commercial </w:t>
      </w:r>
      <w:r w:rsidRPr="005E1D0B">
        <w:rPr>
          <w:rFonts w:ascii="Times New Roman" w:hAnsi="Times New Roman"/>
          <w:b/>
          <w:bCs/>
          <w:caps w:val="0"/>
          <w:sz w:val="24"/>
          <w:szCs w:val="24"/>
        </w:rPr>
        <w:t>Buildings And Structures</w:t>
      </w:r>
      <w:bookmarkEnd w:id="132"/>
      <w:r w:rsidRPr="005E1D0B">
        <w:rPr>
          <w:rFonts w:ascii="Times New Roman" w:hAnsi="Times New Roman"/>
          <w:b/>
          <w:bCs/>
          <w:caps w:val="0"/>
          <w:sz w:val="24"/>
          <w:szCs w:val="24"/>
        </w:rPr>
        <w:t xml:space="preserve"> </w:t>
      </w:r>
    </w:p>
    <w:p w14:paraId="59774FAC" w14:textId="77777777" w:rsidR="002276CA" w:rsidRPr="005E1D0B" w:rsidRDefault="00870C18" w:rsidP="005D24D4">
      <w:pPr>
        <w:rPr>
          <w:rFonts w:ascii="Times New Roman" w:hAnsi="Times New Roman"/>
          <w:sz w:val="24"/>
          <w:szCs w:val="24"/>
        </w:rPr>
      </w:pPr>
      <w:r w:rsidRPr="005E1D0B">
        <w:rPr>
          <w:rFonts w:ascii="Times New Roman" w:hAnsi="Times New Roman"/>
          <w:sz w:val="24"/>
          <w:szCs w:val="24"/>
          <w:lang w:eastAsia="x-none"/>
        </w:rPr>
        <w:t>Compensation for</w:t>
      </w:r>
      <w:r w:rsidR="002276CA" w:rsidRPr="005E1D0B">
        <w:rPr>
          <w:rFonts w:ascii="Times New Roman" w:hAnsi="Times New Roman"/>
          <w:sz w:val="24"/>
          <w:szCs w:val="24"/>
          <w:lang w:eastAsia="x-none"/>
        </w:rPr>
        <w:t xml:space="preserve"> this</w:t>
      </w:r>
      <w:r w:rsidR="002276CA" w:rsidRPr="005E1D0B">
        <w:rPr>
          <w:rFonts w:ascii="Times New Roman" w:hAnsi="Times New Roman"/>
          <w:sz w:val="24"/>
          <w:szCs w:val="24"/>
        </w:rPr>
        <w:t xml:space="preserve"> category covers valuation of land, buildings and related structures such as houses, </w:t>
      </w:r>
      <w:r w:rsidR="002276CA" w:rsidRPr="005E1D0B">
        <w:rPr>
          <w:rFonts w:ascii="Times New Roman" w:hAnsi="Times New Roman"/>
          <w:sz w:val="24"/>
          <w:szCs w:val="24"/>
          <w:lang w:eastAsia="x-none"/>
        </w:rPr>
        <w:t>fence walls, water and sanitation facilities</w:t>
      </w:r>
      <w:r w:rsidR="002276CA" w:rsidRPr="005E1D0B">
        <w:rPr>
          <w:rFonts w:ascii="Times New Roman" w:hAnsi="Times New Roman"/>
          <w:sz w:val="24"/>
          <w:szCs w:val="24"/>
        </w:rPr>
        <w:t>, kitchens, and bathrooms, temporary structures made</w:t>
      </w:r>
      <w:r w:rsidR="002276CA" w:rsidRPr="005E1D0B">
        <w:rPr>
          <w:rFonts w:ascii="Times New Roman" w:hAnsi="Times New Roman"/>
          <w:spacing w:val="-41"/>
          <w:sz w:val="24"/>
          <w:szCs w:val="24"/>
        </w:rPr>
        <w:t xml:space="preserve"> </w:t>
      </w:r>
      <w:r w:rsidR="002276CA" w:rsidRPr="005E1D0B">
        <w:rPr>
          <w:rFonts w:ascii="Times New Roman" w:hAnsi="Times New Roman"/>
          <w:sz w:val="24"/>
          <w:szCs w:val="24"/>
        </w:rPr>
        <w:t>of wood and metal, animal enclosures floor, story, unit cost US$/m</w:t>
      </w:r>
      <w:r w:rsidR="002276CA" w:rsidRPr="005E1D0B">
        <w:rPr>
          <w:rFonts w:ascii="Times New Roman" w:hAnsi="Times New Roman"/>
          <w:sz w:val="24"/>
          <w:szCs w:val="24"/>
          <w:vertAlign w:val="superscript"/>
        </w:rPr>
        <w:t xml:space="preserve">2 </w:t>
      </w:r>
      <w:r w:rsidR="002276CA" w:rsidRPr="005E1D0B">
        <w:rPr>
          <w:rFonts w:ascii="Times New Roman" w:hAnsi="Times New Roman"/>
          <w:sz w:val="24"/>
          <w:szCs w:val="24"/>
        </w:rPr>
        <w:t>and average range/m</w:t>
      </w:r>
      <w:r w:rsidR="002276CA" w:rsidRPr="005E1D0B">
        <w:rPr>
          <w:rFonts w:ascii="Times New Roman" w:hAnsi="Times New Roman"/>
          <w:sz w:val="24"/>
          <w:szCs w:val="24"/>
          <w:vertAlign w:val="superscript"/>
        </w:rPr>
        <w:t>2</w:t>
      </w:r>
      <w:r w:rsidR="002276CA" w:rsidRPr="005E1D0B">
        <w:rPr>
          <w:rFonts w:ascii="Times New Roman" w:hAnsi="Times New Roman"/>
          <w:sz w:val="24"/>
          <w:szCs w:val="24"/>
          <w:lang w:eastAsia="x-none"/>
        </w:rPr>
        <w:t xml:space="preserve">. </w:t>
      </w:r>
      <w:r w:rsidRPr="005E1D0B">
        <w:rPr>
          <w:rFonts w:ascii="Times New Roman" w:hAnsi="Times New Roman"/>
          <w:sz w:val="24"/>
          <w:szCs w:val="24"/>
          <w:lang w:eastAsia="x-none"/>
        </w:rPr>
        <w:t>Where part of the compensation is to be paid in cash the applicable replacement costs for construction materials will be used to calculate the values. Alternatively, compensation will be paid in-kind for the replacement cost without depreciation of the structure.</w:t>
      </w:r>
      <w:r w:rsidR="002276CA" w:rsidRPr="005E1D0B">
        <w:rPr>
          <w:rFonts w:ascii="Times New Roman" w:hAnsi="Times New Roman"/>
          <w:sz w:val="24"/>
          <w:szCs w:val="24"/>
          <w:lang w:eastAsia="x-none"/>
        </w:rPr>
        <w:t xml:space="preserve"> </w:t>
      </w:r>
      <w:r w:rsidR="002276CA" w:rsidRPr="005E1D0B">
        <w:rPr>
          <w:rFonts w:ascii="Times New Roman" w:hAnsi="Times New Roman"/>
          <w:sz w:val="24"/>
          <w:szCs w:val="24"/>
        </w:rPr>
        <w:t>For houses 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labor and/or contractors’ fees, and plus the cost of any registration and transfer fees.  No deduction for depreciation and transaction costs will be applied.</w:t>
      </w:r>
    </w:p>
    <w:p w14:paraId="513871E5" w14:textId="77777777" w:rsidR="002276CA" w:rsidRPr="005E1D0B" w:rsidRDefault="002276CA" w:rsidP="005D24D4">
      <w:pPr>
        <w:tabs>
          <w:tab w:val="left" w:pos="841"/>
        </w:tabs>
        <w:spacing w:before="121"/>
        <w:rPr>
          <w:rFonts w:ascii="Times New Roman" w:hAnsi="Times New Roman"/>
          <w:sz w:val="24"/>
          <w:szCs w:val="24"/>
        </w:rPr>
      </w:pPr>
      <w:r w:rsidRPr="005E1D0B">
        <w:rPr>
          <w:rFonts w:ascii="Times New Roman" w:hAnsi="Times New Roman"/>
          <w:sz w:val="24"/>
          <w:szCs w:val="24"/>
        </w:rPr>
        <w:t>For the partial impact (if the loss is less than 20%, then compensation is paid for the repair of the affected structure). Valuation of replacement dwellings shall include the cost of sanitation facilities. Valuation also shall include the cost of access to water supply and other services (such as electricity, sanitation) if the displaced structure had access or if the replacement location does not provide access.</w:t>
      </w:r>
    </w:p>
    <w:p w14:paraId="7D76340E" w14:textId="77777777" w:rsidR="002276CA" w:rsidRPr="005E1D0B" w:rsidRDefault="002276CA" w:rsidP="005D24D4">
      <w:pPr>
        <w:tabs>
          <w:tab w:val="left" w:pos="841"/>
        </w:tabs>
        <w:spacing w:before="121"/>
        <w:rPr>
          <w:rFonts w:ascii="Times New Roman" w:hAnsi="Times New Roman"/>
          <w:sz w:val="24"/>
          <w:szCs w:val="24"/>
        </w:rPr>
      </w:pPr>
      <w:r w:rsidRPr="005E1D0B">
        <w:rPr>
          <w:rFonts w:ascii="Times New Roman" w:hAnsi="Times New Roman"/>
          <w:sz w:val="24"/>
          <w:szCs w:val="24"/>
        </w:rPr>
        <w:t>Estimated costs shall be sought from PAPs and other local residents and from contractors and suppliers in the affected areas. These estimates do not include the cost of land. Incomplete dwelling units or units that have collapsed and are not in use shall be valued based on replacement cost of materials. Monetary compensation only, not in-kind replacement, shall be offered for such units.</w:t>
      </w:r>
    </w:p>
    <w:p w14:paraId="3AB8036F" w14:textId="77777777" w:rsidR="00870C18" w:rsidRPr="005E1D0B" w:rsidRDefault="002276CA" w:rsidP="005D24D4">
      <w:pPr>
        <w:adjustRightInd w:val="0"/>
        <w:rPr>
          <w:rFonts w:ascii="Times New Roman" w:hAnsi="Times New Roman"/>
          <w:sz w:val="24"/>
          <w:szCs w:val="24"/>
        </w:rPr>
      </w:pPr>
      <w:r w:rsidRPr="005E1D0B">
        <w:rPr>
          <w:rFonts w:ascii="Times New Roman" w:hAnsi="Times New Roman"/>
          <w:sz w:val="24"/>
          <w:szCs w:val="24"/>
        </w:rPr>
        <w:t>Compensation</w:t>
      </w:r>
      <w:r w:rsidR="00870C18" w:rsidRPr="005E1D0B">
        <w:rPr>
          <w:rFonts w:ascii="Times New Roman" w:hAnsi="Times New Roman"/>
          <w:sz w:val="24"/>
          <w:szCs w:val="24"/>
        </w:rPr>
        <w:t xml:space="preserve"> costs estimates will be prepared by qualified</w:t>
      </w:r>
      <w:r w:rsidR="00870C18" w:rsidRPr="005E1D0B">
        <w:rPr>
          <w:rFonts w:ascii="Times New Roman" w:hAnsi="Times New Roman"/>
          <w:spacing w:val="-6"/>
          <w:sz w:val="24"/>
          <w:szCs w:val="24"/>
        </w:rPr>
        <w:t xml:space="preserve"> </w:t>
      </w:r>
      <w:r w:rsidR="00870C18" w:rsidRPr="005E1D0B">
        <w:rPr>
          <w:rFonts w:ascii="Times New Roman" w:hAnsi="Times New Roman"/>
          <w:sz w:val="24"/>
          <w:szCs w:val="24"/>
        </w:rPr>
        <w:t>surveyors</w:t>
      </w:r>
      <w:r w:rsidR="00870C18" w:rsidRPr="005E1D0B">
        <w:rPr>
          <w:rFonts w:ascii="Times New Roman" w:hAnsi="Times New Roman"/>
          <w:spacing w:val="-4"/>
          <w:sz w:val="24"/>
          <w:szCs w:val="24"/>
        </w:rPr>
        <w:t xml:space="preserve"> </w:t>
      </w:r>
      <w:r w:rsidR="00870C18" w:rsidRPr="005E1D0B">
        <w:rPr>
          <w:rFonts w:ascii="Times New Roman" w:hAnsi="Times New Roman"/>
          <w:sz w:val="24"/>
          <w:szCs w:val="24"/>
        </w:rPr>
        <w:t>based</w:t>
      </w:r>
      <w:r w:rsidR="00870C18" w:rsidRPr="005E1D0B">
        <w:rPr>
          <w:rFonts w:ascii="Times New Roman" w:hAnsi="Times New Roman"/>
          <w:spacing w:val="-4"/>
          <w:sz w:val="24"/>
          <w:szCs w:val="24"/>
        </w:rPr>
        <w:t xml:space="preserve"> </w:t>
      </w:r>
      <w:r w:rsidR="00870C18" w:rsidRPr="005E1D0B">
        <w:rPr>
          <w:rFonts w:ascii="Times New Roman" w:hAnsi="Times New Roman"/>
          <w:sz w:val="24"/>
          <w:szCs w:val="24"/>
        </w:rPr>
        <w:t>on</w:t>
      </w:r>
      <w:r w:rsidR="00870C18" w:rsidRPr="005E1D0B">
        <w:rPr>
          <w:rFonts w:ascii="Times New Roman" w:hAnsi="Times New Roman"/>
          <w:spacing w:val="-5"/>
          <w:sz w:val="24"/>
          <w:szCs w:val="24"/>
        </w:rPr>
        <w:t xml:space="preserve"> </w:t>
      </w:r>
      <w:r w:rsidR="00870C18" w:rsidRPr="005E1D0B">
        <w:rPr>
          <w:rFonts w:ascii="Times New Roman" w:hAnsi="Times New Roman"/>
          <w:sz w:val="24"/>
          <w:szCs w:val="24"/>
        </w:rPr>
        <w:t>market</w:t>
      </w:r>
      <w:r w:rsidR="00870C18" w:rsidRPr="005E1D0B">
        <w:rPr>
          <w:rFonts w:ascii="Times New Roman" w:hAnsi="Times New Roman"/>
          <w:spacing w:val="-5"/>
          <w:sz w:val="24"/>
          <w:szCs w:val="24"/>
        </w:rPr>
        <w:t xml:space="preserve"> </w:t>
      </w:r>
      <w:r w:rsidR="00870C18" w:rsidRPr="005E1D0B">
        <w:rPr>
          <w:rFonts w:ascii="Times New Roman" w:hAnsi="Times New Roman"/>
          <w:sz w:val="24"/>
          <w:szCs w:val="24"/>
        </w:rPr>
        <w:t>data.</w:t>
      </w:r>
      <w:r w:rsidR="00870C18" w:rsidRPr="005E1D0B">
        <w:rPr>
          <w:rFonts w:ascii="Times New Roman" w:hAnsi="Times New Roman"/>
          <w:spacing w:val="-3"/>
          <w:sz w:val="24"/>
          <w:szCs w:val="24"/>
        </w:rPr>
        <w:t xml:space="preserve"> </w:t>
      </w:r>
      <w:r w:rsidR="00870C18" w:rsidRPr="005E1D0B">
        <w:rPr>
          <w:rFonts w:ascii="Times New Roman" w:hAnsi="Times New Roman"/>
          <w:sz w:val="24"/>
          <w:szCs w:val="24"/>
        </w:rPr>
        <w:t>Compensation</w:t>
      </w:r>
      <w:r w:rsidR="00870C18" w:rsidRPr="005E1D0B">
        <w:rPr>
          <w:rFonts w:ascii="Times New Roman" w:hAnsi="Times New Roman"/>
          <w:spacing w:val="-6"/>
          <w:sz w:val="24"/>
          <w:szCs w:val="24"/>
        </w:rPr>
        <w:t xml:space="preserve"> </w:t>
      </w:r>
      <w:r w:rsidR="00870C18" w:rsidRPr="005E1D0B">
        <w:rPr>
          <w:rFonts w:ascii="Times New Roman" w:hAnsi="Times New Roman"/>
          <w:sz w:val="24"/>
          <w:szCs w:val="24"/>
        </w:rPr>
        <w:t>will</w:t>
      </w:r>
      <w:r w:rsidR="00870C18" w:rsidRPr="005E1D0B">
        <w:rPr>
          <w:rFonts w:ascii="Times New Roman" w:hAnsi="Times New Roman"/>
          <w:spacing w:val="-5"/>
          <w:sz w:val="24"/>
          <w:szCs w:val="24"/>
        </w:rPr>
        <w:t xml:space="preserve"> </w:t>
      </w:r>
      <w:r w:rsidR="00870C18" w:rsidRPr="005E1D0B">
        <w:rPr>
          <w:rFonts w:ascii="Times New Roman" w:hAnsi="Times New Roman"/>
          <w:sz w:val="24"/>
          <w:szCs w:val="24"/>
        </w:rPr>
        <w:t>be</w:t>
      </w:r>
      <w:r w:rsidR="00870C18" w:rsidRPr="005E1D0B">
        <w:rPr>
          <w:rFonts w:ascii="Times New Roman" w:hAnsi="Times New Roman"/>
          <w:spacing w:val="-6"/>
          <w:sz w:val="24"/>
          <w:szCs w:val="24"/>
        </w:rPr>
        <w:t xml:space="preserve"> </w:t>
      </w:r>
      <w:r w:rsidR="00870C18" w:rsidRPr="005E1D0B">
        <w:rPr>
          <w:rFonts w:ascii="Times New Roman" w:hAnsi="Times New Roman"/>
          <w:sz w:val="24"/>
          <w:szCs w:val="24"/>
        </w:rPr>
        <w:t>paid</w:t>
      </w:r>
      <w:r w:rsidR="00870C18" w:rsidRPr="005E1D0B">
        <w:rPr>
          <w:rFonts w:ascii="Times New Roman" w:hAnsi="Times New Roman"/>
          <w:spacing w:val="-5"/>
          <w:sz w:val="24"/>
          <w:szCs w:val="24"/>
        </w:rPr>
        <w:t xml:space="preserve"> </w:t>
      </w:r>
      <w:r w:rsidR="00870C18" w:rsidRPr="005E1D0B">
        <w:rPr>
          <w:rFonts w:ascii="Times New Roman" w:hAnsi="Times New Roman"/>
          <w:sz w:val="24"/>
          <w:szCs w:val="24"/>
        </w:rPr>
        <w:t>based</w:t>
      </w:r>
      <w:r w:rsidR="00870C18" w:rsidRPr="005E1D0B">
        <w:rPr>
          <w:rFonts w:ascii="Times New Roman" w:hAnsi="Times New Roman"/>
          <w:spacing w:val="-6"/>
          <w:sz w:val="24"/>
          <w:szCs w:val="24"/>
        </w:rPr>
        <w:t xml:space="preserve"> </w:t>
      </w:r>
      <w:r w:rsidR="00870C18" w:rsidRPr="005E1D0B">
        <w:rPr>
          <w:rFonts w:ascii="Times New Roman" w:hAnsi="Times New Roman"/>
          <w:sz w:val="24"/>
          <w:szCs w:val="24"/>
        </w:rPr>
        <w:t>on</w:t>
      </w:r>
      <w:r w:rsidR="00870C18" w:rsidRPr="005E1D0B">
        <w:rPr>
          <w:rFonts w:ascii="Times New Roman" w:hAnsi="Times New Roman"/>
          <w:spacing w:val="-3"/>
          <w:sz w:val="24"/>
          <w:szCs w:val="24"/>
        </w:rPr>
        <w:t xml:space="preserve"> </w:t>
      </w:r>
      <w:r w:rsidR="00870C18" w:rsidRPr="005E1D0B">
        <w:rPr>
          <w:rFonts w:ascii="Times New Roman" w:hAnsi="Times New Roman"/>
          <w:sz w:val="24"/>
          <w:szCs w:val="24"/>
        </w:rPr>
        <w:t>these</w:t>
      </w:r>
      <w:r w:rsidR="00870C18" w:rsidRPr="005E1D0B">
        <w:rPr>
          <w:rFonts w:ascii="Times New Roman" w:hAnsi="Times New Roman"/>
          <w:spacing w:val="-4"/>
          <w:sz w:val="24"/>
          <w:szCs w:val="24"/>
        </w:rPr>
        <w:t xml:space="preserve"> full </w:t>
      </w:r>
      <w:r w:rsidR="00870C18" w:rsidRPr="005E1D0B">
        <w:rPr>
          <w:rFonts w:ascii="Times New Roman" w:hAnsi="Times New Roman"/>
          <w:sz w:val="24"/>
          <w:szCs w:val="24"/>
        </w:rPr>
        <w:t>replacement</w:t>
      </w:r>
      <w:r w:rsidR="00870C18" w:rsidRPr="005E1D0B">
        <w:rPr>
          <w:rFonts w:ascii="Times New Roman" w:hAnsi="Times New Roman"/>
          <w:spacing w:val="-6"/>
          <w:sz w:val="24"/>
          <w:szCs w:val="24"/>
        </w:rPr>
        <w:t xml:space="preserve"> </w:t>
      </w:r>
      <w:r w:rsidR="00870C18" w:rsidRPr="005E1D0B">
        <w:rPr>
          <w:rFonts w:ascii="Times New Roman" w:hAnsi="Times New Roman"/>
          <w:sz w:val="24"/>
          <w:szCs w:val="24"/>
        </w:rPr>
        <w:t xml:space="preserve">cost estimates. Should resettlement be necessary, the assessed value of real properties and/or building(s) thereon should be estimated by the valuation guidelines of the Real Estate Division of </w:t>
      </w:r>
      <w:r w:rsidR="00870C18" w:rsidRPr="005E1D0B">
        <w:rPr>
          <w:rFonts w:ascii="Times New Roman" w:hAnsi="Times New Roman"/>
          <w:color w:val="000000"/>
          <w:sz w:val="24"/>
          <w:szCs w:val="24"/>
        </w:rPr>
        <w:t>the Liberia Revenue Authority (LRA), and the Ministry of Agriculture for tree crops.</w:t>
      </w:r>
    </w:p>
    <w:p w14:paraId="40688706" w14:textId="77777777" w:rsidR="00870C18" w:rsidRPr="005E1D0B" w:rsidRDefault="00870C18" w:rsidP="005D24D4">
      <w:pPr>
        <w:adjustRightInd w:val="0"/>
        <w:rPr>
          <w:rFonts w:ascii="Times New Roman" w:hAnsi="Times New Roman"/>
          <w:sz w:val="24"/>
          <w:szCs w:val="24"/>
        </w:rPr>
      </w:pPr>
      <w:r w:rsidRPr="005E1D0B">
        <w:rPr>
          <w:rFonts w:ascii="Times New Roman" w:hAnsi="Times New Roman"/>
          <w:sz w:val="24"/>
          <w:szCs w:val="24"/>
        </w:rPr>
        <w:t>The implementing agencies shall ensure that PAPs whose livelihoods are land-based and who are losing more than 20% of their total productive agricultural land are given an option allowing them to acquire comparable replacement land. PAPs may, at their option, choose cash compensation and economic rehabilitation, instead of land replacement. The implementing agencies, in collaboration with the Liberia Land Authority, will assist those PAPs who opted for land-for-land option to find appropriate agricultural land prior to the start of construction and no construction shall start unless this process is completed.</w:t>
      </w:r>
    </w:p>
    <w:p w14:paraId="0510D8E2" w14:textId="77777777" w:rsidR="002276CA" w:rsidRPr="005E1D0B" w:rsidRDefault="006A074B" w:rsidP="0076147E">
      <w:pPr>
        <w:pStyle w:val="Heading2"/>
        <w:numPr>
          <w:ilvl w:val="1"/>
          <w:numId w:val="35"/>
        </w:numPr>
        <w:rPr>
          <w:rFonts w:ascii="Times New Roman" w:hAnsi="Times New Roman"/>
          <w:b/>
          <w:bCs/>
          <w:sz w:val="24"/>
          <w:szCs w:val="24"/>
        </w:rPr>
      </w:pPr>
      <w:bookmarkStart w:id="133" w:name="_Toc59431626"/>
      <w:bookmarkStart w:id="134" w:name="_Toc63154885"/>
      <w:bookmarkStart w:id="135" w:name="_Toc70008009"/>
      <w:r w:rsidRPr="005E1D0B">
        <w:rPr>
          <w:rFonts w:ascii="Times New Roman" w:hAnsi="Times New Roman"/>
          <w:b/>
          <w:bCs/>
          <w:caps w:val="0"/>
          <w:sz w:val="24"/>
          <w:szCs w:val="24"/>
        </w:rPr>
        <w:t xml:space="preserve">Valuation And Compensation </w:t>
      </w:r>
      <w:r w:rsidR="000364FA" w:rsidRPr="005E1D0B">
        <w:rPr>
          <w:rFonts w:ascii="Times New Roman" w:hAnsi="Times New Roman"/>
          <w:b/>
          <w:bCs/>
          <w:caps w:val="0"/>
          <w:sz w:val="24"/>
          <w:szCs w:val="24"/>
          <w:lang w:val="en-US"/>
        </w:rPr>
        <w:t>o</w:t>
      </w:r>
      <w:r w:rsidRPr="005E1D0B">
        <w:rPr>
          <w:rFonts w:ascii="Times New Roman" w:hAnsi="Times New Roman"/>
          <w:b/>
          <w:bCs/>
          <w:caps w:val="0"/>
          <w:sz w:val="24"/>
          <w:szCs w:val="24"/>
        </w:rPr>
        <w:t>f Agricultural Land</w:t>
      </w:r>
      <w:bookmarkEnd w:id="133"/>
      <w:bookmarkEnd w:id="134"/>
      <w:bookmarkEnd w:id="135"/>
    </w:p>
    <w:p w14:paraId="725D188F" w14:textId="77777777" w:rsidR="002276CA" w:rsidRPr="005E1D0B" w:rsidRDefault="002276CA" w:rsidP="005D24D4">
      <w:pPr>
        <w:tabs>
          <w:tab w:val="left" w:pos="841"/>
        </w:tabs>
        <w:spacing w:before="121"/>
        <w:rPr>
          <w:rFonts w:ascii="Times New Roman" w:hAnsi="Times New Roman"/>
          <w:sz w:val="24"/>
          <w:szCs w:val="24"/>
        </w:rPr>
      </w:pPr>
      <w:r w:rsidRPr="005E1D0B">
        <w:rPr>
          <w:rFonts w:ascii="Times New Roman" w:hAnsi="Times New Roman"/>
          <w:sz w:val="24"/>
          <w:szCs w:val="24"/>
        </w:rPr>
        <w:t xml:space="preserve">Land will be compensated at replacement rate based on a survey of land sales in the year before the impact survey in areas where active land markets exist. Where active land markets </w:t>
      </w:r>
      <w:r w:rsidR="003F2807" w:rsidRPr="005E1D0B">
        <w:rPr>
          <w:rFonts w:ascii="Times New Roman" w:hAnsi="Times New Roman"/>
          <w:sz w:val="24"/>
          <w:szCs w:val="24"/>
        </w:rPr>
        <w:t>do</w:t>
      </w:r>
      <w:r w:rsidRPr="005E1D0B">
        <w:rPr>
          <w:rFonts w:ascii="Times New Roman" w:hAnsi="Times New Roman"/>
          <w:sz w:val="24"/>
          <w:szCs w:val="24"/>
        </w:rPr>
        <w:t xml:space="preserve"> not exist</w:t>
      </w:r>
      <w:r w:rsidR="00030F55" w:rsidRPr="005E1D0B">
        <w:rPr>
          <w:rFonts w:ascii="Times New Roman" w:hAnsi="Times New Roman"/>
          <w:sz w:val="24"/>
          <w:szCs w:val="24"/>
        </w:rPr>
        <w:t>,</w:t>
      </w:r>
      <w:r w:rsidRPr="005E1D0B">
        <w:rPr>
          <w:rFonts w:ascii="Times New Roman" w:hAnsi="Times New Roman"/>
          <w:sz w:val="24"/>
          <w:szCs w:val="24"/>
        </w:rPr>
        <w:t xml:space="preserve"> land will be compensated based on the reproduction cost of a plot with equal features, access and productivity to the plot lost. A clear valuation methodology for these cases will be detailed in the RAPs and various property/building valuation methods are presented below</w:t>
      </w:r>
    </w:p>
    <w:p w14:paraId="78842A92" w14:textId="77777777" w:rsidR="000952C8" w:rsidRPr="005E1D0B" w:rsidRDefault="000952C8" w:rsidP="000952C8">
      <w:pPr>
        <w:pStyle w:val="Caption"/>
        <w:keepNext/>
        <w:rPr>
          <w:rFonts w:ascii="Times New Roman" w:hAnsi="Times New Roman"/>
          <w:sz w:val="24"/>
          <w:szCs w:val="24"/>
        </w:rPr>
      </w:pPr>
      <w:bookmarkStart w:id="136" w:name="_Toc70007820"/>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14</w:t>
      </w:r>
      <w:r w:rsidRPr="005E1D0B">
        <w:rPr>
          <w:rFonts w:ascii="Times New Roman" w:hAnsi="Times New Roman"/>
          <w:sz w:val="24"/>
          <w:szCs w:val="24"/>
        </w:rPr>
        <w:fldChar w:fldCharType="end"/>
      </w:r>
      <w:r w:rsidRPr="005E1D0B">
        <w:rPr>
          <w:rFonts w:ascii="Times New Roman" w:hAnsi="Times New Roman"/>
          <w:sz w:val="24"/>
          <w:szCs w:val="24"/>
          <w:lang w:val="en-US"/>
        </w:rPr>
        <w:t>: Real Estate Valuation Guide</w:t>
      </w:r>
      <w:bookmarkEnd w:id="1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8010"/>
      </w:tblGrid>
      <w:tr w:rsidR="002276CA" w:rsidRPr="005E1D0B" w14:paraId="53DBA1FA" w14:textId="77777777" w:rsidTr="00007DC6">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0162105D"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Assets</w:t>
            </w:r>
          </w:p>
        </w:tc>
        <w:tc>
          <w:tcPr>
            <w:tcW w:w="8010" w:type="dxa"/>
            <w:tcBorders>
              <w:top w:val="single" w:sz="4" w:space="0" w:color="auto"/>
              <w:left w:val="single" w:sz="4" w:space="0" w:color="auto"/>
              <w:bottom w:val="single" w:sz="4" w:space="0" w:color="auto"/>
              <w:right w:val="single" w:sz="4" w:space="0" w:color="auto"/>
            </w:tcBorders>
            <w:shd w:val="clear" w:color="auto" w:fill="auto"/>
            <w:hideMark/>
          </w:tcPr>
          <w:p w14:paraId="2A1A73DD"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 xml:space="preserve">Process </w:t>
            </w:r>
          </w:p>
        </w:tc>
      </w:tr>
      <w:tr w:rsidR="002276CA" w:rsidRPr="005E1D0B" w14:paraId="194C401D" w14:textId="77777777" w:rsidTr="00007DC6">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2BE1DE1C"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Structure</w:t>
            </w:r>
          </w:p>
        </w:tc>
        <w:tc>
          <w:tcPr>
            <w:tcW w:w="8010" w:type="dxa"/>
            <w:tcBorders>
              <w:top w:val="single" w:sz="4" w:space="0" w:color="auto"/>
              <w:left w:val="single" w:sz="4" w:space="0" w:color="auto"/>
              <w:bottom w:val="single" w:sz="4" w:space="0" w:color="auto"/>
              <w:right w:val="single" w:sz="4" w:space="0" w:color="auto"/>
            </w:tcBorders>
            <w:shd w:val="clear" w:color="auto" w:fill="auto"/>
          </w:tcPr>
          <w:p w14:paraId="131291B8"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Steps</w:t>
            </w:r>
            <w:r w:rsidR="00007DC6" w:rsidRPr="005E1D0B">
              <w:rPr>
                <w:rFonts w:ascii="Times New Roman" w:hAnsi="Times New Roman"/>
                <w:sz w:val="24"/>
                <w:szCs w:val="24"/>
                <w:lang w:val="en-US"/>
              </w:rPr>
              <w:t xml:space="preserve">: </w:t>
            </w:r>
            <w:r w:rsidRPr="005E1D0B">
              <w:rPr>
                <w:rFonts w:ascii="Times New Roman" w:hAnsi="Times New Roman"/>
                <w:sz w:val="24"/>
                <w:szCs w:val="24"/>
              </w:rPr>
              <w:t xml:space="preserve">A detailed inventory of all persons, possession, assets and stocks requiring resettlement is to be made. </w:t>
            </w:r>
          </w:p>
          <w:p w14:paraId="4A6D0680"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Accurate and real valuation of dwelling is undertaken.</w:t>
            </w:r>
          </w:p>
          <w:p w14:paraId="539F415A"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Determination of compensation package according to valuation carried out.</w:t>
            </w:r>
          </w:p>
          <w:p w14:paraId="1F9B0645" w14:textId="77777777" w:rsidR="002276CA" w:rsidRPr="005E1D0B" w:rsidRDefault="002276CA" w:rsidP="00844FB2">
            <w:pPr>
              <w:pStyle w:val="FootnoteText"/>
              <w:rPr>
                <w:rFonts w:ascii="Times New Roman" w:hAnsi="Times New Roman"/>
                <w:sz w:val="24"/>
                <w:szCs w:val="24"/>
              </w:rPr>
            </w:pPr>
          </w:p>
        </w:tc>
      </w:tr>
      <w:tr w:rsidR="002276CA" w:rsidRPr="005E1D0B" w14:paraId="459C4D7F" w14:textId="77777777" w:rsidTr="00007DC6">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1D44511C"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Loss of tree/tree crops</w:t>
            </w:r>
          </w:p>
        </w:tc>
        <w:tc>
          <w:tcPr>
            <w:tcW w:w="8010" w:type="dxa"/>
            <w:tcBorders>
              <w:top w:val="single" w:sz="4" w:space="0" w:color="auto"/>
              <w:left w:val="single" w:sz="4" w:space="0" w:color="auto"/>
              <w:bottom w:val="single" w:sz="4" w:space="0" w:color="auto"/>
              <w:right w:val="single" w:sz="4" w:space="0" w:color="auto"/>
            </w:tcBorders>
            <w:shd w:val="clear" w:color="auto" w:fill="auto"/>
          </w:tcPr>
          <w:p w14:paraId="60E857F7" w14:textId="77777777" w:rsidR="00007DC6" w:rsidRPr="005E1D0B" w:rsidRDefault="00007DC6" w:rsidP="00844FB2">
            <w:pPr>
              <w:pStyle w:val="FootnoteText"/>
              <w:rPr>
                <w:rFonts w:ascii="Times New Roman" w:hAnsi="Times New Roman"/>
                <w:sz w:val="24"/>
                <w:szCs w:val="24"/>
              </w:rPr>
            </w:pPr>
            <w:r w:rsidRPr="005E1D0B">
              <w:rPr>
                <w:rFonts w:ascii="Times New Roman" w:hAnsi="Times New Roman"/>
                <w:sz w:val="24"/>
                <w:szCs w:val="24"/>
              </w:rPr>
              <w:t>Step</w:t>
            </w:r>
          </w:p>
          <w:p w14:paraId="4C8392CB"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 xml:space="preserve">A detailed inventory of all cash tree crops. </w:t>
            </w:r>
          </w:p>
          <w:p w14:paraId="6EA35D72"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 xml:space="preserve">Accurate of real valuation of crops is undertaken. </w:t>
            </w:r>
          </w:p>
          <w:p w14:paraId="0C44C73E" w14:textId="77777777" w:rsidR="002276CA" w:rsidRPr="005E1D0B" w:rsidRDefault="002276CA" w:rsidP="00844FB2">
            <w:pPr>
              <w:pStyle w:val="FootnoteText"/>
              <w:rPr>
                <w:rFonts w:ascii="Times New Roman" w:hAnsi="Times New Roman"/>
                <w:sz w:val="24"/>
                <w:szCs w:val="24"/>
              </w:rPr>
            </w:pPr>
            <w:r w:rsidRPr="005E1D0B">
              <w:rPr>
                <w:rFonts w:ascii="Times New Roman" w:hAnsi="Times New Roman"/>
                <w:sz w:val="24"/>
                <w:szCs w:val="24"/>
              </w:rPr>
              <w:t xml:space="preserve">Determination </w:t>
            </w:r>
            <w:r w:rsidR="00030F55" w:rsidRPr="005E1D0B">
              <w:rPr>
                <w:rFonts w:ascii="Times New Roman" w:hAnsi="Times New Roman"/>
                <w:sz w:val="24"/>
                <w:szCs w:val="24"/>
              </w:rPr>
              <w:t>for</w:t>
            </w:r>
            <w:r w:rsidRPr="005E1D0B">
              <w:rPr>
                <w:rFonts w:ascii="Times New Roman" w:hAnsi="Times New Roman"/>
                <w:sz w:val="24"/>
                <w:szCs w:val="24"/>
              </w:rPr>
              <w:t xml:space="preserve"> compensation package according to valuation carried out. </w:t>
            </w:r>
          </w:p>
        </w:tc>
      </w:tr>
    </w:tbl>
    <w:p w14:paraId="1855CEEA" w14:textId="77777777" w:rsidR="00870C18" w:rsidRPr="005E1D0B" w:rsidRDefault="00870C18" w:rsidP="005D24D4">
      <w:pPr>
        <w:pStyle w:val="BodyText"/>
        <w:widowControl w:val="0"/>
        <w:autoSpaceDE w:val="0"/>
        <w:autoSpaceDN w:val="0"/>
        <w:spacing w:before="0" w:after="0"/>
        <w:rPr>
          <w:rFonts w:ascii="Times New Roman" w:hAnsi="Times New Roman"/>
          <w:b/>
          <w:sz w:val="24"/>
          <w:szCs w:val="24"/>
        </w:rPr>
      </w:pPr>
    </w:p>
    <w:p w14:paraId="2EEFAF51" w14:textId="77777777" w:rsidR="00030F55" w:rsidRPr="005E1D0B" w:rsidRDefault="006A074B" w:rsidP="005D24D4">
      <w:pPr>
        <w:pStyle w:val="Heading2"/>
        <w:numPr>
          <w:ilvl w:val="0"/>
          <w:numId w:val="0"/>
        </w:numPr>
        <w:rPr>
          <w:rFonts w:ascii="Times New Roman" w:hAnsi="Times New Roman"/>
          <w:b/>
          <w:bCs/>
          <w:sz w:val="24"/>
          <w:szCs w:val="24"/>
        </w:rPr>
      </w:pPr>
      <w:bookmarkStart w:id="137" w:name="_Toc70008010"/>
      <w:r w:rsidRPr="005E1D0B">
        <w:rPr>
          <w:rFonts w:ascii="Times New Roman" w:hAnsi="Times New Roman"/>
          <w:b/>
          <w:bCs/>
          <w:caps w:val="0"/>
          <w:sz w:val="24"/>
          <w:szCs w:val="24"/>
        </w:rPr>
        <w:t>Valuation And Compensation Of Urban Land</w:t>
      </w:r>
      <w:bookmarkEnd w:id="137"/>
    </w:p>
    <w:p w14:paraId="3C2574C4" w14:textId="77777777" w:rsidR="00030F55" w:rsidRPr="005E1D0B" w:rsidRDefault="00030F55" w:rsidP="005D24D4">
      <w:pPr>
        <w:tabs>
          <w:tab w:val="left" w:pos="841"/>
        </w:tabs>
        <w:spacing w:before="121"/>
        <w:rPr>
          <w:rFonts w:ascii="Times New Roman" w:hAnsi="Times New Roman"/>
          <w:sz w:val="24"/>
          <w:szCs w:val="24"/>
        </w:rPr>
      </w:pPr>
      <w:r w:rsidRPr="005E1D0B">
        <w:rPr>
          <w:rFonts w:ascii="Times New Roman" w:hAnsi="Times New Roman"/>
          <w:sz w:val="24"/>
          <w:szCs w:val="24"/>
        </w:rPr>
        <w:t>For land in urban areas, it is the pre-displacement market value of land of equal size and use, with similar or improved public infrastructure facilities and services and located in the vicinity of the affected land, plus the cost of any registration and transfer fees.  For agricultural land, the project team will establish compensation rates, based on specialized studies involving key stakeholders such as local authorities, representatives from potentially and currently affected communities and existing private land assessors/valuers. Such a study should ensure that such rates provide for full replacement cost for land with similar locational advantages and productive potential.  Market value includes transaction costs, any income taxes or VAT and registration fees. Agricultural land will be valued at replacement rates according to two different methodologies depending on whether in affected areas active land markets exist or not.</w:t>
      </w:r>
    </w:p>
    <w:p w14:paraId="03FD61D7" w14:textId="77777777" w:rsidR="00030F55" w:rsidRPr="005E1D0B" w:rsidRDefault="006A074B" w:rsidP="005D24D4">
      <w:pPr>
        <w:pStyle w:val="Heading2"/>
        <w:numPr>
          <w:ilvl w:val="0"/>
          <w:numId w:val="0"/>
        </w:numPr>
        <w:rPr>
          <w:rFonts w:ascii="Times New Roman" w:hAnsi="Times New Roman"/>
          <w:b/>
          <w:bCs/>
          <w:sz w:val="24"/>
          <w:szCs w:val="24"/>
        </w:rPr>
      </w:pPr>
      <w:bookmarkStart w:id="138" w:name="_Toc70008011"/>
      <w:r w:rsidRPr="005E1D0B">
        <w:rPr>
          <w:rFonts w:ascii="Times New Roman" w:hAnsi="Times New Roman"/>
          <w:b/>
          <w:bCs/>
          <w:caps w:val="0"/>
          <w:sz w:val="24"/>
          <w:szCs w:val="24"/>
        </w:rPr>
        <w:t>Valuation For Easements</w:t>
      </w:r>
      <w:bookmarkEnd w:id="138"/>
    </w:p>
    <w:p w14:paraId="2A9F3865" w14:textId="77777777" w:rsidR="00030F55" w:rsidRPr="005E1D0B" w:rsidRDefault="00030F55" w:rsidP="005D24D4">
      <w:pPr>
        <w:pStyle w:val="BodyText"/>
        <w:spacing w:before="120"/>
        <w:ind w:hanging="10"/>
        <w:rPr>
          <w:rFonts w:ascii="Times New Roman" w:hAnsi="Times New Roman"/>
          <w:sz w:val="24"/>
          <w:szCs w:val="24"/>
        </w:rPr>
      </w:pPr>
      <w:r w:rsidRPr="005E1D0B">
        <w:rPr>
          <w:rFonts w:ascii="Times New Roman" w:hAnsi="Times New Roman"/>
          <w:sz w:val="24"/>
          <w:szCs w:val="24"/>
        </w:rPr>
        <w:t>Easements shall use market value or net present value as explained above. Where</w:t>
      </w:r>
      <w:r w:rsidRPr="005E1D0B">
        <w:rPr>
          <w:rFonts w:ascii="Times New Roman" w:hAnsi="Times New Roman"/>
          <w:spacing w:val="-3"/>
          <w:sz w:val="24"/>
          <w:szCs w:val="24"/>
        </w:rPr>
        <w:t xml:space="preserve"> </w:t>
      </w:r>
      <w:r w:rsidRPr="005E1D0B">
        <w:rPr>
          <w:rFonts w:ascii="Times New Roman" w:hAnsi="Times New Roman"/>
          <w:sz w:val="24"/>
          <w:szCs w:val="24"/>
        </w:rPr>
        <w:t>easement</w:t>
      </w:r>
      <w:r w:rsidRPr="005E1D0B">
        <w:rPr>
          <w:rFonts w:ascii="Times New Roman" w:hAnsi="Times New Roman"/>
          <w:spacing w:val="-4"/>
          <w:sz w:val="24"/>
          <w:szCs w:val="24"/>
        </w:rPr>
        <w:t xml:space="preserve"> </w:t>
      </w:r>
      <w:r w:rsidRPr="005E1D0B">
        <w:rPr>
          <w:rFonts w:ascii="Times New Roman" w:hAnsi="Times New Roman"/>
          <w:sz w:val="24"/>
          <w:szCs w:val="24"/>
        </w:rPr>
        <w:t>agreements</w:t>
      </w:r>
      <w:r w:rsidRPr="005E1D0B">
        <w:rPr>
          <w:rFonts w:ascii="Times New Roman" w:hAnsi="Times New Roman"/>
          <w:spacing w:val="-3"/>
          <w:sz w:val="24"/>
          <w:szCs w:val="24"/>
        </w:rPr>
        <w:t xml:space="preserve"> </w:t>
      </w:r>
      <w:r w:rsidRPr="005E1D0B">
        <w:rPr>
          <w:rFonts w:ascii="Times New Roman" w:hAnsi="Times New Roman"/>
          <w:sz w:val="24"/>
          <w:szCs w:val="24"/>
        </w:rPr>
        <w:t>allow</w:t>
      </w:r>
      <w:r w:rsidRPr="005E1D0B">
        <w:rPr>
          <w:rFonts w:ascii="Times New Roman" w:hAnsi="Times New Roman"/>
          <w:spacing w:val="-4"/>
          <w:sz w:val="24"/>
          <w:szCs w:val="24"/>
        </w:rPr>
        <w:t xml:space="preserve"> </w:t>
      </w:r>
      <w:r w:rsidRPr="005E1D0B">
        <w:rPr>
          <w:rFonts w:ascii="Times New Roman" w:hAnsi="Times New Roman"/>
          <w:sz w:val="24"/>
          <w:szCs w:val="24"/>
        </w:rPr>
        <w:t>future</w:t>
      </w:r>
      <w:r w:rsidRPr="005E1D0B">
        <w:rPr>
          <w:rFonts w:ascii="Times New Roman" w:hAnsi="Times New Roman"/>
          <w:spacing w:val="-5"/>
          <w:sz w:val="24"/>
          <w:szCs w:val="24"/>
        </w:rPr>
        <w:t xml:space="preserve"> </w:t>
      </w:r>
      <w:r w:rsidRPr="005E1D0B">
        <w:rPr>
          <w:rFonts w:ascii="Times New Roman" w:hAnsi="Times New Roman"/>
          <w:sz w:val="24"/>
          <w:szCs w:val="24"/>
        </w:rPr>
        <w:t>use</w:t>
      </w:r>
      <w:r w:rsidRPr="005E1D0B">
        <w:rPr>
          <w:rFonts w:ascii="Times New Roman" w:hAnsi="Times New Roman"/>
          <w:spacing w:val="-5"/>
          <w:sz w:val="24"/>
          <w:szCs w:val="24"/>
        </w:rPr>
        <w:t xml:space="preserve"> </w:t>
      </w:r>
      <w:r w:rsidRPr="005E1D0B">
        <w:rPr>
          <w:rFonts w:ascii="Times New Roman" w:hAnsi="Times New Roman"/>
          <w:sz w:val="24"/>
          <w:szCs w:val="24"/>
        </w:rPr>
        <w:t>of</w:t>
      </w:r>
      <w:r w:rsidRPr="005E1D0B">
        <w:rPr>
          <w:rFonts w:ascii="Times New Roman" w:hAnsi="Times New Roman"/>
          <w:spacing w:val="-5"/>
          <w:sz w:val="24"/>
          <w:szCs w:val="24"/>
        </w:rPr>
        <w:t xml:space="preserve"> </w:t>
      </w:r>
      <w:r w:rsidRPr="005E1D0B">
        <w:rPr>
          <w:rFonts w:ascii="Times New Roman" w:hAnsi="Times New Roman"/>
          <w:sz w:val="24"/>
          <w:szCs w:val="24"/>
        </w:rPr>
        <w:t>land</w:t>
      </w:r>
      <w:r w:rsidRPr="005E1D0B">
        <w:rPr>
          <w:rFonts w:ascii="Times New Roman" w:hAnsi="Times New Roman"/>
          <w:spacing w:val="-4"/>
          <w:sz w:val="24"/>
          <w:szCs w:val="24"/>
        </w:rPr>
        <w:t xml:space="preserve"> </w:t>
      </w:r>
      <w:r w:rsidRPr="005E1D0B">
        <w:rPr>
          <w:rFonts w:ascii="Times New Roman" w:hAnsi="Times New Roman"/>
          <w:sz w:val="24"/>
          <w:szCs w:val="24"/>
        </w:rPr>
        <w:t>for</w:t>
      </w:r>
      <w:r w:rsidRPr="005E1D0B">
        <w:rPr>
          <w:rFonts w:ascii="Times New Roman" w:hAnsi="Times New Roman"/>
          <w:spacing w:val="-5"/>
          <w:sz w:val="24"/>
          <w:szCs w:val="24"/>
        </w:rPr>
        <w:t xml:space="preserve"> </w:t>
      </w:r>
      <w:r w:rsidRPr="005E1D0B">
        <w:rPr>
          <w:rFonts w:ascii="Times New Roman" w:hAnsi="Times New Roman"/>
          <w:sz w:val="24"/>
          <w:szCs w:val="24"/>
        </w:rPr>
        <w:t>cultivation</w:t>
      </w:r>
      <w:r w:rsidRPr="005E1D0B">
        <w:rPr>
          <w:rFonts w:ascii="Times New Roman" w:hAnsi="Times New Roman"/>
          <w:spacing w:val="-3"/>
          <w:sz w:val="24"/>
          <w:szCs w:val="24"/>
        </w:rPr>
        <w:t xml:space="preserve"> </w:t>
      </w:r>
      <w:r w:rsidRPr="005E1D0B">
        <w:rPr>
          <w:rFonts w:ascii="Times New Roman" w:hAnsi="Times New Roman"/>
          <w:sz w:val="24"/>
          <w:szCs w:val="24"/>
        </w:rPr>
        <w:t>of</w:t>
      </w:r>
      <w:r w:rsidRPr="005E1D0B">
        <w:rPr>
          <w:rFonts w:ascii="Times New Roman" w:hAnsi="Times New Roman"/>
          <w:spacing w:val="-5"/>
          <w:sz w:val="24"/>
          <w:szCs w:val="24"/>
        </w:rPr>
        <w:t xml:space="preserve"> </w:t>
      </w:r>
      <w:r w:rsidRPr="005E1D0B">
        <w:rPr>
          <w:rFonts w:ascii="Times New Roman" w:hAnsi="Times New Roman"/>
          <w:sz w:val="24"/>
          <w:szCs w:val="24"/>
        </w:rPr>
        <w:t>low</w:t>
      </w:r>
      <w:r w:rsidRPr="005E1D0B">
        <w:rPr>
          <w:rFonts w:ascii="Times New Roman" w:hAnsi="Times New Roman"/>
          <w:spacing w:val="-4"/>
          <w:sz w:val="24"/>
          <w:szCs w:val="24"/>
        </w:rPr>
        <w:t xml:space="preserve"> </w:t>
      </w:r>
      <w:r w:rsidRPr="005E1D0B">
        <w:rPr>
          <w:rFonts w:ascii="Times New Roman" w:hAnsi="Times New Roman"/>
          <w:sz w:val="24"/>
          <w:szCs w:val="24"/>
        </w:rPr>
        <w:t>crops,</w:t>
      </w:r>
      <w:r w:rsidRPr="005E1D0B">
        <w:rPr>
          <w:rFonts w:ascii="Times New Roman" w:hAnsi="Times New Roman"/>
          <w:spacing w:val="-2"/>
          <w:sz w:val="24"/>
          <w:szCs w:val="24"/>
        </w:rPr>
        <w:t xml:space="preserve"> </w:t>
      </w:r>
      <w:r w:rsidRPr="005E1D0B">
        <w:rPr>
          <w:rFonts w:ascii="Times New Roman" w:hAnsi="Times New Roman"/>
          <w:sz w:val="24"/>
          <w:szCs w:val="24"/>
        </w:rPr>
        <w:t>compensation</w:t>
      </w:r>
      <w:r w:rsidRPr="005E1D0B">
        <w:rPr>
          <w:rFonts w:ascii="Times New Roman" w:hAnsi="Times New Roman"/>
          <w:spacing w:val="-3"/>
          <w:sz w:val="24"/>
          <w:szCs w:val="24"/>
        </w:rPr>
        <w:t xml:space="preserve"> </w:t>
      </w:r>
      <w:r w:rsidRPr="005E1D0B">
        <w:rPr>
          <w:rFonts w:ascii="Times New Roman" w:hAnsi="Times New Roman"/>
          <w:sz w:val="24"/>
          <w:szCs w:val="24"/>
        </w:rPr>
        <w:t>shall</w:t>
      </w:r>
      <w:r w:rsidRPr="005E1D0B">
        <w:rPr>
          <w:rFonts w:ascii="Times New Roman" w:hAnsi="Times New Roman"/>
          <w:spacing w:val="-3"/>
          <w:sz w:val="24"/>
          <w:szCs w:val="24"/>
        </w:rPr>
        <w:t xml:space="preserve"> </w:t>
      </w:r>
      <w:r w:rsidRPr="005E1D0B">
        <w:rPr>
          <w:rFonts w:ascii="Times New Roman" w:hAnsi="Times New Roman"/>
          <w:sz w:val="24"/>
          <w:szCs w:val="24"/>
        </w:rPr>
        <w:t>consider rental fees for the use of properties temporarily affected. This compensation value is distinct from compensation</w:t>
      </w:r>
      <w:r w:rsidRPr="005E1D0B">
        <w:rPr>
          <w:rFonts w:ascii="Times New Roman" w:hAnsi="Times New Roman"/>
          <w:spacing w:val="-13"/>
          <w:sz w:val="24"/>
          <w:szCs w:val="24"/>
        </w:rPr>
        <w:t xml:space="preserve"> </w:t>
      </w:r>
      <w:r w:rsidRPr="005E1D0B">
        <w:rPr>
          <w:rFonts w:ascii="Times New Roman" w:hAnsi="Times New Roman"/>
          <w:sz w:val="24"/>
          <w:szCs w:val="24"/>
        </w:rPr>
        <w:t>for</w:t>
      </w:r>
      <w:r w:rsidRPr="005E1D0B">
        <w:rPr>
          <w:rFonts w:ascii="Times New Roman" w:hAnsi="Times New Roman"/>
          <w:spacing w:val="-15"/>
          <w:sz w:val="24"/>
          <w:szCs w:val="24"/>
        </w:rPr>
        <w:t xml:space="preserve"> </w:t>
      </w:r>
      <w:r w:rsidRPr="005E1D0B">
        <w:rPr>
          <w:rFonts w:ascii="Times New Roman" w:hAnsi="Times New Roman"/>
          <w:sz w:val="24"/>
          <w:szCs w:val="24"/>
        </w:rPr>
        <w:t>any</w:t>
      </w:r>
      <w:r w:rsidRPr="005E1D0B">
        <w:rPr>
          <w:rFonts w:ascii="Times New Roman" w:hAnsi="Times New Roman"/>
          <w:spacing w:val="-12"/>
          <w:sz w:val="24"/>
          <w:szCs w:val="24"/>
        </w:rPr>
        <w:t xml:space="preserve"> </w:t>
      </w:r>
      <w:r w:rsidRPr="005E1D0B">
        <w:rPr>
          <w:rFonts w:ascii="Times New Roman" w:hAnsi="Times New Roman"/>
          <w:sz w:val="24"/>
          <w:szCs w:val="24"/>
        </w:rPr>
        <w:t>trees</w:t>
      </w:r>
      <w:r w:rsidRPr="005E1D0B">
        <w:rPr>
          <w:rFonts w:ascii="Times New Roman" w:hAnsi="Times New Roman"/>
          <w:spacing w:val="-13"/>
          <w:sz w:val="24"/>
          <w:szCs w:val="24"/>
        </w:rPr>
        <w:t xml:space="preserve"> </w:t>
      </w:r>
      <w:r w:rsidRPr="005E1D0B">
        <w:rPr>
          <w:rFonts w:ascii="Times New Roman" w:hAnsi="Times New Roman"/>
          <w:sz w:val="24"/>
          <w:szCs w:val="24"/>
        </w:rPr>
        <w:t>or</w:t>
      </w:r>
      <w:r w:rsidRPr="005E1D0B">
        <w:rPr>
          <w:rFonts w:ascii="Times New Roman" w:hAnsi="Times New Roman"/>
          <w:spacing w:val="-14"/>
          <w:sz w:val="24"/>
          <w:szCs w:val="24"/>
        </w:rPr>
        <w:t xml:space="preserve"> </w:t>
      </w:r>
      <w:r w:rsidRPr="005E1D0B">
        <w:rPr>
          <w:rFonts w:ascii="Times New Roman" w:hAnsi="Times New Roman"/>
          <w:sz w:val="24"/>
          <w:szCs w:val="24"/>
        </w:rPr>
        <w:t>other</w:t>
      </w:r>
      <w:r w:rsidRPr="005E1D0B">
        <w:rPr>
          <w:rFonts w:ascii="Times New Roman" w:hAnsi="Times New Roman"/>
          <w:spacing w:val="-14"/>
          <w:sz w:val="24"/>
          <w:szCs w:val="24"/>
        </w:rPr>
        <w:t xml:space="preserve"> </w:t>
      </w:r>
      <w:r w:rsidRPr="005E1D0B">
        <w:rPr>
          <w:rFonts w:ascii="Times New Roman" w:hAnsi="Times New Roman"/>
          <w:sz w:val="24"/>
          <w:szCs w:val="24"/>
        </w:rPr>
        <w:t>crops</w:t>
      </w:r>
      <w:r w:rsidRPr="005E1D0B">
        <w:rPr>
          <w:rFonts w:ascii="Times New Roman" w:hAnsi="Times New Roman"/>
          <w:spacing w:val="-14"/>
          <w:sz w:val="24"/>
          <w:szCs w:val="24"/>
        </w:rPr>
        <w:t xml:space="preserve"> </w:t>
      </w:r>
      <w:r w:rsidRPr="005E1D0B">
        <w:rPr>
          <w:rFonts w:ascii="Times New Roman" w:hAnsi="Times New Roman"/>
          <w:sz w:val="24"/>
          <w:szCs w:val="24"/>
        </w:rPr>
        <w:t>that</w:t>
      </w:r>
      <w:r w:rsidRPr="005E1D0B">
        <w:rPr>
          <w:rFonts w:ascii="Times New Roman" w:hAnsi="Times New Roman"/>
          <w:spacing w:val="-12"/>
          <w:sz w:val="24"/>
          <w:szCs w:val="24"/>
        </w:rPr>
        <w:t xml:space="preserve"> </w:t>
      </w:r>
      <w:r w:rsidRPr="005E1D0B">
        <w:rPr>
          <w:rFonts w:ascii="Times New Roman" w:hAnsi="Times New Roman"/>
          <w:sz w:val="24"/>
          <w:szCs w:val="24"/>
        </w:rPr>
        <w:t>would</w:t>
      </w:r>
      <w:r w:rsidRPr="005E1D0B">
        <w:rPr>
          <w:rFonts w:ascii="Times New Roman" w:hAnsi="Times New Roman"/>
          <w:spacing w:val="-13"/>
          <w:sz w:val="24"/>
          <w:szCs w:val="24"/>
        </w:rPr>
        <w:t xml:space="preserve"> </w:t>
      </w:r>
      <w:r w:rsidRPr="005E1D0B">
        <w:rPr>
          <w:rFonts w:ascii="Times New Roman" w:hAnsi="Times New Roman"/>
          <w:sz w:val="24"/>
          <w:szCs w:val="24"/>
        </w:rPr>
        <w:t>be</w:t>
      </w:r>
      <w:r w:rsidRPr="005E1D0B">
        <w:rPr>
          <w:rFonts w:ascii="Times New Roman" w:hAnsi="Times New Roman"/>
          <w:spacing w:val="-14"/>
          <w:sz w:val="24"/>
          <w:szCs w:val="24"/>
        </w:rPr>
        <w:t xml:space="preserve"> </w:t>
      </w:r>
      <w:r w:rsidRPr="005E1D0B">
        <w:rPr>
          <w:rFonts w:ascii="Times New Roman" w:hAnsi="Times New Roman"/>
          <w:sz w:val="24"/>
          <w:szCs w:val="24"/>
        </w:rPr>
        <w:t>destroyed</w:t>
      </w:r>
      <w:r w:rsidRPr="005E1D0B">
        <w:rPr>
          <w:rFonts w:ascii="Times New Roman" w:hAnsi="Times New Roman"/>
          <w:spacing w:val="-12"/>
          <w:sz w:val="24"/>
          <w:szCs w:val="24"/>
        </w:rPr>
        <w:t xml:space="preserve"> </w:t>
      </w:r>
      <w:r w:rsidRPr="005E1D0B">
        <w:rPr>
          <w:rFonts w:ascii="Times New Roman" w:hAnsi="Times New Roman"/>
          <w:sz w:val="24"/>
          <w:szCs w:val="24"/>
        </w:rPr>
        <w:t>by</w:t>
      </w:r>
      <w:r w:rsidRPr="005E1D0B">
        <w:rPr>
          <w:rFonts w:ascii="Times New Roman" w:hAnsi="Times New Roman"/>
          <w:spacing w:val="-13"/>
          <w:sz w:val="24"/>
          <w:szCs w:val="24"/>
        </w:rPr>
        <w:t xml:space="preserve"> </w:t>
      </w:r>
      <w:r w:rsidRPr="005E1D0B">
        <w:rPr>
          <w:rFonts w:ascii="Times New Roman" w:hAnsi="Times New Roman"/>
          <w:sz w:val="24"/>
          <w:szCs w:val="24"/>
        </w:rPr>
        <w:t>initial</w:t>
      </w:r>
      <w:r w:rsidRPr="005E1D0B">
        <w:rPr>
          <w:rFonts w:ascii="Times New Roman" w:hAnsi="Times New Roman"/>
          <w:spacing w:val="-14"/>
          <w:sz w:val="24"/>
          <w:szCs w:val="24"/>
        </w:rPr>
        <w:t xml:space="preserve"> </w:t>
      </w:r>
      <w:r w:rsidRPr="005E1D0B">
        <w:rPr>
          <w:rFonts w:ascii="Times New Roman" w:hAnsi="Times New Roman"/>
          <w:sz w:val="24"/>
          <w:szCs w:val="24"/>
        </w:rPr>
        <w:t>use</w:t>
      </w:r>
      <w:r w:rsidRPr="005E1D0B">
        <w:rPr>
          <w:rFonts w:ascii="Times New Roman" w:hAnsi="Times New Roman"/>
          <w:spacing w:val="-14"/>
          <w:sz w:val="24"/>
          <w:szCs w:val="24"/>
        </w:rPr>
        <w:t xml:space="preserve"> </w:t>
      </w:r>
      <w:r w:rsidRPr="005E1D0B">
        <w:rPr>
          <w:rFonts w:ascii="Times New Roman" w:hAnsi="Times New Roman"/>
          <w:sz w:val="24"/>
          <w:szCs w:val="24"/>
        </w:rPr>
        <w:t>of</w:t>
      </w:r>
      <w:r w:rsidRPr="005E1D0B">
        <w:rPr>
          <w:rFonts w:ascii="Times New Roman" w:hAnsi="Times New Roman"/>
          <w:spacing w:val="-14"/>
          <w:sz w:val="24"/>
          <w:szCs w:val="24"/>
        </w:rPr>
        <w:t xml:space="preserve"> </w:t>
      </w:r>
      <w:r w:rsidRPr="005E1D0B">
        <w:rPr>
          <w:rFonts w:ascii="Times New Roman" w:hAnsi="Times New Roman"/>
          <w:sz w:val="24"/>
          <w:szCs w:val="24"/>
        </w:rPr>
        <w:t>an</w:t>
      </w:r>
      <w:r w:rsidRPr="005E1D0B">
        <w:rPr>
          <w:rFonts w:ascii="Times New Roman" w:hAnsi="Times New Roman"/>
          <w:spacing w:val="-12"/>
          <w:sz w:val="24"/>
          <w:szCs w:val="24"/>
        </w:rPr>
        <w:t xml:space="preserve"> </w:t>
      </w:r>
      <w:r w:rsidRPr="005E1D0B">
        <w:rPr>
          <w:rFonts w:ascii="Times New Roman" w:hAnsi="Times New Roman"/>
          <w:sz w:val="24"/>
          <w:szCs w:val="24"/>
        </w:rPr>
        <w:t>easement</w:t>
      </w:r>
      <w:r w:rsidRPr="005E1D0B">
        <w:rPr>
          <w:rFonts w:ascii="Times New Roman" w:hAnsi="Times New Roman"/>
          <w:spacing w:val="-13"/>
          <w:sz w:val="24"/>
          <w:szCs w:val="24"/>
        </w:rPr>
        <w:t xml:space="preserve"> </w:t>
      </w:r>
      <w:r w:rsidRPr="005E1D0B">
        <w:rPr>
          <w:rFonts w:ascii="Times New Roman" w:hAnsi="Times New Roman"/>
          <w:sz w:val="24"/>
          <w:szCs w:val="24"/>
        </w:rPr>
        <w:t>for</w:t>
      </w:r>
      <w:r w:rsidRPr="005E1D0B">
        <w:rPr>
          <w:rFonts w:ascii="Times New Roman" w:hAnsi="Times New Roman"/>
          <w:spacing w:val="-14"/>
          <w:sz w:val="24"/>
          <w:szCs w:val="24"/>
        </w:rPr>
        <w:t xml:space="preserve"> </w:t>
      </w:r>
      <w:r w:rsidRPr="005E1D0B">
        <w:rPr>
          <w:rFonts w:ascii="Times New Roman" w:hAnsi="Times New Roman"/>
          <w:sz w:val="24"/>
          <w:szCs w:val="24"/>
        </w:rPr>
        <w:t>construction. These crops would be compensated at full value. Compensation for easement agreements will address land value lost because of the temporary restriction of future uses during the construction phase of the</w:t>
      </w:r>
      <w:r w:rsidRPr="005E1D0B">
        <w:rPr>
          <w:rFonts w:ascii="Times New Roman" w:hAnsi="Times New Roman"/>
          <w:spacing w:val="-9"/>
          <w:sz w:val="24"/>
          <w:szCs w:val="24"/>
        </w:rPr>
        <w:t xml:space="preserve"> </w:t>
      </w:r>
      <w:r w:rsidRPr="005E1D0B">
        <w:rPr>
          <w:rFonts w:ascii="Times New Roman" w:hAnsi="Times New Roman"/>
          <w:sz w:val="24"/>
          <w:szCs w:val="24"/>
        </w:rPr>
        <w:t>project.</w:t>
      </w:r>
    </w:p>
    <w:p w14:paraId="39433284" w14:textId="77777777" w:rsidR="00030F55" w:rsidRPr="005E1D0B" w:rsidRDefault="006A074B" w:rsidP="005D24D4">
      <w:pPr>
        <w:pStyle w:val="Heading2"/>
        <w:numPr>
          <w:ilvl w:val="0"/>
          <w:numId w:val="0"/>
        </w:numPr>
        <w:rPr>
          <w:rFonts w:ascii="Times New Roman" w:hAnsi="Times New Roman"/>
          <w:b/>
          <w:bCs/>
          <w:sz w:val="24"/>
          <w:szCs w:val="24"/>
        </w:rPr>
      </w:pPr>
      <w:bookmarkStart w:id="139" w:name="_Toc70008012"/>
      <w:r w:rsidRPr="005E1D0B">
        <w:rPr>
          <w:rFonts w:ascii="Times New Roman" w:hAnsi="Times New Roman"/>
          <w:b/>
          <w:bCs/>
          <w:caps w:val="0"/>
          <w:sz w:val="24"/>
          <w:szCs w:val="24"/>
        </w:rPr>
        <w:t>Valuation And Compensation Of Loss For Economic Activities</w:t>
      </w:r>
      <w:bookmarkEnd w:id="139"/>
    </w:p>
    <w:p w14:paraId="61F5B1CA" w14:textId="77777777" w:rsidR="00030F55" w:rsidRPr="005E1D0B" w:rsidRDefault="00030F55" w:rsidP="005D24D4">
      <w:pPr>
        <w:pStyle w:val="BodyText"/>
        <w:rPr>
          <w:rFonts w:ascii="Times New Roman" w:hAnsi="Times New Roman"/>
          <w:sz w:val="24"/>
          <w:szCs w:val="24"/>
        </w:rPr>
      </w:pPr>
      <w:r w:rsidRPr="005E1D0B">
        <w:rPr>
          <w:rFonts w:ascii="Times New Roman" w:hAnsi="Times New Roman"/>
          <w:sz w:val="24"/>
          <w:szCs w:val="24"/>
        </w:rPr>
        <w:t>Where PAPs incur losses of income from business, the compensation method should be the following:</w:t>
      </w:r>
    </w:p>
    <w:p w14:paraId="29B2894C" w14:textId="77777777" w:rsidR="00030F55" w:rsidRPr="005E1D0B" w:rsidRDefault="00030F55" w:rsidP="0076147E">
      <w:pPr>
        <w:pStyle w:val="NoSpacing"/>
        <w:numPr>
          <w:ilvl w:val="1"/>
          <w:numId w:val="64"/>
        </w:numPr>
        <w:spacing w:line="276" w:lineRule="auto"/>
        <w:ind w:left="900" w:hanging="270"/>
        <w:jc w:val="both"/>
        <w:rPr>
          <w:rFonts w:ascii="Times New Roman" w:hAnsi="Times New Roman"/>
          <w:sz w:val="24"/>
          <w:szCs w:val="24"/>
        </w:rPr>
      </w:pPr>
      <w:r w:rsidRPr="005E1D0B">
        <w:rPr>
          <w:rFonts w:ascii="Times New Roman" w:hAnsi="Times New Roman"/>
          <w:sz w:val="24"/>
          <w:szCs w:val="24"/>
        </w:rPr>
        <w:t>Estimate the net monthly profit of the business, based on records, if any, of operator’s statements, crosschecked by an assessment of visible stocks and activity</w:t>
      </w:r>
    </w:p>
    <w:p w14:paraId="4149E633" w14:textId="77777777" w:rsidR="00030F55" w:rsidRPr="005E1D0B" w:rsidRDefault="00030F55" w:rsidP="0076147E">
      <w:pPr>
        <w:pStyle w:val="NoSpacing"/>
        <w:numPr>
          <w:ilvl w:val="1"/>
          <w:numId w:val="64"/>
        </w:numPr>
        <w:spacing w:line="276" w:lineRule="auto"/>
        <w:ind w:left="900" w:hanging="270"/>
        <w:jc w:val="both"/>
        <w:rPr>
          <w:rFonts w:ascii="Times New Roman" w:hAnsi="Times New Roman"/>
          <w:sz w:val="24"/>
          <w:szCs w:val="24"/>
        </w:rPr>
      </w:pPr>
      <w:r w:rsidRPr="005E1D0B">
        <w:rPr>
          <w:rFonts w:ascii="Times New Roman" w:hAnsi="Times New Roman"/>
          <w:sz w:val="24"/>
          <w:szCs w:val="24"/>
        </w:rPr>
        <w:t>Multiply this net monthly profit by the period during which the business is prevented from operating</w:t>
      </w:r>
    </w:p>
    <w:p w14:paraId="4B111834" w14:textId="77777777" w:rsidR="00030F55" w:rsidRPr="005E1D0B" w:rsidRDefault="00030F55" w:rsidP="0076147E">
      <w:pPr>
        <w:pStyle w:val="NoSpacing"/>
        <w:numPr>
          <w:ilvl w:val="1"/>
          <w:numId w:val="64"/>
        </w:numPr>
        <w:spacing w:line="276" w:lineRule="auto"/>
        <w:ind w:left="900" w:hanging="270"/>
        <w:jc w:val="both"/>
        <w:rPr>
          <w:rFonts w:ascii="Times New Roman" w:hAnsi="Times New Roman"/>
          <w:sz w:val="24"/>
          <w:szCs w:val="24"/>
        </w:rPr>
      </w:pPr>
      <w:r w:rsidRPr="005E1D0B">
        <w:rPr>
          <w:rFonts w:ascii="Times New Roman" w:hAnsi="Times New Roman"/>
          <w:sz w:val="24"/>
          <w:szCs w:val="24"/>
        </w:rPr>
        <w:t>Allocate a disturbance allowance of 10% of total compensation.</w:t>
      </w:r>
    </w:p>
    <w:p w14:paraId="69DA6F62" w14:textId="77777777" w:rsidR="00030F55" w:rsidRPr="005E1D0B" w:rsidRDefault="006A074B" w:rsidP="005D24D4">
      <w:pPr>
        <w:pStyle w:val="Heading2"/>
        <w:numPr>
          <w:ilvl w:val="0"/>
          <w:numId w:val="0"/>
        </w:numPr>
        <w:rPr>
          <w:rFonts w:ascii="Times New Roman" w:hAnsi="Times New Roman"/>
          <w:b/>
          <w:bCs/>
          <w:sz w:val="24"/>
          <w:szCs w:val="24"/>
        </w:rPr>
      </w:pPr>
      <w:bookmarkStart w:id="140" w:name="_Toc70008013"/>
      <w:r w:rsidRPr="005E1D0B">
        <w:rPr>
          <w:rFonts w:ascii="Times New Roman" w:hAnsi="Times New Roman"/>
          <w:b/>
          <w:bCs/>
          <w:caps w:val="0"/>
          <w:sz w:val="24"/>
          <w:szCs w:val="24"/>
        </w:rPr>
        <w:t>Disturbance And Transportation Allowances</w:t>
      </w:r>
      <w:bookmarkEnd w:id="140"/>
    </w:p>
    <w:p w14:paraId="7BF00366" w14:textId="77777777" w:rsidR="00030F55" w:rsidRPr="005E1D0B" w:rsidRDefault="00030F55" w:rsidP="005D24D4">
      <w:pPr>
        <w:pStyle w:val="BodyText"/>
        <w:rPr>
          <w:rFonts w:ascii="Times New Roman" w:hAnsi="Times New Roman"/>
          <w:sz w:val="24"/>
          <w:szCs w:val="24"/>
        </w:rPr>
      </w:pPr>
      <w:r w:rsidRPr="005E1D0B">
        <w:rPr>
          <w:rFonts w:ascii="Times New Roman" w:hAnsi="Times New Roman"/>
          <w:sz w:val="24"/>
          <w:szCs w:val="24"/>
        </w:rPr>
        <w:t>Disturbance allowances shall be paid in addition to the compensation value of the affected assets/properties. Disturbance should be paid in the case of an individual property/landowner whose property/land is being acquired for the proposed project; or where a project site has been subsequently abandoned in favor of another site and the landowner of the abandoned site was required to relinquish his interest over the land; or where during the course of executing the proposed project an individual’s interest in land suffered proven physical damage/disturbance.</w:t>
      </w:r>
    </w:p>
    <w:p w14:paraId="41BF6979" w14:textId="77777777" w:rsidR="00030F55" w:rsidRPr="005E1D0B" w:rsidRDefault="00030F55" w:rsidP="005D24D4">
      <w:pPr>
        <w:pStyle w:val="BodyText"/>
        <w:rPr>
          <w:rFonts w:ascii="Times New Roman" w:hAnsi="Times New Roman"/>
          <w:sz w:val="24"/>
          <w:szCs w:val="24"/>
          <w:highlight w:val="yellow"/>
        </w:rPr>
      </w:pPr>
      <w:r w:rsidRPr="005E1D0B">
        <w:rPr>
          <w:rFonts w:ascii="Times New Roman" w:hAnsi="Times New Roman"/>
          <w:sz w:val="24"/>
          <w:szCs w:val="24"/>
        </w:rPr>
        <w:t>Transportation assistance shall be paid/extended to all PAPs who will be relocated as a result of the project. This amount will be provided to enable them to cover all moving expenses to new locations. However, for persons eligible for compensation of structures, the transportation allowance shall be calculated at 3% per structure cost.</w:t>
      </w:r>
      <w:r w:rsidRPr="005E1D0B">
        <w:rPr>
          <w:rFonts w:ascii="Times New Roman" w:hAnsi="Times New Roman"/>
          <w:sz w:val="24"/>
          <w:szCs w:val="24"/>
          <w:highlight w:val="yellow"/>
        </w:rPr>
        <w:t xml:space="preserve">  </w:t>
      </w:r>
    </w:p>
    <w:p w14:paraId="673E25E4" w14:textId="77777777" w:rsidR="00030F55" w:rsidRPr="005E1D0B" w:rsidRDefault="00030F55" w:rsidP="005D24D4">
      <w:pPr>
        <w:rPr>
          <w:rFonts w:ascii="Times New Roman" w:hAnsi="Times New Roman"/>
          <w:sz w:val="24"/>
          <w:szCs w:val="24"/>
        </w:rPr>
      </w:pPr>
      <w:r w:rsidRPr="005E1D0B">
        <w:rPr>
          <w:rFonts w:ascii="Times New Roman" w:hAnsi="Times New Roman"/>
          <w:sz w:val="24"/>
          <w:szCs w:val="24"/>
        </w:rPr>
        <w:t>Disturbance and transportation allowances shall be assessed by the PMU to be established for the implementation of Bank-funded projects by the implementing agencies or other relevant stakeholders, in consultation with the</w:t>
      </w:r>
      <w:r w:rsidRPr="005E1D0B">
        <w:rPr>
          <w:rFonts w:ascii="Times New Roman" w:hAnsi="Times New Roman"/>
          <w:spacing w:val="-6"/>
          <w:sz w:val="24"/>
          <w:szCs w:val="24"/>
        </w:rPr>
        <w:t xml:space="preserve"> </w:t>
      </w:r>
      <w:r w:rsidRPr="005E1D0B">
        <w:rPr>
          <w:rFonts w:ascii="Times New Roman" w:hAnsi="Times New Roman"/>
          <w:sz w:val="24"/>
          <w:szCs w:val="24"/>
        </w:rPr>
        <w:t>PAPs.</w:t>
      </w:r>
    </w:p>
    <w:p w14:paraId="56407AFC" w14:textId="77777777" w:rsidR="00754677" w:rsidRPr="005E1D0B" w:rsidRDefault="000F05E7" w:rsidP="006A074B">
      <w:pPr>
        <w:rPr>
          <w:rFonts w:ascii="Times New Roman" w:hAnsi="Times New Roman"/>
          <w:b/>
          <w:bCs/>
          <w:sz w:val="24"/>
          <w:szCs w:val="24"/>
        </w:rPr>
      </w:pPr>
      <w:r w:rsidRPr="005E1D0B">
        <w:rPr>
          <w:rFonts w:ascii="Times New Roman" w:hAnsi="Times New Roman"/>
          <w:b/>
          <w:bCs/>
          <w:sz w:val="24"/>
          <w:szCs w:val="24"/>
        </w:rPr>
        <w:t>Valuation for Customary Land</w:t>
      </w:r>
    </w:p>
    <w:p w14:paraId="02BB099D" w14:textId="77777777" w:rsidR="00754677" w:rsidRPr="005E1D0B" w:rsidRDefault="002D35B2" w:rsidP="005D24D4">
      <w:pPr>
        <w:autoSpaceDE w:val="0"/>
        <w:autoSpaceDN w:val="0"/>
        <w:adjustRightInd w:val="0"/>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Implementation of </w:t>
      </w:r>
      <w:r w:rsidR="00BD6E94" w:rsidRPr="005E1D0B">
        <w:rPr>
          <w:rFonts w:ascii="Times New Roman" w:eastAsia="Calibri" w:hAnsi="Times New Roman"/>
          <w:sz w:val="24"/>
          <w:szCs w:val="24"/>
          <w:lang w:eastAsia="x-none"/>
        </w:rPr>
        <w:t>RETRAP</w:t>
      </w:r>
      <w:r w:rsidR="00754677" w:rsidRPr="005E1D0B">
        <w:rPr>
          <w:rFonts w:ascii="Times New Roman" w:eastAsia="Calibri" w:hAnsi="Times New Roman"/>
          <w:sz w:val="24"/>
          <w:szCs w:val="24"/>
          <w:lang w:eastAsia="x-none"/>
        </w:rPr>
        <w:t xml:space="preserve"> may require the use of land under customary land ownership for the proposed sub-project</w:t>
      </w:r>
      <w:r w:rsidR="00A97425" w:rsidRPr="005E1D0B">
        <w:rPr>
          <w:rFonts w:ascii="Times New Roman" w:eastAsia="Calibri" w:hAnsi="Times New Roman"/>
          <w:sz w:val="24"/>
          <w:szCs w:val="24"/>
          <w:lang w:eastAsia="x-none"/>
        </w:rPr>
        <w:t>s</w:t>
      </w:r>
      <w:r w:rsidR="00754677" w:rsidRPr="005E1D0B">
        <w:rPr>
          <w:rFonts w:ascii="Times New Roman" w:eastAsia="Calibri" w:hAnsi="Times New Roman"/>
          <w:sz w:val="24"/>
          <w:szCs w:val="24"/>
          <w:lang w:eastAsia="x-none"/>
        </w:rPr>
        <w:t>. In this case, valuation methods for affected land and assets should confirm to customary laws and land assets would be valued and compensated for according to the following guidelines:</w:t>
      </w:r>
    </w:p>
    <w:p w14:paraId="5C6C8D5F" w14:textId="77777777" w:rsidR="00754677" w:rsidRPr="005E1D0B" w:rsidRDefault="00A93CFC" w:rsidP="005D24D4">
      <w:pPr>
        <w:widowControl w:val="0"/>
        <w:numPr>
          <w:ilvl w:val="0"/>
          <w:numId w:val="6"/>
        </w:numPr>
        <w:autoSpaceDE w:val="0"/>
        <w:autoSpaceDN w:val="0"/>
        <w:adjustRightInd w:val="0"/>
        <w:spacing w:before="0" w:after="0"/>
        <w:ind w:left="576"/>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1. </w:t>
      </w:r>
      <w:r w:rsidR="00754677" w:rsidRPr="005E1D0B">
        <w:rPr>
          <w:rFonts w:ascii="Times New Roman" w:eastAsia="Calibri" w:hAnsi="Times New Roman"/>
          <w:sz w:val="24"/>
          <w:szCs w:val="24"/>
          <w:lang w:eastAsia="x-none"/>
        </w:rPr>
        <w:t xml:space="preserve">The </w:t>
      </w:r>
      <w:r w:rsidR="008433DC" w:rsidRPr="005E1D0B">
        <w:rPr>
          <w:rFonts w:ascii="Times New Roman" w:eastAsia="Calibri" w:hAnsi="Times New Roman"/>
          <w:sz w:val="24"/>
          <w:szCs w:val="24"/>
          <w:lang w:eastAsia="x-none"/>
        </w:rPr>
        <w:t>PAPs</w:t>
      </w:r>
      <w:r w:rsidR="00754677" w:rsidRPr="005E1D0B">
        <w:rPr>
          <w:rFonts w:ascii="Times New Roman" w:eastAsia="Calibri" w:hAnsi="Times New Roman"/>
          <w:sz w:val="24"/>
          <w:szCs w:val="24"/>
          <w:lang w:eastAsia="x-none"/>
        </w:rPr>
        <w:t xml:space="preserve"> would be compensated for assets and investments</w:t>
      </w:r>
      <w:r w:rsidR="00A97425" w:rsidRPr="005E1D0B">
        <w:rPr>
          <w:rFonts w:ascii="Times New Roman" w:eastAsia="Calibri" w:hAnsi="Times New Roman"/>
          <w:sz w:val="24"/>
          <w:szCs w:val="24"/>
          <w:lang w:eastAsia="x-none"/>
        </w:rPr>
        <w:t>.</w:t>
      </w:r>
    </w:p>
    <w:p w14:paraId="4B785E57" w14:textId="77777777" w:rsidR="00754677" w:rsidRPr="005E1D0B" w:rsidRDefault="00A93CFC" w:rsidP="005D24D4">
      <w:pPr>
        <w:widowControl w:val="0"/>
        <w:numPr>
          <w:ilvl w:val="0"/>
          <w:numId w:val="6"/>
        </w:numPr>
        <w:autoSpaceDE w:val="0"/>
        <w:autoSpaceDN w:val="0"/>
        <w:adjustRightInd w:val="0"/>
        <w:spacing w:before="0" w:after="0"/>
        <w:ind w:left="576"/>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2. </w:t>
      </w:r>
      <w:r w:rsidR="00754677" w:rsidRPr="005E1D0B">
        <w:rPr>
          <w:rFonts w:ascii="Times New Roman" w:eastAsia="Calibri" w:hAnsi="Times New Roman"/>
          <w:sz w:val="24"/>
          <w:szCs w:val="24"/>
          <w:lang w:eastAsia="x-none"/>
        </w:rPr>
        <w:t>Compensation rates would be</w:t>
      </w:r>
      <w:r w:rsidR="008433DC" w:rsidRPr="005E1D0B">
        <w:rPr>
          <w:rFonts w:ascii="Times New Roman" w:eastAsia="Calibri" w:hAnsi="Times New Roman"/>
          <w:sz w:val="24"/>
          <w:szCs w:val="24"/>
          <w:lang w:eastAsia="x-none"/>
        </w:rPr>
        <w:t xml:space="preserve"> at</w:t>
      </w:r>
      <w:r w:rsidR="00754677" w:rsidRPr="005E1D0B">
        <w:rPr>
          <w:rFonts w:ascii="Times New Roman" w:eastAsia="Calibri" w:hAnsi="Times New Roman"/>
          <w:sz w:val="24"/>
          <w:szCs w:val="24"/>
          <w:lang w:eastAsia="x-none"/>
        </w:rPr>
        <w:t xml:space="preserve"> replacement costs as of the date that the replacement is to be provided</w:t>
      </w:r>
      <w:r w:rsidR="00A97425" w:rsidRPr="005E1D0B">
        <w:rPr>
          <w:rFonts w:ascii="Times New Roman" w:eastAsia="Calibri" w:hAnsi="Times New Roman"/>
          <w:sz w:val="24"/>
          <w:szCs w:val="24"/>
          <w:lang w:eastAsia="x-none"/>
        </w:rPr>
        <w:t>.</w:t>
      </w:r>
    </w:p>
    <w:p w14:paraId="63C7FE81" w14:textId="77777777" w:rsidR="00754677" w:rsidRPr="005E1D0B" w:rsidRDefault="00754677" w:rsidP="0076147E">
      <w:pPr>
        <w:widowControl w:val="0"/>
        <w:numPr>
          <w:ilvl w:val="0"/>
          <w:numId w:val="40"/>
        </w:numPr>
        <w:autoSpaceDE w:val="0"/>
        <w:autoSpaceDN w:val="0"/>
        <w:adjustRightInd w:val="0"/>
        <w:spacing w:before="0" w:after="0"/>
        <w:rPr>
          <w:rFonts w:ascii="Times New Roman" w:eastAsia="Calibri" w:hAnsi="Times New Roman"/>
          <w:sz w:val="24"/>
          <w:szCs w:val="24"/>
          <w:lang w:eastAsia="x-none"/>
        </w:rPr>
      </w:pPr>
      <w:r w:rsidRPr="005E1D0B">
        <w:rPr>
          <w:rFonts w:ascii="Times New Roman" w:eastAsia="Calibri" w:hAnsi="Times New Roman"/>
          <w:sz w:val="24"/>
          <w:szCs w:val="24"/>
          <w:lang w:eastAsia="x-none"/>
        </w:rPr>
        <w:t>The market value for cash crops would have to be determined and used</w:t>
      </w:r>
      <w:r w:rsidR="00A97425" w:rsidRPr="005E1D0B">
        <w:rPr>
          <w:rFonts w:ascii="Times New Roman" w:eastAsia="Calibri" w:hAnsi="Times New Roman"/>
          <w:sz w:val="24"/>
          <w:szCs w:val="24"/>
          <w:lang w:eastAsia="x-none"/>
        </w:rPr>
        <w:t>.</w:t>
      </w:r>
    </w:p>
    <w:p w14:paraId="0A7B7EF9" w14:textId="77777777" w:rsidR="00754677" w:rsidRPr="005E1D0B" w:rsidRDefault="00A93CFC" w:rsidP="005D24D4">
      <w:pPr>
        <w:widowControl w:val="0"/>
        <w:numPr>
          <w:ilvl w:val="0"/>
          <w:numId w:val="6"/>
        </w:numPr>
        <w:autoSpaceDE w:val="0"/>
        <w:autoSpaceDN w:val="0"/>
        <w:adjustRightInd w:val="0"/>
        <w:spacing w:before="0" w:after="0"/>
        <w:ind w:left="576"/>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4.  </w:t>
      </w:r>
      <w:r w:rsidR="00754677" w:rsidRPr="005E1D0B">
        <w:rPr>
          <w:rFonts w:ascii="Times New Roman" w:eastAsia="Calibri" w:hAnsi="Times New Roman"/>
          <w:sz w:val="24"/>
          <w:szCs w:val="24"/>
          <w:lang w:eastAsia="x-none"/>
        </w:rPr>
        <w:t>Calculation of compensation would not be made after the cut-off date</w:t>
      </w:r>
      <w:r w:rsidR="00A97425" w:rsidRPr="005E1D0B">
        <w:rPr>
          <w:rFonts w:ascii="Times New Roman" w:eastAsia="Calibri" w:hAnsi="Times New Roman"/>
          <w:sz w:val="24"/>
          <w:szCs w:val="24"/>
          <w:lang w:eastAsia="x-none"/>
        </w:rPr>
        <w:t>.</w:t>
      </w:r>
      <w:r w:rsidR="00754677" w:rsidRPr="005E1D0B">
        <w:rPr>
          <w:rFonts w:ascii="Times New Roman" w:eastAsia="Calibri" w:hAnsi="Times New Roman"/>
          <w:sz w:val="24"/>
          <w:szCs w:val="24"/>
          <w:lang w:eastAsia="x-none"/>
        </w:rPr>
        <w:t xml:space="preserve"> </w:t>
      </w:r>
    </w:p>
    <w:p w14:paraId="3EC2BD58" w14:textId="77777777" w:rsidR="00CB5DE9" w:rsidRPr="005E1D0B" w:rsidRDefault="00FF1FCA" w:rsidP="006A074B">
      <w:pPr>
        <w:rPr>
          <w:rFonts w:ascii="Times New Roman" w:hAnsi="Times New Roman"/>
          <w:b/>
          <w:bCs/>
          <w:sz w:val="24"/>
          <w:szCs w:val="24"/>
        </w:rPr>
      </w:pPr>
      <w:r w:rsidRPr="005E1D0B">
        <w:rPr>
          <w:rFonts w:ascii="Times New Roman" w:hAnsi="Times New Roman"/>
          <w:b/>
          <w:bCs/>
          <w:sz w:val="24"/>
          <w:szCs w:val="24"/>
        </w:rPr>
        <w:t>Valuation for Government Owned Land</w:t>
      </w:r>
    </w:p>
    <w:p w14:paraId="4FE6BD39" w14:textId="77777777" w:rsidR="00CB5DE9" w:rsidRPr="005E1D0B" w:rsidRDefault="00CB5DE9" w:rsidP="005D24D4">
      <w:pPr>
        <w:autoSpaceDE w:val="0"/>
        <w:autoSpaceDN w:val="0"/>
        <w:adjustRightInd w:val="0"/>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Once it becomes necessary to acquire a site for a public purpose, the relevant authorized officer is mandated to prepare the relevant instruments and guidance necessary for the state to acquire the specified property. For cases where the government land is being used by the public for example settlements, for grazing or any other productive activity, the individual or the community is only compensated for properties on the surface and not land. For example, he/she is compensated for crops, any </w:t>
      </w:r>
      <w:r w:rsidR="004F21F0" w:rsidRPr="005E1D0B">
        <w:rPr>
          <w:rFonts w:ascii="Times New Roman" w:eastAsia="Calibri" w:hAnsi="Times New Roman"/>
          <w:sz w:val="24"/>
          <w:szCs w:val="24"/>
          <w:lang w:eastAsia="x-none"/>
        </w:rPr>
        <w:t>improvements,</w:t>
      </w:r>
      <w:r w:rsidRPr="005E1D0B">
        <w:rPr>
          <w:rFonts w:ascii="Times New Roman" w:eastAsia="Calibri" w:hAnsi="Times New Roman"/>
          <w:sz w:val="24"/>
          <w:szCs w:val="24"/>
          <w:lang w:eastAsia="x-none"/>
        </w:rPr>
        <w:t xml:space="preserve"> and structures because these have been a source of their livelihood. The same procedure obtains for the private owners except that the owner is compensated for both the land and loss of income.</w:t>
      </w:r>
    </w:p>
    <w:p w14:paraId="61F60EE5" w14:textId="77777777" w:rsidR="00A13FCA" w:rsidRPr="005E1D0B" w:rsidRDefault="006A074B" w:rsidP="0076147E">
      <w:pPr>
        <w:pStyle w:val="Heading2"/>
        <w:numPr>
          <w:ilvl w:val="1"/>
          <w:numId w:val="35"/>
        </w:numPr>
        <w:spacing w:after="200"/>
        <w:ind w:left="576"/>
        <w:rPr>
          <w:rFonts w:ascii="Times New Roman" w:hAnsi="Times New Roman"/>
          <w:b/>
          <w:bCs/>
          <w:sz w:val="24"/>
          <w:szCs w:val="24"/>
          <w:lang w:val="en-GB" w:bidi="en-US"/>
        </w:rPr>
      </w:pPr>
      <w:bookmarkStart w:id="141" w:name="_Toc70008014"/>
      <w:r w:rsidRPr="005E1D0B">
        <w:rPr>
          <w:rFonts w:ascii="Times New Roman" w:hAnsi="Times New Roman"/>
          <w:b/>
          <w:bCs/>
          <w:caps w:val="0"/>
          <w:sz w:val="24"/>
          <w:szCs w:val="24"/>
          <w:lang w:val="en-GB" w:bidi="en-US"/>
        </w:rPr>
        <w:t xml:space="preserve">Determination </w:t>
      </w:r>
      <w:r w:rsidR="000364FA" w:rsidRPr="005E1D0B">
        <w:rPr>
          <w:rFonts w:ascii="Times New Roman" w:hAnsi="Times New Roman"/>
          <w:b/>
          <w:bCs/>
          <w:caps w:val="0"/>
          <w:sz w:val="24"/>
          <w:szCs w:val="24"/>
        </w:rPr>
        <w:t>of</w:t>
      </w:r>
      <w:r w:rsidRPr="005E1D0B">
        <w:rPr>
          <w:rFonts w:ascii="Times New Roman" w:hAnsi="Times New Roman"/>
          <w:b/>
          <w:bCs/>
          <w:caps w:val="0"/>
          <w:sz w:val="24"/>
          <w:szCs w:val="24"/>
          <w:lang w:val="en-GB" w:bidi="en-US"/>
        </w:rPr>
        <w:t xml:space="preserve"> Compensation Payments</w:t>
      </w:r>
      <w:bookmarkEnd w:id="141"/>
    </w:p>
    <w:p w14:paraId="37A64334" w14:textId="77777777" w:rsidR="00F74F25" w:rsidRPr="005E1D0B" w:rsidRDefault="00FF1FCA" w:rsidP="006A074B">
      <w:pPr>
        <w:rPr>
          <w:rFonts w:ascii="Times New Roman" w:hAnsi="Times New Roman"/>
          <w:b/>
          <w:bCs/>
          <w:sz w:val="24"/>
          <w:szCs w:val="24"/>
          <w:lang w:val="en-GB" w:bidi="en-US"/>
        </w:rPr>
      </w:pPr>
      <w:r w:rsidRPr="005E1D0B">
        <w:rPr>
          <w:rFonts w:ascii="Times New Roman" w:hAnsi="Times New Roman"/>
          <w:b/>
          <w:bCs/>
          <w:sz w:val="24"/>
          <w:szCs w:val="24"/>
        </w:rPr>
        <w:t>Compensation Packages</w:t>
      </w:r>
    </w:p>
    <w:p w14:paraId="006CFDD5" w14:textId="77777777" w:rsidR="00F74F25" w:rsidRPr="005E1D0B" w:rsidRDefault="00F74F25" w:rsidP="005D24D4">
      <w:pPr>
        <w:autoSpaceDE w:val="0"/>
        <w:autoSpaceDN w:val="0"/>
        <w:adjustRightInd w:val="0"/>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In-kind and/or in cash resettlement packages </w:t>
      </w:r>
      <w:r w:rsidR="009C5CEE" w:rsidRPr="005E1D0B">
        <w:rPr>
          <w:rFonts w:ascii="Times New Roman" w:eastAsia="Calibri" w:hAnsi="Times New Roman"/>
          <w:sz w:val="24"/>
          <w:szCs w:val="24"/>
          <w:lang w:eastAsia="x-none"/>
        </w:rPr>
        <w:t xml:space="preserve">and resettlement assistance </w:t>
      </w:r>
      <w:r w:rsidRPr="005E1D0B">
        <w:rPr>
          <w:rFonts w:ascii="Times New Roman" w:eastAsia="Calibri" w:hAnsi="Times New Roman"/>
          <w:sz w:val="24"/>
          <w:szCs w:val="24"/>
          <w:lang w:eastAsia="x-none"/>
        </w:rPr>
        <w:t>will be used as means of compensation (</w:t>
      </w:r>
      <w:r w:rsidR="000F05E7" w:rsidRPr="005E1D0B">
        <w:rPr>
          <w:rFonts w:ascii="Times New Roman" w:eastAsia="Calibri" w:hAnsi="Times New Roman"/>
          <w:sz w:val="24"/>
          <w:szCs w:val="24"/>
          <w:lang w:eastAsia="x-none"/>
        </w:rPr>
        <w:fldChar w:fldCharType="begin"/>
      </w:r>
      <w:r w:rsidR="000F05E7" w:rsidRPr="005E1D0B">
        <w:rPr>
          <w:rFonts w:ascii="Times New Roman" w:eastAsia="Calibri" w:hAnsi="Times New Roman"/>
          <w:sz w:val="24"/>
          <w:szCs w:val="24"/>
          <w:lang w:eastAsia="x-none"/>
        </w:rPr>
        <w:instrText xml:space="preserve"> REF _Ref512268093 \h </w:instrText>
      </w:r>
      <w:r w:rsidR="000F05E7" w:rsidRPr="005E1D0B">
        <w:rPr>
          <w:rFonts w:ascii="Times New Roman" w:eastAsia="Calibri" w:hAnsi="Times New Roman"/>
          <w:sz w:val="24"/>
          <w:szCs w:val="24"/>
          <w:lang w:eastAsia="x-none"/>
        </w:rPr>
      </w:r>
      <w:r w:rsidR="00260EB7" w:rsidRPr="005E1D0B">
        <w:rPr>
          <w:rFonts w:ascii="Times New Roman" w:eastAsia="Calibri" w:hAnsi="Times New Roman"/>
          <w:sz w:val="24"/>
          <w:szCs w:val="24"/>
          <w:lang w:eastAsia="x-none"/>
        </w:rPr>
        <w:instrText xml:space="preserve"> \* MERGEFORMAT </w:instrText>
      </w:r>
      <w:r w:rsidR="000F05E7" w:rsidRPr="005E1D0B">
        <w:rPr>
          <w:rFonts w:ascii="Times New Roman" w:eastAsia="Calibri" w:hAnsi="Times New Roman"/>
          <w:sz w:val="24"/>
          <w:szCs w:val="24"/>
          <w:lang w:eastAsia="x-none"/>
        </w:rPr>
        <w:fldChar w:fldCharType="separate"/>
      </w:r>
      <w:r w:rsidR="000F05E7" w:rsidRPr="005E1D0B">
        <w:rPr>
          <w:rFonts w:ascii="Times New Roman" w:hAnsi="Times New Roman"/>
          <w:sz w:val="24"/>
          <w:szCs w:val="24"/>
        </w:rPr>
        <w:t xml:space="preserve">Table </w:t>
      </w:r>
      <w:r w:rsidR="00A93CFC" w:rsidRPr="005E1D0B">
        <w:rPr>
          <w:rFonts w:ascii="Times New Roman" w:hAnsi="Times New Roman"/>
          <w:sz w:val="24"/>
          <w:szCs w:val="24"/>
        </w:rPr>
        <w:t>7.2</w:t>
      </w:r>
      <w:r w:rsidR="000F05E7" w:rsidRPr="005E1D0B">
        <w:rPr>
          <w:rFonts w:ascii="Times New Roman" w:eastAsia="Calibri" w:hAnsi="Times New Roman"/>
          <w:sz w:val="24"/>
          <w:szCs w:val="24"/>
          <w:lang w:eastAsia="x-none"/>
        </w:rPr>
        <w:fldChar w:fldCharType="end"/>
      </w:r>
      <w:r w:rsidR="00AF4E53" w:rsidRPr="005E1D0B">
        <w:rPr>
          <w:rFonts w:ascii="Times New Roman" w:eastAsia="Calibri" w:hAnsi="Times New Roman"/>
          <w:sz w:val="24"/>
          <w:szCs w:val="24"/>
          <w:lang w:eastAsia="x-none"/>
        </w:rPr>
        <w:t>)</w:t>
      </w:r>
      <w:r w:rsidRPr="005E1D0B">
        <w:rPr>
          <w:rFonts w:ascii="Times New Roman" w:eastAsia="Calibri" w:hAnsi="Times New Roman"/>
          <w:sz w:val="24"/>
          <w:szCs w:val="24"/>
          <w:lang w:eastAsia="x-none"/>
        </w:rPr>
        <w:t xml:space="preserve">. PAPs </w:t>
      </w:r>
      <w:r w:rsidR="00700AEE" w:rsidRPr="005E1D0B">
        <w:rPr>
          <w:rFonts w:ascii="Times New Roman" w:eastAsia="Calibri" w:hAnsi="Times New Roman"/>
          <w:sz w:val="24"/>
          <w:szCs w:val="24"/>
          <w:lang w:eastAsia="x-none"/>
        </w:rPr>
        <w:t>w</w:t>
      </w:r>
      <w:r w:rsidR="00A97425" w:rsidRPr="005E1D0B">
        <w:rPr>
          <w:rFonts w:ascii="Times New Roman" w:eastAsia="Calibri" w:hAnsi="Times New Roman"/>
          <w:sz w:val="24"/>
          <w:szCs w:val="24"/>
          <w:lang w:eastAsia="x-none"/>
        </w:rPr>
        <w:t>ould</w:t>
      </w:r>
      <w:r w:rsidRPr="005E1D0B">
        <w:rPr>
          <w:rFonts w:ascii="Times New Roman" w:eastAsia="Calibri" w:hAnsi="Times New Roman"/>
          <w:sz w:val="24"/>
          <w:szCs w:val="24"/>
          <w:lang w:eastAsia="x-none"/>
        </w:rPr>
        <w:t xml:space="preserve"> be advised about </w:t>
      </w:r>
      <w:r w:rsidR="00700AEE" w:rsidRPr="005E1D0B">
        <w:rPr>
          <w:rFonts w:ascii="Times New Roman" w:eastAsia="Calibri" w:hAnsi="Times New Roman"/>
          <w:sz w:val="24"/>
          <w:szCs w:val="24"/>
          <w:lang w:eastAsia="x-none"/>
        </w:rPr>
        <w:t xml:space="preserve">the </w:t>
      </w:r>
      <w:r w:rsidRPr="005E1D0B">
        <w:rPr>
          <w:rFonts w:ascii="Times New Roman" w:eastAsia="Calibri" w:hAnsi="Times New Roman"/>
          <w:sz w:val="24"/>
          <w:szCs w:val="24"/>
          <w:lang w:eastAsia="x-none"/>
        </w:rPr>
        <w:t xml:space="preserve">benefits of replacement of physical assets and risk inherent in cash payments. For </w:t>
      </w:r>
      <w:r w:rsidR="0002341D" w:rsidRPr="005E1D0B">
        <w:rPr>
          <w:rFonts w:ascii="Times New Roman" w:eastAsia="Calibri" w:hAnsi="Times New Roman"/>
          <w:sz w:val="24"/>
          <w:szCs w:val="24"/>
          <w:lang w:eastAsia="x-none"/>
        </w:rPr>
        <w:t>example,</w:t>
      </w:r>
      <w:r w:rsidRPr="005E1D0B">
        <w:rPr>
          <w:rFonts w:ascii="Times New Roman" w:eastAsia="Calibri" w:hAnsi="Times New Roman"/>
          <w:sz w:val="24"/>
          <w:szCs w:val="24"/>
          <w:lang w:eastAsia="x-none"/>
        </w:rPr>
        <w:t xml:space="preserve"> unless the affected person chooses cash compensation land-for-land compensation will be encouraged as it ensures PAPs immediately have land for settlement or farming and avoids risk of </w:t>
      </w:r>
      <w:r w:rsidR="00700AEE" w:rsidRPr="005E1D0B">
        <w:rPr>
          <w:rFonts w:ascii="Times New Roman" w:eastAsia="Calibri" w:hAnsi="Times New Roman"/>
          <w:sz w:val="24"/>
          <w:szCs w:val="24"/>
          <w:lang w:eastAsia="x-none"/>
        </w:rPr>
        <w:t xml:space="preserve">spending </w:t>
      </w:r>
      <w:r w:rsidRPr="005E1D0B">
        <w:rPr>
          <w:rFonts w:ascii="Times New Roman" w:eastAsia="Calibri" w:hAnsi="Times New Roman"/>
          <w:sz w:val="24"/>
          <w:szCs w:val="24"/>
          <w:lang w:eastAsia="x-none"/>
        </w:rPr>
        <w:t>compensation payments.</w:t>
      </w:r>
    </w:p>
    <w:p w14:paraId="705282FB" w14:textId="77777777" w:rsidR="003103FE" w:rsidRPr="005E1D0B" w:rsidRDefault="003103FE" w:rsidP="005D24D4">
      <w:pPr>
        <w:autoSpaceDE w:val="0"/>
        <w:autoSpaceDN w:val="0"/>
        <w:adjustRightInd w:val="0"/>
        <w:spacing w:before="0" w:after="0"/>
        <w:rPr>
          <w:rFonts w:ascii="Times New Roman" w:eastAsia="Calibri" w:hAnsi="Times New Roman"/>
          <w:sz w:val="24"/>
          <w:szCs w:val="24"/>
          <w:lang w:eastAsia="x-none"/>
        </w:rPr>
      </w:pPr>
    </w:p>
    <w:p w14:paraId="2877D6A4" w14:textId="77777777" w:rsidR="000952C8" w:rsidRPr="005E1D0B" w:rsidRDefault="000952C8" w:rsidP="000952C8">
      <w:pPr>
        <w:pStyle w:val="Caption"/>
        <w:keepNext/>
        <w:rPr>
          <w:rFonts w:ascii="Times New Roman" w:hAnsi="Times New Roman"/>
          <w:sz w:val="24"/>
          <w:szCs w:val="24"/>
        </w:rPr>
      </w:pPr>
      <w:bookmarkStart w:id="142" w:name="_Toc70007821"/>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15</w:t>
      </w:r>
      <w:r w:rsidRPr="005E1D0B">
        <w:rPr>
          <w:rFonts w:ascii="Times New Roman" w:hAnsi="Times New Roman"/>
          <w:sz w:val="24"/>
          <w:szCs w:val="24"/>
        </w:rPr>
        <w:fldChar w:fldCharType="end"/>
      </w:r>
      <w:r w:rsidRPr="005E1D0B">
        <w:rPr>
          <w:rFonts w:ascii="Times New Roman" w:hAnsi="Times New Roman"/>
          <w:sz w:val="24"/>
          <w:szCs w:val="24"/>
          <w:lang w:val="en-US"/>
        </w:rPr>
        <w:t>:Forms of compensation</w:t>
      </w:r>
      <w:bookmarkEnd w:id="14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8"/>
        <w:gridCol w:w="7858"/>
      </w:tblGrid>
      <w:tr w:rsidR="00AF4E53" w:rsidRPr="005E1D0B" w14:paraId="0F09C390" w14:textId="77777777" w:rsidTr="003103FE">
        <w:tc>
          <w:tcPr>
            <w:tcW w:w="1184" w:type="pct"/>
            <w:shd w:val="clear" w:color="auto" w:fill="auto"/>
          </w:tcPr>
          <w:p w14:paraId="18720F8C" w14:textId="77777777" w:rsidR="00AF4E53" w:rsidRPr="005E1D0B" w:rsidRDefault="00AF4E53" w:rsidP="005D24D4">
            <w:pPr>
              <w:autoSpaceDE w:val="0"/>
              <w:autoSpaceDN w:val="0"/>
              <w:adjustRightInd w:val="0"/>
              <w:spacing w:before="0" w:after="0"/>
              <w:rPr>
                <w:rFonts w:ascii="Times New Roman" w:eastAsia="Calibri" w:hAnsi="Times New Roman"/>
                <w:sz w:val="24"/>
                <w:szCs w:val="24"/>
                <w:lang w:eastAsia="x-none"/>
              </w:rPr>
            </w:pPr>
            <w:r w:rsidRPr="005E1D0B">
              <w:rPr>
                <w:rFonts w:ascii="Times New Roman" w:eastAsia="Calibri" w:hAnsi="Times New Roman"/>
                <w:sz w:val="24"/>
                <w:szCs w:val="24"/>
                <w:lang w:eastAsia="x-none"/>
              </w:rPr>
              <w:t>Cash Payments</w:t>
            </w:r>
          </w:p>
        </w:tc>
        <w:tc>
          <w:tcPr>
            <w:tcW w:w="3816" w:type="pct"/>
            <w:shd w:val="clear" w:color="auto" w:fill="auto"/>
          </w:tcPr>
          <w:p w14:paraId="6ACB29A6" w14:textId="77777777" w:rsidR="00AF4E53" w:rsidRPr="005E1D0B" w:rsidRDefault="00AF4E53" w:rsidP="005D24D4">
            <w:pPr>
              <w:autoSpaceDE w:val="0"/>
              <w:autoSpaceDN w:val="0"/>
              <w:adjustRightInd w:val="0"/>
              <w:spacing w:before="0" w:after="0"/>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Compensation will </w:t>
            </w:r>
            <w:r w:rsidR="00AE6373" w:rsidRPr="005E1D0B">
              <w:rPr>
                <w:rFonts w:ascii="Times New Roman" w:eastAsia="Calibri" w:hAnsi="Times New Roman"/>
                <w:sz w:val="24"/>
                <w:szCs w:val="24"/>
                <w:lang w:eastAsia="x-none"/>
              </w:rPr>
              <w:t xml:space="preserve">be calculated and paid in local </w:t>
            </w:r>
            <w:r w:rsidRPr="005E1D0B">
              <w:rPr>
                <w:rFonts w:ascii="Times New Roman" w:eastAsia="Calibri" w:hAnsi="Times New Roman"/>
                <w:sz w:val="24"/>
                <w:szCs w:val="24"/>
                <w:lang w:eastAsia="x-none"/>
              </w:rPr>
              <w:t>currency. Rates will be adjusted for</w:t>
            </w:r>
            <w:r w:rsidR="003103FE" w:rsidRPr="005E1D0B">
              <w:rPr>
                <w:rFonts w:ascii="Times New Roman" w:eastAsia="Calibri" w:hAnsi="Times New Roman"/>
                <w:sz w:val="24"/>
                <w:szCs w:val="24"/>
                <w:lang w:eastAsia="x-none"/>
              </w:rPr>
              <w:t xml:space="preserve"> </w:t>
            </w:r>
            <w:r w:rsidRPr="005E1D0B">
              <w:rPr>
                <w:rFonts w:ascii="Times New Roman" w:eastAsia="Calibri" w:hAnsi="Times New Roman"/>
                <w:sz w:val="24"/>
                <w:szCs w:val="24"/>
                <w:lang w:eastAsia="x-none"/>
              </w:rPr>
              <w:t>inflation</w:t>
            </w:r>
          </w:p>
        </w:tc>
      </w:tr>
      <w:tr w:rsidR="00AF4E53" w:rsidRPr="005E1D0B" w14:paraId="4DFC4C70" w14:textId="77777777" w:rsidTr="003103FE">
        <w:tc>
          <w:tcPr>
            <w:tcW w:w="1184" w:type="pct"/>
            <w:shd w:val="clear" w:color="auto" w:fill="auto"/>
          </w:tcPr>
          <w:p w14:paraId="04A02157" w14:textId="77777777" w:rsidR="00AF4E53" w:rsidRPr="005E1D0B" w:rsidRDefault="00696697" w:rsidP="005D24D4">
            <w:pPr>
              <w:autoSpaceDE w:val="0"/>
              <w:autoSpaceDN w:val="0"/>
              <w:adjustRightInd w:val="0"/>
              <w:spacing w:before="0" w:after="0"/>
              <w:rPr>
                <w:rFonts w:ascii="Times New Roman" w:eastAsia="Calibri" w:hAnsi="Times New Roman"/>
                <w:sz w:val="24"/>
                <w:szCs w:val="24"/>
                <w:lang w:eastAsia="x-none"/>
              </w:rPr>
            </w:pPr>
            <w:r w:rsidRPr="005E1D0B">
              <w:rPr>
                <w:rFonts w:ascii="Times New Roman" w:eastAsia="Calibri" w:hAnsi="Times New Roman"/>
                <w:sz w:val="24"/>
                <w:szCs w:val="24"/>
                <w:lang w:eastAsia="x-none"/>
              </w:rPr>
              <w:t>In-</w:t>
            </w:r>
            <w:r w:rsidR="00AF4E53" w:rsidRPr="005E1D0B">
              <w:rPr>
                <w:rFonts w:ascii="Times New Roman" w:eastAsia="Calibri" w:hAnsi="Times New Roman"/>
                <w:sz w:val="24"/>
                <w:szCs w:val="24"/>
                <w:lang w:eastAsia="x-none"/>
              </w:rPr>
              <w:t>Kind Compensation</w:t>
            </w:r>
          </w:p>
        </w:tc>
        <w:tc>
          <w:tcPr>
            <w:tcW w:w="3816" w:type="pct"/>
            <w:shd w:val="clear" w:color="auto" w:fill="auto"/>
          </w:tcPr>
          <w:p w14:paraId="0E2BB8A9" w14:textId="77777777" w:rsidR="00AF4E53" w:rsidRPr="005E1D0B" w:rsidRDefault="00AF4E53" w:rsidP="005D24D4">
            <w:pPr>
              <w:autoSpaceDE w:val="0"/>
              <w:autoSpaceDN w:val="0"/>
              <w:adjustRightInd w:val="0"/>
              <w:spacing w:before="0" w:after="0"/>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Compensation may include items such as land, houses other buildings, building materials, seedlings, agricultural </w:t>
            </w:r>
            <w:r w:rsidR="004F21F0" w:rsidRPr="005E1D0B">
              <w:rPr>
                <w:rFonts w:ascii="Times New Roman" w:eastAsia="Calibri" w:hAnsi="Times New Roman"/>
                <w:sz w:val="24"/>
                <w:szCs w:val="24"/>
                <w:lang w:eastAsia="x-none"/>
              </w:rPr>
              <w:t>inputs,</w:t>
            </w:r>
            <w:r w:rsidRPr="005E1D0B">
              <w:rPr>
                <w:rFonts w:ascii="Times New Roman" w:eastAsia="Calibri" w:hAnsi="Times New Roman"/>
                <w:sz w:val="24"/>
                <w:szCs w:val="24"/>
                <w:lang w:eastAsia="x-none"/>
              </w:rPr>
              <w:t xml:space="preserve"> and financial credits for equipment.</w:t>
            </w:r>
          </w:p>
          <w:p w14:paraId="3E57EBC2" w14:textId="77777777" w:rsidR="00C669C1" w:rsidRPr="005E1D0B" w:rsidRDefault="009B0148" w:rsidP="005D24D4">
            <w:pPr>
              <w:autoSpaceDE w:val="0"/>
              <w:autoSpaceDN w:val="0"/>
              <w:adjustRightInd w:val="0"/>
              <w:spacing w:before="0" w:after="0"/>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In-kind compensation is </w:t>
            </w:r>
            <w:r w:rsidR="00C669C1" w:rsidRPr="005E1D0B">
              <w:rPr>
                <w:rFonts w:ascii="Times New Roman" w:eastAsia="Calibri" w:hAnsi="Times New Roman"/>
                <w:sz w:val="24"/>
                <w:szCs w:val="24"/>
                <w:lang w:eastAsia="x-none"/>
              </w:rPr>
              <w:t xml:space="preserve">where the </w:t>
            </w:r>
            <w:r w:rsidR="003F2807" w:rsidRPr="005E1D0B">
              <w:rPr>
                <w:rFonts w:ascii="Times New Roman" w:eastAsia="Calibri" w:hAnsi="Times New Roman"/>
                <w:sz w:val="24"/>
                <w:szCs w:val="24"/>
                <w:lang w:eastAsia="x-none"/>
              </w:rPr>
              <w:t>landowner</w:t>
            </w:r>
            <w:r w:rsidR="00C669C1" w:rsidRPr="005E1D0B">
              <w:rPr>
                <w:rFonts w:ascii="Times New Roman" w:eastAsia="Calibri" w:hAnsi="Times New Roman"/>
                <w:sz w:val="24"/>
                <w:szCs w:val="24"/>
                <w:lang w:eastAsia="x-none"/>
              </w:rPr>
              <w:t xml:space="preserve"> prefers replacement land in lieu of cash, the project will provide an alternative plot commensurate in size and productive potential</w:t>
            </w:r>
            <w:r w:rsidRPr="005E1D0B">
              <w:rPr>
                <w:rFonts w:ascii="Times New Roman" w:eastAsia="Calibri" w:hAnsi="Times New Roman"/>
                <w:sz w:val="24"/>
                <w:szCs w:val="24"/>
                <w:lang w:eastAsia="x-none"/>
              </w:rPr>
              <w:t xml:space="preserve"> </w:t>
            </w:r>
            <w:r w:rsidR="00C669C1" w:rsidRPr="005E1D0B">
              <w:rPr>
                <w:rFonts w:ascii="Times New Roman" w:eastAsia="Calibri" w:hAnsi="Times New Roman"/>
                <w:sz w:val="24"/>
                <w:szCs w:val="24"/>
                <w:lang w:eastAsia="x-none"/>
              </w:rPr>
              <w:t>with the one foregone. Suitable residential replacement land will be identified, which is</w:t>
            </w:r>
            <w:r w:rsidRPr="005E1D0B">
              <w:rPr>
                <w:rFonts w:ascii="Times New Roman" w:eastAsia="Calibri" w:hAnsi="Times New Roman"/>
                <w:sz w:val="24"/>
                <w:szCs w:val="24"/>
                <w:lang w:eastAsia="x-none"/>
              </w:rPr>
              <w:t xml:space="preserve"> </w:t>
            </w:r>
            <w:r w:rsidR="00C669C1" w:rsidRPr="005E1D0B">
              <w:rPr>
                <w:rFonts w:ascii="Times New Roman" w:eastAsia="Calibri" w:hAnsi="Times New Roman"/>
                <w:sz w:val="24"/>
                <w:szCs w:val="24"/>
                <w:lang w:eastAsia="x-none"/>
              </w:rPr>
              <w:t>either of similar quality or/ and economic value. The compensation committee will work</w:t>
            </w:r>
            <w:r w:rsidRPr="005E1D0B">
              <w:rPr>
                <w:rFonts w:ascii="Times New Roman" w:eastAsia="Calibri" w:hAnsi="Times New Roman"/>
                <w:sz w:val="24"/>
                <w:szCs w:val="24"/>
                <w:lang w:eastAsia="x-none"/>
              </w:rPr>
              <w:t xml:space="preserve"> </w:t>
            </w:r>
            <w:r w:rsidR="00C669C1" w:rsidRPr="005E1D0B">
              <w:rPr>
                <w:rFonts w:ascii="Times New Roman" w:eastAsia="Calibri" w:hAnsi="Times New Roman"/>
                <w:sz w:val="24"/>
                <w:szCs w:val="24"/>
                <w:lang w:eastAsia="x-none"/>
              </w:rPr>
              <w:t>with each affected individuals or household to ensure that replaced land is acceptable.</w:t>
            </w:r>
          </w:p>
        </w:tc>
      </w:tr>
      <w:tr w:rsidR="00AF4E53" w:rsidRPr="005E1D0B" w14:paraId="082DAF3A" w14:textId="77777777" w:rsidTr="003103FE">
        <w:tc>
          <w:tcPr>
            <w:tcW w:w="1184" w:type="pct"/>
            <w:shd w:val="clear" w:color="auto" w:fill="auto"/>
          </w:tcPr>
          <w:p w14:paraId="630D5228" w14:textId="77777777" w:rsidR="00AF4E53" w:rsidRPr="005E1D0B" w:rsidRDefault="00AF4E53" w:rsidP="005D24D4">
            <w:pPr>
              <w:autoSpaceDE w:val="0"/>
              <w:autoSpaceDN w:val="0"/>
              <w:adjustRightInd w:val="0"/>
              <w:spacing w:before="0" w:after="0"/>
              <w:rPr>
                <w:rFonts w:ascii="Times New Roman" w:eastAsia="Calibri" w:hAnsi="Times New Roman"/>
                <w:sz w:val="24"/>
                <w:szCs w:val="24"/>
                <w:lang w:eastAsia="x-none"/>
              </w:rPr>
            </w:pPr>
            <w:r w:rsidRPr="005E1D0B">
              <w:rPr>
                <w:rFonts w:ascii="Times New Roman" w:eastAsia="Calibri" w:hAnsi="Times New Roman"/>
                <w:sz w:val="24"/>
                <w:szCs w:val="24"/>
                <w:lang w:eastAsia="x-none"/>
              </w:rPr>
              <w:t>Assistance</w:t>
            </w:r>
          </w:p>
        </w:tc>
        <w:tc>
          <w:tcPr>
            <w:tcW w:w="3816" w:type="pct"/>
            <w:shd w:val="clear" w:color="auto" w:fill="auto"/>
          </w:tcPr>
          <w:p w14:paraId="1115B0D6" w14:textId="77777777" w:rsidR="00AF4E53" w:rsidRPr="005E1D0B" w:rsidRDefault="00AF4E53" w:rsidP="005D24D4">
            <w:pPr>
              <w:autoSpaceDE w:val="0"/>
              <w:autoSpaceDN w:val="0"/>
              <w:adjustRightInd w:val="0"/>
              <w:spacing w:before="0" w:after="0"/>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Assistance may include moving allowance, transportation and </w:t>
            </w:r>
            <w:r w:rsidR="003103FE" w:rsidRPr="005E1D0B">
              <w:rPr>
                <w:rFonts w:ascii="Times New Roman" w:eastAsia="Calibri" w:hAnsi="Times New Roman"/>
                <w:sz w:val="24"/>
                <w:szCs w:val="24"/>
                <w:lang w:eastAsia="x-none"/>
              </w:rPr>
              <w:t>labor</w:t>
            </w:r>
            <w:r w:rsidRPr="005E1D0B">
              <w:rPr>
                <w:rFonts w:ascii="Times New Roman" w:eastAsia="Calibri" w:hAnsi="Times New Roman"/>
                <w:sz w:val="24"/>
                <w:szCs w:val="24"/>
                <w:lang w:eastAsia="x-none"/>
              </w:rPr>
              <w:t>, title fees, or other related costs.</w:t>
            </w:r>
          </w:p>
        </w:tc>
      </w:tr>
    </w:tbl>
    <w:p w14:paraId="5BA8015C" w14:textId="77777777" w:rsidR="00A13FCA" w:rsidRPr="005E1D0B" w:rsidRDefault="00AF4E53" w:rsidP="005D24D4">
      <w:pPr>
        <w:autoSpaceDE w:val="0"/>
        <w:autoSpaceDN w:val="0"/>
        <w:adjustRightInd w:val="0"/>
        <w:rPr>
          <w:rFonts w:ascii="Times New Roman" w:eastAsia="Calibri" w:hAnsi="Times New Roman"/>
          <w:sz w:val="24"/>
          <w:szCs w:val="24"/>
          <w:lang w:eastAsia="x-none"/>
        </w:rPr>
      </w:pPr>
      <w:r w:rsidRPr="005E1D0B">
        <w:rPr>
          <w:rFonts w:ascii="Times New Roman" w:eastAsia="Calibri" w:hAnsi="Times New Roman"/>
          <w:sz w:val="24"/>
          <w:szCs w:val="24"/>
          <w:lang w:eastAsia="x-none"/>
        </w:rPr>
        <w:t xml:space="preserve">Making compensation payments raises some issues regarding inflation, security, and timing. One purpose of providing in-kind compensation is to reduce inflationary pressures on the costs of goods and services. Local inflation may still </w:t>
      </w:r>
      <w:r w:rsidR="003103FE" w:rsidRPr="005E1D0B">
        <w:rPr>
          <w:rFonts w:ascii="Times New Roman" w:eastAsia="Calibri" w:hAnsi="Times New Roman"/>
          <w:sz w:val="24"/>
          <w:szCs w:val="24"/>
          <w:lang w:eastAsia="x-none"/>
        </w:rPr>
        <w:t>occur;</w:t>
      </w:r>
      <w:r w:rsidRPr="005E1D0B">
        <w:rPr>
          <w:rFonts w:ascii="Times New Roman" w:eastAsia="Calibri" w:hAnsi="Times New Roman"/>
          <w:sz w:val="24"/>
          <w:szCs w:val="24"/>
          <w:lang w:eastAsia="x-none"/>
        </w:rPr>
        <w:t xml:space="preserve"> </w:t>
      </w:r>
      <w:r w:rsidR="003103FE" w:rsidRPr="005E1D0B">
        <w:rPr>
          <w:rFonts w:ascii="Times New Roman" w:eastAsia="Calibri" w:hAnsi="Times New Roman"/>
          <w:sz w:val="24"/>
          <w:szCs w:val="24"/>
          <w:lang w:eastAsia="x-none"/>
        </w:rPr>
        <w:t>thus,</w:t>
      </w:r>
      <w:r w:rsidRPr="005E1D0B">
        <w:rPr>
          <w:rFonts w:ascii="Times New Roman" w:eastAsia="Calibri" w:hAnsi="Times New Roman"/>
          <w:sz w:val="24"/>
          <w:szCs w:val="24"/>
          <w:lang w:eastAsia="x-none"/>
        </w:rPr>
        <w:t xml:space="preserve"> market prices shall be monitored within the time period that compensation is being made to allow for adjustments in compensation values. The question of security, especially for people who will be receiving cash compensation payment, needs to be addressed by the M</w:t>
      </w:r>
      <w:r w:rsidR="004C0391" w:rsidRPr="005E1D0B">
        <w:rPr>
          <w:rFonts w:ascii="Times New Roman" w:eastAsia="Calibri" w:hAnsi="Times New Roman"/>
          <w:sz w:val="24"/>
          <w:szCs w:val="24"/>
          <w:lang w:eastAsia="x-none"/>
        </w:rPr>
        <w:t>oA</w:t>
      </w:r>
      <w:r w:rsidR="00B629B2" w:rsidRPr="005E1D0B">
        <w:rPr>
          <w:rFonts w:ascii="Times New Roman" w:eastAsia="Calibri" w:hAnsi="Times New Roman"/>
          <w:sz w:val="24"/>
          <w:szCs w:val="24"/>
          <w:lang w:eastAsia="x-none"/>
        </w:rPr>
        <w:t xml:space="preserve"> and MPW</w:t>
      </w:r>
      <w:r w:rsidRPr="005E1D0B">
        <w:rPr>
          <w:rFonts w:ascii="Times New Roman" w:eastAsia="Calibri" w:hAnsi="Times New Roman"/>
          <w:sz w:val="24"/>
          <w:szCs w:val="24"/>
          <w:lang w:eastAsia="x-none"/>
        </w:rPr>
        <w:t>. The time and place for</w:t>
      </w:r>
      <w:r w:rsidR="00AE6373" w:rsidRPr="005E1D0B">
        <w:rPr>
          <w:rFonts w:ascii="Times New Roman" w:eastAsia="Calibri" w:hAnsi="Times New Roman"/>
          <w:sz w:val="24"/>
          <w:szCs w:val="24"/>
          <w:lang w:eastAsia="x-none"/>
        </w:rPr>
        <w:t xml:space="preserve"> cash</w:t>
      </w:r>
      <w:r w:rsidRPr="005E1D0B">
        <w:rPr>
          <w:rFonts w:ascii="Times New Roman" w:eastAsia="Calibri" w:hAnsi="Times New Roman"/>
          <w:sz w:val="24"/>
          <w:szCs w:val="24"/>
          <w:lang w:eastAsia="x-none"/>
        </w:rPr>
        <w:t xml:space="preserve"> compensation payments shall be decided upon by each recipient in consultation with the </w:t>
      </w:r>
      <w:r w:rsidR="009B0148" w:rsidRPr="005E1D0B">
        <w:rPr>
          <w:rFonts w:ascii="Times New Roman" w:eastAsia="Calibri" w:hAnsi="Times New Roman"/>
          <w:sz w:val="24"/>
          <w:szCs w:val="24"/>
          <w:lang w:eastAsia="x-none"/>
        </w:rPr>
        <w:t>county and district authority</w:t>
      </w:r>
      <w:r w:rsidRPr="005E1D0B">
        <w:rPr>
          <w:rFonts w:ascii="Times New Roman" w:eastAsia="Calibri" w:hAnsi="Times New Roman"/>
          <w:sz w:val="24"/>
          <w:szCs w:val="24"/>
          <w:lang w:eastAsia="x-none"/>
        </w:rPr>
        <w:t xml:space="preserve">. </w:t>
      </w:r>
    </w:p>
    <w:p w14:paraId="57491697" w14:textId="77777777" w:rsidR="00A13FCA" w:rsidRPr="005E1D0B" w:rsidRDefault="006A074B" w:rsidP="006A074B">
      <w:pPr>
        <w:rPr>
          <w:rFonts w:ascii="Times New Roman" w:hAnsi="Times New Roman"/>
          <w:b/>
          <w:bCs/>
          <w:sz w:val="24"/>
          <w:szCs w:val="24"/>
        </w:rPr>
      </w:pPr>
      <w:r w:rsidRPr="005E1D0B">
        <w:rPr>
          <w:rFonts w:ascii="Times New Roman" w:hAnsi="Times New Roman"/>
          <w:b/>
          <w:bCs/>
          <w:sz w:val="24"/>
          <w:szCs w:val="24"/>
        </w:rPr>
        <w:t>Compensation Payments</w:t>
      </w:r>
    </w:p>
    <w:p w14:paraId="29F47579" w14:textId="77777777" w:rsidR="00A13FCA" w:rsidRPr="005E1D0B" w:rsidRDefault="00A13FCA" w:rsidP="005D24D4">
      <w:pPr>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All compensation payments will be made to the affected party in the presence of the following:</w:t>
      </w:r>
    </w:p>
    <w:p w14:paraId="224B7BE6" w14:textId="77777777" w:rsidR="00A13FCA" w:rsidRPr="005E1D0B" w:rsidRDefault="00A13FCA" w:rsidP="005D24D4">
      <w:pPr>
        <w:widowControl w:val="0"/>
        <w:numPr>
          <w:ilvl w:val="0"/>
          <w:numId w:val="7"/>
        </w:numPr>
        <w:autoSpaceDE w:val="0"/>
        <w:autoSpaceDN w:val="0"/>
        <w:adjustRightInd w:val="0"/>
        <w:spacing w:before="0" w:after="0"/>
        <w:ind w:left="504"/>
        <w:rPr>
          <w:rFonts w:ascii="Times New Roman" w:eastAsia="Calibri" w:hAnsi="Times New Roman"/>
          <w:sz w:val="24"/>
          <w:szCs w:val="24"/>
        </w:rPr>
      </w:pPr>
      <w:r w:rsidRPr="005E1D0B">
        <w:rPr>
          <w:rFonts w:ascii="Times New Roman" w:eastAsia="Calibri" w:hAnsi="Times New Roman"/>
          <w:sz w:val="24"/>
          <w:szCs w:val="24"/>
        </w:rPr>
        <w:t>Accountant</w:t>
      </w:r>
    </w:p>
    <w:p w14:paraId="44DCF155" w14:textId="77777777" w:rsidR="00A13FCA" w:rsidRPr="005E1D0B" w:rsidRDefault="00A13FCA" w:rsidP="005D24D4">
      <w:pPr>
        <w:widowControl w:val="0"/>
        <w:numPr>
          <w:ilvl w:val="0"/>
          <w:numId w:val="7"/>
        </w:numPr>
        <w:autoSpaceDE w:val="0"/>
        <w:autoSpaceDN w:val="0"/>
        <w:adjustRightInd w:val="0"/>
        <w:spacing w:before="0" w:after="0"/>
        <w:ind w:left="504"/>
        <w:rPr>
          <w:rFonts w:ascii="Times New Roman" w:eastAsia="Calibri" w:hAnsi="Times New Roman"/>
          <w:sz w:val="24"/>
          <w:szCs w:val="24"/>
        </w:rPr>
      </w:pPr>
      <w:r w:rsidRPr="005E1D0B">
        <w:rPr>
          <w:rFonts w:ascii="Times New Roman" w:eastAsia="Calibri" w:hAnsi="Times New Roman"/>
          <w:sz w:val="24"/>
          <w:szCs w:val="24"/>
        </w:rPr>
        <w:t>Valuer</w:t>
      </w:r>
    </w:p>
    <w:p w14:paraId="6B232E5B" w14:textId="77777777" w:rsidR="00A13FCA" w:rsidRPr="005E1D0B" w:rsidRDefault="00A13FCA" w:rsidP="005D24D4">
      <w:pPr>
        <w:widowControl w:val="0"/>
        <w:numPr>
          <w:ilvl w:val="0"/>
          <w:numId w:val="7"/>
        </w:numPr>
        <w:autoSpaceDE w:val="0"/>
        <w:autoSpaceDN w:val="0"/>
        <w:adjustRightInd w:val="0"/>
        <w:spacing w:before="0" w:after="0"/>
        <w:ind w:left="504"/>
        <w:rPr>
          <w:rFonts w:ascii="Times New Roman" w:eastAsia="Calibri" w:hAnsi="Times New Roman"/>
          <w:sz w:val="24"/>
          <w:szCs w:val="24"/>
        </w:rPr>
      </w:pPr>
      <w:r w:rsidRPr="005E1D0B">
        <w:rPr>
          <w:rFonts w:ascii="Times New Roman" w:eastAsia="Calibri" w:hAnsi="Times New Roman"/>
          <w:sz w:val="24"/>
          <w:szCs w:val="24"/>
        </w:rPr>
        <w:t>Surveyor</w:t>
      </w:r>
    </w:p>
    <w:p w14:paraId="3FB64927" w14:textId="77777777" w:rsidR="00A13FCA" w:rsidRPr="005E1D0B" w:rsidRDefault="00A13FCA" w:rsidP="005D24D4">
      <w:pPr>
        <w:widowControl w:val="0"/>
        <w:numPr>
          <w:ilvl w:val="0"/>
          <w:numId w:val="7"/>
        </w:numPr>
        <w:autoSpaceDE w:val="0"/>
        <w:autoSpaceDN w:val="0"/>
        <w:adjustRightInd w:val="0"/>
        <w:spacing w:before="0" w:after="0"/>
        <w:ind w:left="504"/>
        <w:rPr>
          <w:rFonts w:ascii="Times New Roman" w:eastAsia="Calibri" w:hAnsi="Times New Roman"/>
          <w:sz w:val="24"/>
          <w:szCs w:val="24"/>
        </w:rPr>
      </w:pPr>
      <w:r w:rsidRPr="005E1D0B">
        <w:rPr>
          <w:rFonts w:ascii="Times New Roman" w:eastAsia="Calibri" w:hAnsi="Times New Roman"/>
          <w:sz w:val="24"/>
          <w:szCs w:val="24"/>
        </w:rPr>
        <w:t>L</w:t>
      </w:r>
      <w:r w:rsidR="00AE6373" w:rsidRPr="005E1D0B">
        <w:rPr>
          <w:rFonts w:ascii="Times New Roman" w:eastAsia="Calibri" w:hAnsi="Times New Roman"/>
          <w:sz w:val="24"/>
          <w:szCs w:val="24"/>
        </w:rPr>
        <w:t>ocal authority</w:t>
      </w:r>
    </w:p>
    <w:p w14:paraId="4F212CD1" w14:textId="77777777" w:rsidR="00A13FCA" w:rsidRPr="005E1D0B" w:rsidRDefault="00AE6373" w:rsidP="005D24D4">
      <w:pPr>
        <w:widowControl w:val="0"/>
        <w:numPr>
          <w:ilvl w:val="0"/>
          <w:numId w:val="7"/>
        </w:numPr>
        <w:autoSpaceDE w:val="0"/>
        <w:autoSpaceDN w:val="0"/>
        <w:adjustRightInd w:val="0"/>
        <w:spacing w:before="0" w:after="0"/>
        <w:ind w:left="504"/>
        <w:rPr>
          <w:rFonts w:ascii="Times New Roman" w:eastAsia="Calibri" w:hAnsi="Times New Roman"/>
          <w:sz w:val="24"/>
          <w:szCs w:val="24"/>
        </w:rPr>
      </w:pPr>
      <w:r w:rsidRPr="005E1D0B">
        <w:rPr>
          <w:rFonts w:ascii="Times New Roman" w:eastAsia="Calibri" w:hAnsi="Times New Roman"/>
          <w:sz w:val="24"/>
          <w:szCs w:val="24"/>
        </w:rPr>
        <w:t>Land Commissioner</w:t>
      </w:r>
    </w:p>
    <w:p w14:paraId="46C12AFD" w14:textId="77777777" w:rsidR="00A13FCA" w:rsidRPr="005E1D0B" w:rsidRDefault="00A13FCA" w:rsidP="005D24D4">
      <w:pPr>
        <w:widowControl w:val="0"/>
        <w:numPr>
          <w:ilvl w:val="0"/>
          <w:numId w:val="7"/>
        </w:numPr>
        <w:autoSpaceDE w:val="0"/>
        <w:autoSpaceDN w:val="0"/>
        <w:adjustRightInd w:val="0"/>
        <w:spacing w:before="0" w:after="0"/>
        <w:ind w:left="504"/>
        <w:rPr>
          <w:rFonts w:ascii="Times New Roman" w:eastAsia="Calibri" w:hAnsi="Times New Roman"/>
          <w:sz w:val="24"/>
          <w:szCs w:val="24"/>
        </w:rPr>
      </w:pPr>
      <w:r w:rsidRPr="005E1D0B">
        <w:rPr>
          <w:rFonts w:ascii="Times New Roman" w:eastAsia="Calibri" w:hAnsi="Times New Roman"/>
          <w:sz w:val="24"/>
          <w:szCs w:val="24"/>
        </w:rPr>
        <w:t xml:space="preserve">Representative from the </w:t>
      </w:r>
      <w:r w:rsidR="009B0148" w:rsidRPr="005E1D0B">
        <w:rPr>
          <w:rFonts w:ascii="Times New Roman" w:eastAsia="Calibri" w:hAnsi="Times New Roman"/>
          <w:sz w:val="24"/>
          <w:szCs w:val="24"/>
        </w:rPr>
        <w:t>districts or counties</w:t>
      </w:r>
    </w:p>
    <w:p w14:paraId="7B9AF650" w14:textId="77777777" w:rsidR="005946DC" w:rsidRPr="005E1D0B" w:rsidRDefault="005946DC" w:rsidP="005D24D4">
      <w:pPr>
        <w:widowControl w:val="0"/>
        <w:numPr>
          <w:ilvl w:val="0"/>
          <w:numId w:val="7"/>
        </w:numPr>
        <w:autoSpaceDE w:val="0"/>
        <w:autoSpaceDN w:val="0"/>
        <w:adjustRightInd w:val="0"/>
        <w:spacing w:before="0" w:after="0"/>
        <w:ind w:left="504"/>
        <w:rPr>
          <w:rFonts w:ascii="Times New Roman" w:eastAsia="Calibri" w:hAnsi="Times New Roman"/>
          <w:sz w:val="24"/>
          <w:szCs w:val="24"/>
        </w:rPr>
      </w:pPr>
      <w:r w:rsidRPr="005E1D0B">
        <w:rPr>
          <w:rFonts w:ascii="Times New Roman" w:eastAsia="Calibri" w:hAnsi="Times New Roman"/>
          <w:sz w:val="24"/>
          <w:szCs w:val="24"/>
        </w:rPr>
        <w:t>Representative of the PAPs</w:t>
      </w:r>
    </w:p>
    <w:p w14:paraId="02E84311" w14:textId="77777777" w:rsidR="00754677" w:rsidRPr="005E1D0B" w:rsidRDefault="006A074B" w:rsidP="006A074B">
      <w:pPr>
        <w:rPr>
          <w:rFonts w:ascii="Times New Roman" w:hAnsi="Times New Roman"/>
          <w:b/>
          <w:bCs/>
          <w:caps/>
          <w:sz w:val="24"/>
          <w:szCs w:val="24"/>
          <w:lang w:val="en-GB" w:bidi="en-US"/>
        </w:rPr>
      </w:pPr>
      <w:r w:rsidRPr="005E1D0B">
        <w:rPr>
          <w:rFonts w:ascii="Times New Roman" w:hAnsi="Times New Roman"/>
          <w:b/>
          <w:bCs/>
          <w:sz w:val="24"/>
          <w:szCs w:val="24"/>
        </w:rPr>
        <w:t>Compensation for Land</w:t>
      </w:r>
    </w:p>
    <w:p w14:paraId="23619B26" w14:textId="77777777" w:rsidR="00754677" w:rsidRPr="005E1D0B" w:rsidRDefault="00754677" w:rsidP="005D24D4">
      <w:pPr>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 xml:space="preserve">All types of compensation should be clearly explained to the </w:t>
      </w:r>
      <w:r w:rsidR="007B5ECA" w:rsidRPr="005E1D0B">
        <w:rPr>
          <w:rFonts w:ascii="Times New Roman" w:eastAsia="Calibri" w:hAnsi="Times New Roman"/>
          <w:sz w:val="24"/>
          <w:szCs w:val="24"/>
        </w:rPr>
        <w:t xml:space="preserve">affected </w:t>
      </w:r>
      <w:r w:rsidRPr="005E1D0B">
        <w:rPr>
          <w:rFonts w:ascii="Times New Roman" w:eastAsia="Calibri" w:hAnsi="Times New Roman"/>
          <w:sz w:val="24"/>
          <w:szCs w:val="24"/>
        </w:rPr>
        <w:t>indiv</w:t>
      </w:r>
      <w:r w:rsidR="002D35B2" w:rsidRPr="005E1D0B">
        <w:rPr>
          <w:rFonts w:ascii="Times New Roman" w:eastAsia="Calibri" w:hAnsi="Times New Roman"/>
          <w:sz w:val="24"/>
          <w:szCs w:val="24"/>
        </w:rPr>
        <w:t>idual or household</w:t>
      </w:r>
      <w:r w:rsidRPr="005E1D0B">
        <w:rPr>
          <w:rFonts w:ascii="Times New Roman" w:eastAsia="Calibri" w:hAnsi="Times New Roman"/>
          <w:sz w:val="24"/>
          <w:szCs w:val="24"/>
        </w:rPr>
        <w:t>. A land acquisition team comprising the Land Ow</w:t>
      </w:r>
      <w:r w:rsidR="004C0391" w:rsidRPr="005E1D0B">
        <w:rPr>
          <w:rFonts w:ascii="Times New Roman" w:eastAsia="Calibri" w:hAnsi="Times New Roman"/>
          <w:sz w:val="24"/>
          <w:szCs w:val="24"/>
        </w:rPr>
        <w:t>ner(s), t</w:t>
      </w:r>
      <w:r w:rsidR="00AE6373" w:rsidRPr="005E1D0B">
        <w:rPr>
          <w:rFonts w:ascii="Times New Roman" w:eastAsia="Calibri" w:hAnsi="Times New Roman"/>
          <w:sz w:val="24"/>
          <w:szCs w:val="24"/>
        </w:rPr>
        <w:t>he Local Community, local authority</w:t>
      </w:r>
      <w:r w:rsidRPr="005E1D0B">
        <w:rPr>
          <w:rFonts w:ascii="Times New Roman" w:eastAsia="Calibri" w:hAnsi="Times New Roman"/>
          <w:sz w:val="24"/>
          <w:szCs w:val="24"/>
        </w:rPr>
        <w:t xml:space="preserve">, </w:t>
      </w:r>
      <w:r w:rsidR="005946DC" w:rsidRPr="005E1D0B">
        <w:rPr>
          <w:rFonts w:ascii="Times New Roman" w:eastAsia="Calibri" w:hAnsi="Times New Roman"/>
          <w:sz w:val="24"/>
          <w:szCs w:val="24"/>
        </w:rPr>
        <w:t>County/</w:t>
      </w:r>
      <w:r w:rsidRPr="005E1D0B">
        <w:rPr>
          <w:rFonts w:ascii="Times New Roman" w:eastAsia="Calibri" w:hAnsi="Times New Roman"/>
          <w:sz w:val="24"/>
          <w:szCs w:val="24"/>
        </w:rPr>
        <w:t xml:space="preserve">District officials and Land Valuation Offices </w:t>
      </w:r>
      <w:r w:rsidR="007B5ECA" w:rsidRPr="005E1D0B">
        <w:rPr>
          <w:rFonts w:ascii="Times New Roman" w:eastAsia="Calibri" w:hAnsi="Times New Roman"/>
          <w:sz w:val="24"/>
          <w:szCs w:val="24"/>
        </w:rPr>
        <w:t>w</w:t>
      </w:r>
      <w:r w:rsidRPr="005E1D0B">
        <w:rPr>
          <w:rFonts w:ascii="Times New Roman" w:eastAsia="Calibri" w:hAnsi="Times New Roman"/>
          <w:sz w:val="24"/>
          <w:szCs w:val="24"/>
        </w:rPr>
        <w:t xml:space="preserve">ould draw up a contract listing all property and land to be acquired, and the types of compensation (cash and/or in-kind) selected. A person selecting in-kind compensation </w:t>
      </w:r>
      <w:r w:rsidR="007B5ECA" w:rsidRPr="005E1D0B">
        <w:rPr>
          <w:rFonts w:ascii="Times New Roman" w:eastAsia="Calibri" w:hAnsi="Times New Roman"/>
          <w:sz w:val="24"/>
          <w:szCs w:val="24"/>
        </w:rPr>
        <w:t>shall be provided</w:t>
      </w:r>
      <w:r w:rsidRPr="005E1D0B">
        <w:rPr>
          <w:rFonts w:ascii="Times New Roman" w:eastAsia="Calibri" w:hAnsi="Times New Roman"/>
          <w:sz w:val="24"/>
          <w:szCs w:val="24"/>
        </w:rPr>
        <w:t xml:space="preserve"> an order form, which is signed and witnessed. The compensation contract should be read aloud in the presence of the affected party and other stakeholders prior to signing.</w:t>
      </w:r>
    </w:p>
    <w:p w14:paraId="7289CE94" w14:textId="77777777" w:rsidR="00CF1D7F" w:rsidRPr="005E1D0B" w:rsidRDefault="006A074B" w:rsidP="006A074B">
      <w:pPr>
        <w:rPr>
          <w:rFonts w:ascii="Times New Roman" w:hAnsi="Times New Roman"/>
          <w:b/>
          <w:bCs/>
          <w:sz w:val="24"/>
          <w:szCs w:val="24"/>
          <w:lang w:val="en-GB" w:bidi="en-US"/>
        </w:rPr>
      </w:pPr>
      <w:r w:rsidRPr="005E1D0B">
        <w:rPr>
          <w:rFonts w:ascii="Times New Roman" w:hAnsi="Times New Roman"/>
          <w:b/>
          <w:bCs/>
          <w:sz w:val="24"/>
          <w:szCs w:val="24"/>
          <w:lang w:val="en-GB" w:bidi="en-US"/>
        </w:rPr>
        <w:t>Compensation for Sacred Sites</w:t>
      </w:r>
    </w:p>
    <w:p w14:paraId="2BC70970" w14:textId="77777777" w:rsidR="007B5ECA" w:rsidRPr="005E1D0B" w:rsidRDefault="00CF1D7F" w:rsidP="005D24D4">
      <w:pPr>
        <w:rPr>
          <w:rFonts w:ascii="Times New Roman" w:hAnsi="Times New Roman"/>
          <w:sz w:val="24"/>
          <w:szCs w:val="24"/>
          <w:lang w:eastAsia="x-none"/>
        </w:rPr>
      </w:pPr>
      <w:r w:rsidRPr="005E1D0B">
        <w:rPr>
          <w:rFonts w:ascii="Times New Roman" w:hAnsi="Times New Roman"/>
          <w:sz w:val="24"/>
          <w:szCs w:val="24"/>
          <w:lang w:eastAsia="x-none"/>
        </w:rPr>
        <w:t xml:space="preserve">The use of sacred sites, ritual sites, tombs and cemeteries shall not be allowed </w:t>
      </w:r>
      <w:r w:rsidR="007B5ECA" w:rsidRPr="005E1D0B">
        <w:rPr>
          <w:rFonts w:ascii="Times New Roman" w:hAnsi="Times New Roman"/>
          <w:sz w:val="24"/>
          <w:szCs w:val="24"/>
          <w:lang w:eastAsia="x-none"/>
        </w:rPr>
        <w:t xml:space="preserve">to be impacted </w:t>
      </w:r>
      <w:r w:rsidRPr="005E1D0B">
        <w:rPr>
          <w:rFonts w:ascii="Times New Roman" w:hAnsi="Times New Roman"/>
          <w:sz w:val="24"/>
          <w:szCs w:val="24"/>
          <w:lang w:eastAsia="x-none"/>
        </w:rPr>
        <w:t>at any time unless it is absolutely necessary</w:t>
      </w:r>
      <w:r w:rsidR="00C111EC" w:rsidRPr="005E1D0B">
        <w:rPr>
          <w:rFonts w:ascii="Times New Roman" w:hAnsi="Times New Roman"/>
          <w:sz w:val="24"/>
          <w:szCs w:val="24"/>
          <w:lang w:eastAsia="x-none"/>
        </w:rPr>
        <w:t>, so as</w:t>
      </w:r>
      <w:r w:rsidR="007B5ECA" w:rsidRPr="005E1D0B">
        <w:rPr>
          <w:rFonts w:ascii="Times New Roman" w:hAnsi="Times New Roman"/>
          <w:sz w:val="24"/>
          <w:szCs w:val="24"/>
          <w:lang w:eastAsia="x-none"/>
        </w:rPr>
        <w:t xml:space="preserve"> to avoid any possible conflicts between individuals and/or communities/homesteads/Local government the use of sacred sites</w:t>
      </w:r>
      <w:r w:rsidRPr="005E1D0B">
        <w:rPr>
          <w:rFonts w:ascii="Times New Roman" w:hAnsi="Times New Roman"/>
          <w:sz w:val="24"/>
          <w:szCs w:val="24"/>
          <w:lang w:eastAsia="x-none"/>
        </w:rPr>
        <w:t>.</w:t>
      </w:r>
      <w:r w:rsidR="0057077D" w:rsidRPr="005E1D0B">
        <w:rPr>
          <w:rFonts w:ascii="Times New Roman" w:hAnsi="Times New Roman"/>
          <w:sz w:val="24"/>
          <w:szCs w:val="24"/>
        </w:rPr>
        <w:t xml:space="preserve"> </w:t>
      </w:r>
      <w:r w:rsidR="0057077D" w:rsidRPr="005E1D0B">
        <w:rPr>
          <w:rFonts w:ascii="Times New Roman" w:hAnsi="Times New Roman"/>
          <w:sz w:val="24"/>
          <w:szCs w:val="24"/>
          <w:lang w:eastAsia="x-none"/>
        </w:rPr>
        <w:t xml:space="preserve">Sacred sites include but not restricted only </w:t>
      </w:r>
      <w:r w:rsidR="004F21F0" w:rsidRPr="005E1D0B">
        <w:rPr>
          <w:rFonts w:ascii="Times New Roman" w:hAnsi="Times New Roman"/>
          <w:sz w:val="24"/>
          <w:szCs w:val="24"/>
          <w:lang w:eastAsia="x-none"/>
        </w:rPr>
        <w:t>to,</w:t>
      </w:r>
      <w:r w:rsidR="0057077D" w:rsidRPr="005E1D0B">
        <w:rPr>
          <w:rFonts w:ascii="Times New Roman" w:hAnsi="Times New Roman"/>
          <w:sz w:val="24"/>
          <w:szCs w:val="24"/>
          <w:lang w:eastAsia="x-none"/>
        </w:rPr>
        <w:t xml:space="preserve"> altars, initiation centers, ritual sites, </w:t>
      </w:r>
      <w:r w:rsidR="004F21F0" w:rsidRPr="005E1D0B">
        <w:rPr>
          <w:rFonts w:ascii="Times New Roman" w:hAnsi="Times New Roman"/>
          <w:sz w:val="24"/>
          <w:szCs w:val="24"/>
          <w:lang w:eastAsia="x-none"/>
        </w:rPr>
        <w:t>tombs,</w:t>
      </w:r>
      <w:r w:rsidR="0057077D" w:rsidRPr="005E1D0B">
        <w:rPr>
          <w:rFonts w:ascii="Times New Roman" w:hAnsi="Times New Roman"/>
          <w:sz w:val="24"/>
          <w:szCs w:val="24"/>
          <w:lang w:eastAsia="x-none"/>
        </w:rPr>
        <w:t xml:space="preserve"> and cemeteries. It includes other such sites or places/features that are accepted by local laws (including customary), practice, </w:t>
      </w:r>
      <w:r w:rsidR="004F21F0" w:rsidRPr="005E1D0B">
        <w:rPr>
          <w:rFonts w:ascii="Times New Roman" w:hAnsi="Times New Roman"/>
          <w:sz w:val="24"/>
          <w:szCs w:val="24"/>
          <w:lang w:eastAsia="x-none"/>
        </w:rPr>
        <w:t>tradition,</w:t>
      </w:r>
      <w:r w:rsidR="0057077D" w:rsidRPr="005E1D0B">
        <w:rPr>
          <w:rFonts w:ascii="Times New Roman" w:hAnsi="Times New Roman"/>
          <w:sz w:val="24"/>
          <w:szCs w:val="24"/>
          <w:lang w:eastAsia="x-none"/>
        </w:rPr>
        <w:t xml:space="preserve"> and culture as sacred. </w:t>
      </w:r>
    </w:p>
    <w:p w14:paraId="0DC1E954" w14:textId="77777777" w:rsidR="00C739E9" w:rsidRPr="005E1D0B" w:rsidRDefault="0057077D" w:rsidP="005D24D4">
      <w:pPr>
        <w:rPr>
          <w:rFonts w:ascii="Times New Roman" w:hAnsi="Times New Roman"/>
          <w:sz w:val="24"/>
          <w:szCs w:val="24"/>
          <w:lang w:eastAsia="x-none"/>
        </w:rPr>
      </w:pPr>
      <w:r w:rsidRPr="005E1D0B">
        <w:rPr>
          <w:rFonts w:ascii="Times New Roman" w:hAnsi="Times New Roman"/>
          <w:sz w:val="24"/>
          <w:szCs w:val="24"/>
          <w:lang w:eastAsia="x-none"/>
        </w:rPr>
        <w:t xml:space="preserve">In case sacred sites are unavoidable, the borrower will identify and implement measures to address impacts on cultural heritage (sacred sites) in accordance with the mitigation hierarchy (avoid, minimize, </w:t>
      </w:r>
      <w:r w:rsidR="004F21F0" w:rsidRPr="005E1D0B">
        <w:rPr>
          <w:rFonts w:ascii="Times New Roman" w:hAnsi="Times New Roman"/>
          <w:sz w:val="24"/>
          <w:szCs w:val="24"/>
          <w:lang w:eastAsia="x-none"/>
        </w:rPr>
        <w:t>mitigate,</w:t>
      </w:r>
      <w:r w:rsidRPr="005E1D0B">
        <w:rPr>
          <w:rFonts w:ascii="Times New Roman" w:hAnsi="Times New Roman"/>
          <w:sz w:val="24"/>
          <w:szCs w:val="24"/>
          <w:lang w:eastAsia="x-none"/>
        </w:rPr>
        <w:t xml:space="preserve"> and compensate where unavoidable). </w:t>
      </w:r>
    </w:p>
    <w:p w14:paraId="6320F49C" w14:textId="77777777" w:rsidR="005D3EA3" w:rsidRPr="005E1D0B" w:rsidRDefault="005D3EA3" w:rsidP="005D24D4">
      <w:pPr>
        <w:rPr>
          <w:rFonts w:ascii="Times New Roman" w:hAnsi="Times New Roman"/>
          <w:sz w:val="24"/>
          <w:szCs w:val="24"/>
          <w:lang w:eastAsia="x-none"/>
        </w:rPr>
      </w:pPr>
      <w:bookmarkStart w:id="143" w:name="_bookmark43"/>
      <w:bookmarkEnd w:id="143"/>
    </w:p>
    <w:p w14:paraId="0254EE40" w14:textId="77777777" w:rsidR="00705418" w:rsidRPr="005E1D0B" w:rsidRDefault="006A074B" w:rsidP="006A074B">
      <w:pPr>
        <w:rPr>
          <w:rFonts w:ascii="Times New Roman" w:hAnsi="Times New Roman"/>
          <w:b/>
          <w:bCs/>
          <w:sz w:val="24"/>
          <w:szCs w:val="24"/>
          <w:lang w:val="en-GB" w:bidi="en-US"/>
        </w:rPr>
      </w:pPr>
      <w:r w:rsidRPr="005E1D0B">
        <w:rPr>
          <w:rFonts w:ascii="Times New Roman" w:hAnsi="Times New Roman"/>
          <w:b/>
          <w:bCs/>
          <w:sz w:val="24"/>
          <w:szCs w:val="24"/>
        </w:rPr>
        <w:t>Organizational</w:t>
      </w:r>
      <w:r w:rsidRPr="005E1D0B">
        <w:rPr>
          <w:rFonts w:ascii="Times New Roman" w:hAnsi="Times New Roman"/>
          <w:b/>
          <w:bCs/>
          <w:sz w:val="24"/>
          <w:szCs w:val="24"/>
          <w:lang w:val="en-GB" w:bidi="en-US"/>
        </w:rPr>
        <w:t xml:space="preserve"> Elements Procedure for Delivery of Compensation</w:t>
      </w:r>
    </w:p>
    <w:p w14:paraId="0F44BE1B" w14:textId="77777777" w:rsidR="00705418" w:rsidRPr="005E1D0B" w:rsidRDefault="00705418" w:rsidP="005D24D4">
      <w:pPr>
        <w:rPr>
          <w:rFonts w:ascii="Times New Roman" w:hAnsi="Times New Roman"/>
          <w:sz w:val="24"/>
          <w:szCs w:val="24"/>
          <w:lang w:eastAsia="x-none"/>
        </w:rPr>
      </w:pPr>
      <w:r w:rsidRPr="005E1D0B">
        <w:rPr>
          <w:rFonts w:ascii="Times New Roman" w:hAnsi="Times New Roman"/>
          <w:sz w:val="24"/>
          <w:szCs w:val="24"/>
          <w:lang w:eastAsia="x-none"/>
        </w:rPr>
        <w:t xml:space="preserve">Compensation and resettlement will be </w:t>
      </w:r>
      <w:r w:rsidR="003103FE" w:rsidRPr="005E1D0B">
        <w:rPr>
          <w:rFonts w:ascii="Times New Roman" w:hAnsi="Times New Roman"/>
          <w:sz w:val="24"/>
          <w:szCs w:val="24"/>
          <w:lang w:eastAsia="x-none"/>
        </w:rPr>
        <w:t>e</w:t>
      </w:r>
      <w:r w:rsidRPr="005E1D0B">
        <w:rPr>
          <w:rFonts w:ascii="Times New Roman" w:hAnsi="Times New Roman"/>
          <w:sz w:val="24"/>
          <w:szCs w:val="24"/>
          <w:lang w:eastAsia="x-none"/>
        </w:rPr>
        <w:t>ffected by M</w:t>
      </w:r>
      <w:r w:rsidR="003103FE" w:rsidRPr="005E1D0B">
        <w:rPr>
          <w:rFonts w:ascii="Times New Roman" w:hAnsi="Times New Roman"/>
          <w:sz w:val="24"/>
          <w:szCs w:val="24"/>
          <w:lang w:eastAsia="x-none"/>
        </w:rPr>
        <w:t>o</w:t>
      </w:r>
      <w:r w:rsidR="00CF1D7F" w:rsidRPr="005E1D0B">
        <w:rPr>
          <w:rFonts w:ascii="Times New Roman" w:hAnsi="Times New Roman"/>
          <w:sz w:val="24"/>
          <w:szCs w:val="24"/>
          <w:lang w:eastAsia="x-none"/>
        </w:rPr>
        <w:t>A</w:t>
      </w:r>
      <w:r w:rsidR="00460913" w:rsidRPr="005E1D0B">
        <w:rPr>
          <w:rFonts w:ascii="Times New Roman" w:hAnsi="Times New Roman"/>
          <w:sz w:val="24"/>
          <w:szCs w:val="24"/>
          <w:lang w:eastAsia="x-none"/>
        </w:rPr>
        <w:t xml:space="preserve">, </w:t>
      </w:r>
      <w:r w:rsidR="00A93CFC" w:rsidRPr="005E1D0B">
        <w:rPr>
          <w:rFonts w:ascii="Times New Roman" w:hAnsi="Times New Roman"/>
          <w:sz w:val="24"/>
          <w:szCs w:val="24"/>
          <w:lang w:eastAsia="x-none"/>
        </w:rPr>
        <w:t xml:space="preserve">and </w:t>
      </w:r>
      <w:r w:rsidR="00460913" w:rsidRPr="005E1D0B">
        <w:rPr>
          <w:rFonts w:ascii="Times New Roman" w:hAnsi="Times New Roman"/>
          <w:sz w:val="24"/>
          <w:szCs w:val="24"/>
          <w:lang w:eastAsia="x-none"/>
        </w:rPr>
        <w:t>MPW/</w:t>
      </w:r>
      <w:r w:rsidR="004F21F0" w:rsidRPr="005E1D0B">
        <w:rPr>
          <w:rFonts w:ascii="Times New Roman" w:hAnsi="Times New Roman"/>
          <w:sz w:val="24"/>
          <w:szCs w:val="24"/>
          <w:lang w:eastAsia="x-none"/>
        </w:rPr>
        <w:t>IIU in</w:t>
      </w:r>
      <w:r w:rsidRPr="005E1D0B">
        <w:rPr>
          <w:rFonts w:ascii="Times New Roman" w:hAnsi="Times New Roman"/>
          <w:sz w:val="24"/>
          <w:szCs w:val="24"/>
          <w:lang w:eastAsia="x-none"/>
        </w:rPr>
        <w:t xml:space="preserve"> conformity with the RAPs prepared for the project. The following broad principles will be followed in delivery of the RAP. The compensation process will involve several steps and would be in accordance with the individual </w:t>
      </w:r>
      <w:r w:rsidR="000560AE" w:rsidRPr="005E1D0B">
        <w:rPr>
          <w:rFonts w:ascii="Times New Roman" w:hAnsi="Times New Roman"/>
          <w:sz w:val="24"/>
          <w:szCs w:val="24"/>
          <w:lang w:eastAsia="x-none"/>
        </w:rPr>
        <w:t>sub</w:t>
      </w:r>
      <w:r w:rsidRPr="005E1D0B">
        <w:rPr>
          <w:rFonts w:ascii="Times New Roman" w:hAnsi="Times New Roman"/>
          <w:sz w:val="24"/>
          <w:szCs w:val="24"/>
          <w:lang w:eastAsia="x-none"/>
        </w:rPr>
        <w:t>project resettlement and compensation plans. The procedures to follow during compensation include</w:t>
      </w:r>
      <w:r w:rsidR="004F21F0" w:rsidRPr="005E1D0B">
        <w:rPr>
          <w:rFonts w:ascii="Times New Roman" w:hAnsi="Times New Roman"/>
          <w:sz w:val="24"/>
          <w:szCs w:val="24"/>
          <w:lang w:eastAsia="x-none"/>
        </w:rPr>
        <w:t>:</w:t>
      </w:r>
    </w:p>
    <w:p w14:paraId="5B3DD5C5" w14:textId="77777777" w:rsidR="00C92311" w:rsidRPr="005E1D0B" w:rsidRDefault="00FF1FCA" w:rsidP="006A074B">
      <w:pPr>
        <w:rPr>
          <w:rFonts w:ascii="Times New Roman" w:hAnsi="Times New Roman"/>
          <w:b/>
          <w:bCs/>
          <w:sz w:val="24"/>
          <w:szCs w:val="24"/>
        </w:rPr>
      </w:pPr>
      <w:r w:rsidRPr="005E1D0B">
        <w:rPr>
          <w:rFonts w:ascii="Times New Roman" w:hAnsi="Times New Roman"/>
          <w:b/>
          <w:bCs/>
          <w:sz w:val="24"/>
          <w:szCs w:val="24"/>
        </w:rPr>
        <w:t xml:space="preserve">Public </w:t>
      </w:r>
      <w:r w:rsidR="00CD66B5" w:rsidRPr="005E1D0B">
        <w:rPr>
          <w:rFonts w:ascii="Times New Roman" w:hAnsi="Times New Roman"/>
          <w:b/>
          <w:bCs/>
          <w:sz w:val="24"/>
          <w:szCs w:val="24"/>
        </w:rPr>
        <w:t>participation with local communities</w:t>
      </w:r>
      <w:r w:rsidRPr="005E1D0B">
        <w:rPr>
          <w:rFonts w:ascii="Times New Roman" w:hAnsi="Times New Roman"/>
          <w:b/>
          <w:bCs/>
          <w:sz w:val="24"/>
          <w:szCs w:val="24"/>
        </w:rPr>
        <w:t xml:space="preserve"> </w:t>
      </w:r>
    </w:p>
    <w:p w14:paraId="6E3ECDBD" w14:textId="77777777" w:rsidR="00705418" w:rsidRPr="005E1D0B" w:rsidRDefault="00C92311" w:rsidP="005D24D4">
      <w:pPr>
        <w:rPr>
          <w:rFonts w:ascii="Times New Roman" w:hAnsi="Times New Roman"/>
          <w:sz w:val="24"/>
          <w:szCs w:val="24"/>
          <w:lang w:eastAsia="x-none"/>
        </w:rPr>
      </w:pPr>
      <w:r w:rsidRPr="005E1D0B">
        <w:rPr>
          <w:rFonts w:ascii="Times New Roman" w:hAnsi="Times New Roman"/>
          <w:sz w:val="24"/>
          <w:szCs w:val="24"/>
          <w:lang w:eastAsia="x-none"/>
        </w:rPr>
        <w:t xml:space="preserve">This </w:t>
      </w:r>
      <w:r w:rsidR="00705418" w:rsidRPr="005E1D0B">
        <w:rPr>
          <w:rFonts w:ascii="Times New Roman" w:hAnsi="Times New Roman"/>
          <w:sz w:val="24"/>
          <w:szCs w:val="24"/>
          <w:lang w:eastAsia="x-none"/>
        </w:rPr>
        <w:t>would initiate the compensation process as part of an ongoing process that would have started at the land selection/screening stage and at the time the socio-economic assessment is being carried. This would ensure that no affected individual</w:t>
      </w:r>
      <w:r w:rsidR="00140498" w:rsidRPr="005E1D0B">
        <w:rPr>
          <w:rFonts w:ascii="Times New Roman" w:hAnsi="Times New Roman"/>
          <w:sz w:val="24"/>
          <w:szCs w:val="24"/>
          <w:lang w:eastAsia="x-none"/>
        </w:rPr>
        <w:t xml:space="preserve"> </w:t>
      </w:r>
      <w:r w:rsidR="00705418" w:rsidRPr="005E1D0B">
        <w:rPr>
          <w:rFonts w:ascii="Times New Roman" w:hAnsi="Times New Roman"/>
          <w:sz w:val="24"/>
          <w:szCs w:val="24"/>
          <w:lang w:eastAsia="x-none"/>
        </w:rPr>
        <w:t>/</w:t>
      </w:r>
      <w:r w:rsidR="00140498" w:rsidRPr="005E1D0B">
        <w:rPr>
          <w:rFonts w:ascii="Times New Roman" w:hAnsi="Times New Roman"/>
          <w:sz w:val="24"/>
          <w:szCs w:val="24"/>
          <w:lang w:eastAsia="x-none"/>
        </w:rPr>
        <w:t xml:space="preserve"> </w:t>
      </w:r>
      <w:r w:rsidR="00705418" w:rsidRPr="005E1D0B">
        <w:rPr>
          <w:rFonts w:ascii="Times New Roman" w:hAnsi="Times New Roman"/>
          <w:sz w:val="24"/>
          <w:szCs w:val="24"/>
          <w:lang w:eastAsia="x-none"/>
        </w:rPr>
        <w:t xml:space="preserve">household is simply “notified” one day that they are affected in this way. Instead, this process seeks their involvement and wishes to inform communities in a participatory approach with the project, from the beginning. </w:t>
      </w:r>
    </w:p>
    <w:p w14:paraId="7A67D06E" w14:textId="77777777" w:rsidR="00C92311" w:rsidRPr="005E1D0B" w:rsidRDefault="00FF1FCA" w:rsidP="006A074B">
      <w:pPr>
        <w:rPr>
          <w:rFonts w:ascii="Times New Roman" w:hAnsi="Times New Roman"/>
          <w:b/>
          <w:bCs/>
          <w:sz w:val="24"/>
          <w:szCs w:val="24"/>
        </w:rPr>
      </w:pPr>
      <w:r w:rsidRPr="005E1D0B">
        <w:rPr>
          <w:rFonts w:ascii="Times New Roman" w:hAnsi="Times New Roman"/>
          <w:b/>
          <w:bCs/>
          <w:sz w:val="24"/>
          <w:szCs w:val="24"/>
        </w:rPr>
        <w:t>Notification</w:t>
      </w:r>
      <w:r w:rsidR="00CD66B5" w:rsidRPr="005E1D0B">
        <w:rPr>
          <w:rFonts w:ascii="Times New Roman" w:hAnsi="Times New Roman"/>
          <w:b/>
          <w:bCs/>
          <w:sz w:val="24"/>
          <w:szCs w:val="24"/>
        </w:rPr>
        <w:t xml:space="preserve"> of</w:t>
      </w:r>
      <w:r w:rsidRPr="005E1D0B">
        <w:rPr>
          <w:rFonts w:ascii="Times New Roman" w:hAnsi="Times New Roman"/>
          <w:b/>
          <w:bCs/>
          <w:sz w:val="24"/>
          <w:szCs w:val="24"/>
        </w:rPr>
        <w:t xml:space="preserve"> Land Resource Holders</w:t>
      </w:r>
    </w:p>
    <w:p w14:paraId="7BB40711" w14:textId="77777777" w:rsidR="00705418" w:rsidRPr="005E1D0B" w:rsidRDefault="00C92311" w:rsidP="005D24D4">
      <w:pPr>
        <w:rPr>
          <w:rFonts w:ascii="Times New Roman" w:hAnsi="Times New Roman"/>
          <w:sz w:val="24"/>
          <w:szCs w:val="24"/>
          <w:lang w:eastAsia="x-none"/>
        </w:rPr>
      </w:pPr>
      <w:r w:rsidRPr="005E1D0B">
        <w:rPr>
          <w:rFonts w:ascii="Times New Roman" w:hAnsi="Times New Roman"/>
          <w:sz w:val="24"/>
          <w:szCs w:val="24"/>
          <w:lang w:eastAsia="x-none"/>
        </w:rPr>
        <w:t>T</w:t>
      </w:r>
      <w:r w:rsidR="00705418" w:rsidRPr="005E1D0B">
        <w:rPr>
          <w:rFonts w:ascii="Times New Roman" w:hAnsi="Times New Roman"/>
          <w:sz w:val="24"/>
          <w:szCs w:val="24"/>
          <w:lang w:eastAsia="x-none"/>
        </w:rPr>
        <w:t>he respective local/</w:t>
      </w:r>
      <w:r w:rsidR="00EF695C" w:rsidRPr="005E1D0B">
        <w:rPr>
          <w:rFonts w:ascii="Times New Roman" w:hAnsi="Times New Roman"/>
          <w:sz w:val="24"/>
          <w:szCs w:val="24"/>
          <w:lang w:eastAsia="x-none"/>
        </w:rPr>
        <w:t>county</w:t>
      </w:r>
      <w:r w:rsidR="00B238AB" w:rsidRPr="005E1D0B">
        <w:rPr>
          <w:rFonts w:ascii="Times New Roman" w:hAnsi="Times New Roman"/>
          <w:sz w:val="24"/>
          <w:szCs w:val="24"/>
          <w:lang w:eastAsia="x-none"/>
        </w:rPr>
        <w:t xml:space="preserve"> authority</w:t>
      </w:r>
      <w:r w:rsidR="00705418" w:rsidRPr="005E1D0B">
        <w:rPr>
          <w:rFonts w:ascii="Times New Roman" w:hAnsi="Times New Roman"/>
          <w:sz w:val="24"/>
          <w:szCs w:val="24"/>
          <w:lang w:eastAsia="x-none"/>
        </w:rPr>
        <w:t xml:space="preserve"> involved in identifying the land will notify the </w:t>
      </w:r>
      <w:r w:rsidR="00EF695C" w:rsidRPr="005E1D0B">
        <w:rPr>
          <w:rFonts w:ascii="Times New Roman" w:hAnsi="Times New Roman"/>
          <w:sz w:val="24"/>
          <w:szCs w:val="24"/>
          <w:lang w:eastAsia="x-none"/>
        </w:rPr>
        <w:t>county</w:t>
      </w:r>
      <w:r w:rsidR="00705418" w:rsidRPr="005E1D0B">
        <w:rPr>
          <w:rFonts w:ascii="Times New Roman" w:hAnsi="Times New Roman"/>
          <w:sz w:val="24"/>
          <w:szCs w:val="24"/>
          <w:lang w:eastAsia="x-none"/>
        </w:rPr>
        <w:t xml:space="preserve">, </w:t>
      </w:r>
      <w:r w:rsidR="00EF695C" w:rsidRPr="005E1D0B">
        <w:rPr>
          <w:rFonts w:ascii="Times New Roman" w:hAnsi="Times New Roman"/>
          <w:sz w:val="24"/>
          <w:szCs w:val="24"/>
          <w:lang w:eastAsia="x-none"/>
        </w:rPr>
        <w:t>town/v</w:t>
      </w:r>
      <w:r w:rsidR="00705418" w:rsidRPr="005E1D0B">
        <w:rPr>
          <w:rFonts w:ascii="Times New Roman" w:hAnsi="Times New Roman"/>
          <w:sz w:val="24"/>
          <w:szCs w:val="24"/>
          <w:lang w:eastAsia="x-none"/>
        </w:rPr>
        <w:t>illage Council and village inhabitants who will help to identify and locate the property users. The users will be informed through both a formal notification in writing and, as many people are illiterate, by verbal notification delivered in the prese</w:t>
      </w:r>
      <w:r w:rsidR="00B238AB" w:rsidRPr="005E1D0B">
        <w:rPr>
          <w:rFonts w:ascii="Times New Roman" w:hAnsi="Times New Roman"/>
          <w:sz w:val="24"/>
          <w:szCs w:val="24"/>
          <w:lang w:eastAsia="x-none"/>
        </w:rPr>
        <w:t>nce of the Local Authority</w:t>
      </w:r>
      <w:r w:rsidR="00705418" w:rsidRPr="005E1D0B">
        <w:rPr>
          <w:rFonts w:ascii="Times New Roman" w:hAnsi="Times New Roman"/>
          <w:sz w:val="24"/>
          <w:szCs w:val="24"/>
          <w:lang w:eastAsia="x-none"/>
        </w:rPr>
        <w:t xml:space="preserve"> or his representative. In addition, the Village Committees and individuals who control land will accompany the survey teams to verify owners. Those who hold title deed to th</w:t>
      </w:r>
      <w:r w:rsidRPr="005E1D0B">
        <w:rPr>
          <w:rFonts w:ascii="Times New Roman" w:hAnsi="Times New Roman"/>
          <w:sz w:val="24"/>
          <w:szCs w:val="24"/>
          <w:lang w:eastAsia="x-none"/>
        </w:rPr>
        <w:t xml:space="preserve">e land will be informed about </w:t>
      </w:r>
      <w:r w:rsidR="00705418" w:rsidRPr="005E1D0B">
        <w:rPr>
          <w:rFonts w:ascii="Times New Roman" w:hAnsi="Times New Roman"/>
          <w:sz w:val="24"/>
          <w:szCs w:val="24"/>
          <w:lang w:eastAsia="x-none"/>
        </w:rPr>
        <w:t xml:space="preserve">the compensation process and requirements needed to evince ownership. Where there are clearly no identified owners or users, </w:t>
      </w:r>
      <w:r w:rsidRPr="005E1D0B">
        <w:rPr>
          <w:rFonts w:ascii="Times New Roman" w:hAnsi="Times New Roman"/>
          <w:sz w:val="24"/>
          <w:szCs w:val="24"/>
          <w:lang w:eastAsia="x-none"/>
        </w:rPr>
        <w:t>project implementers (M</w:t>
      </w:r>
      <w:r w:rsidR="00CF1D7F" w:rsidRPr="005E1D0B">
        <w:rPr>
          <w:rFonts w:ascii="Times New Roman" w:hAnsi="Times New Roman"/>
          <w:sz w:val="24"/>
          <w:szCs w:val="24"/>
          <w:lang w:eastAsia="x-none"/>
        </w:rPr>
        <w:t>oA</w:t>
      </w:r>
      <w:r w:rsidRPr="005E1D0B">
        <w:rPr>
          <w:rFonts w:ascii="Times New Roman" w:hAnsi="Times New Roman"/>
          <w:sz w:val="24"/>
          <w:szCs w:val="24"/>
          <w:lang w:eastAsia="x-none"/>
        </w:rPr>
        <w:t>)</w:t>
      </w:r>
      <w:r w:rsidR="00705418" w:rsidRPr="005E1D0B">
        <w:rPr>
          <w:rFonts w:ascii="Times New Roman" w:hAnsi="Times New Roman"/>
          <w:sz w:val="24"/>
          <w:szCs w:val="24"/>
          <w:lang w:eastAsia="x-none"/>
        </w:rPr>
        <w:t>, the respective local governmen</w:t>
      </w:r>
      <w:r w:rsidR="00B238AB" w:rsidRPr="005E1D0B">
        <w:rPr>
          <w:rFonts w:ascii="Times New Roman" w:hAnsi="Times New Roman"/>
          <w:sz w:val="24"/>
          <w:szCs w:val="24"/>
          <w:lang w:eastAsia="x-none"/>
        </w:rPr>
        <w:t>t administrations, lands commissioner</w:t>
      </w:r>
      <w:r w:rsidR="00705418" w:rsidRPr="005E1D0B">
        <w:rPr>
          <w:rFonts w:ascii="Times New Roman" w:hAnsi="Times New Roman"/>
          <w:sz w:val="24"/>
          <w:szCs w:val="24"/>
          <w:lang w:eastAsia="x-none"/>
        </w:rPr>
        <w:t xml:space="preserve"> and traditional leaders will be solicited to help identify owners or users and sensitize them on the program and its implications. It is hoped, however that the media publications would be sufficient to avoid such eventuality. </w:t>
      </w:r>
    </w:p>
    <w:p w14:paraId="448001CC" w14:textId="77777777" w:rsidR="00C92311" w:rsidRPr="005E1D0B" w:rsidRDefault="00FF1FCA" w:rsidP="006A074B">
      <w:pPr>
        <w:rPr>
          <w:rFonts w:ascii="Times New Roman" w:hAnsi="Times New Roman"/>
          <w:b/>
          <w:bCs/>
          <w:sz w:val="24"/>
          <w:szCs w:val="24"/>
        </w:rPr>
      </w:pPr>
      <w:r w:rsidRPr="005E1D0B">
        <w:rPr>
          <w:rFonts w:ascii="Times New Roman" w:hAnsi="Times New Roman"/>
          <w:b/>
          <w:bCs/>
          <w:sz w:val="24"/>
          <w:szCs w:val="24"/>
        </w:rPr>
        <w:t xml:space="preserve">Agreement </w:t>
      </w:r>
      <w:r w:rsidR="00EF695C" w:rsidRPr="005E1D0B">
        <w:rPr>
          <w:rFonts w:ascii="Times New Roman" w:hAnsi="Times New Roman"/>
          <w:b/>
          <w:bCs/>
          <w:sz w:val="24"/>
          <w:szCs w:val="24"/>
        </w:rPr>
        <w:t>on compensation</w:t>
      </w:r>
      <w:r w:rsidRPr="005E1D0B">
        <w:rPr>
          <w:rFonts w:ascii="Times New Roman" w:hAnsi="Times New Roman"/>
          <w:b/>
          <w:bCs/>
          <w:sz w:val="24"/>
          <w:szCs w:val="24"/>
        </w:rPr>
        <w:t xml:space="preserve"> </w:t>
      </w:r>
      <w:r w:rsidR="00EF695C" w:rsidRPr="005E1D0B">
        <w:rPr>
          <w:rFonts w:ascii="Times New Roman" w:hAnsi="Times New Roman"/>
          <w:b/>
          <w:bCs/>
          <w:sz w:val="24"/>
          <w:szCs w:val="24"/>
        </w:rPr>
        <w:t>a</w:t>
      </w:r>
      <w:r w:rsidRPr="005E1D0B">
        <w:rPr>
          <w:rFonts w:ascii="Times New Roman" w:hAnsi="Times New Roman"/>
          <w:b/>
          <w:bCs/>
          <w:sz w:val="24"/>
          <w:szCs w:val="24"/>
        </w:rPr>
        <w:t xml:space="preserve">nd </w:t>
      </w:r>
      <w:r w:rsidR="00EF695C" w:rsidRPr="005E1D0B">
        <w:rPr>
          <w:rFonts w:ascii="Times New Roman" w:hAnsi="Times New Roman"/>
          <w:b/>
          <w:bCs/>
          <w:sz w:val="24"/>
          <w:szCs w:val="24"/>
        </w:rPr>
        <w:t>participation of contracts</w:t>
      </w:r>
    </w:p>
    <w:p w14:paraId="7DD1DB3A" w14:textId="77777777" w:rsidR="00C92311" w:rsidRPr="005E1D0B" w:rsidRDefault="00705418" w:rsidP="005D24D4">
      <w:pPr>
        <w:rPr>
          <w:rFonts w:ascii="Times New Roman" w:hAnsi="Times New Roman"/>
          <w:sz w:val="24"/>
          <w:szCs w:val="24"/>
          <w:lang w:eastAsia="x-none"/>
        </w:rPr>
      </w:pPr>
      <w:r w:rsidRPr="005E1D0B">
        <w:rPr>
          <w:rFonts w:ascii="Times New Roman" w:hAnsi="Times New Roman"/>
          <w:sz w:val="24"/>
          <w:szCs w:val="24"/>
        </w:rPr>
        <w:t xml:space="preserve"> </w:t>
      </w:r>
      <w:r w:rsidRPr="005E1D0B">
        <w:rPr>
          <w:rFonts w:ascii="Times New Roman" w:hAnsi="Times New Roman"/>
          <w:sz w:val="24"/>
          <w:szCs w:val="24"/>
          <w:lang w:eastAsia="x-none"/>
        </w:rPr>
        <w:t xml:space="preserve">All types of compensation </w:t>
      </w:r>
      <w:r w:rsidR="00EF695C" w:rsidRPr="005E1D0B">
        <w:rPr>
          <w:rFonts w:ascii="Times New Roman" w:hAnsi="Times New Roman"/>
          <w:sz w:val="24"/>
          <w:szCs w:val="24"/>
          <w:lang w:eastAsia="x-none"/>
        </w:rPr>
        <w:t>should be</w:t>
      </w:r>
      <w:r w:rsidRPr="005E1D0B">
        <w:rPr>
          <w:rFonts w:ascii="Times New Roman" w:hAnsi="Times New Roman"/>
          <w:sz w:val="24"/>
          <w:szCs w:val="24"/>
          <w:lang w:eastAsia="x-none"/>
        </w:rPr>
        <w:t xml:space="preserve"> clearly explained to the individual or household. The Technical Planning Team draws up a contract, listing all property and land being surrendered and/or assets impacted, and the types of compensation (cash and/or in-kind) selected. A person selecting in-kind compensation has an order form, which is signed and witnessed. The compensation contract is read aloud in the presence of the affected party and the respective </w:t>
      </w:r>
      <w:r w:rsidR="00EF695C" w:rsidRPr="005E1D0B">
        <w:rPr>
          <w:rFonts w:ascii="Times New Roman" w:hAnsi="Times New Roman"/>
          <w:sz w:val="24"/>
          <w:szCs w:val="24"/>
          <w:lang w:eastAsia="x-none"/>
        </w:rPr>
        <w:t>t</w:t>
      </w:r>
      <w:r w:rsidRPr="005E1D0B">
        <w:rPr>
          <w:rFonts w:ascii="Times New Roman" w:hAnsi="Times New Roman"/>
          <w:sz w:val="24"/>
          <w:szCs w:val="24"/>
          <w:lang w:eastAsia="x-none"/>
        </w:rPr>
        <w:t xml:space="preserve">echnical </w:t>
      </w:r>
      <w:r w:rsidR="00EF695C" w:rsidRPr="005E1D0B">
        <w:rPr>
          <w:rFonts w:ascii="Times New Roman" w:hAnsi="Times New Roman"/>
          <w:sz w:val="24"/>
          <w:szCs w:val="24"/>
          <w:lang w:eastAsia="x-none"/>
        </w:rPr>
        <w:t>p</w:t>
      </w:r>
      <w:r w:rsidRPr="005E1D0B">
        <w:rPr>
          <w:rFonts w:ascii="Times New Roman" w:hAnsi="Times New Roman"/>
          <w:sz w:val="24"/>
          <w:szCs w:val="24"/>
          <w:lang w:eastAsia="x-none"/>
        </w:rPr>
        <w:t xml:space="preserve">lanning </w:t>
      </w:r>
      <w:r w:rsidR="00EF695C" w:rsidRPr="005E1D0B">
        <w:rPr>
          <w:rFonts w:ascii="Times New Roman" w:hAnsi="Times New Roman"/>
          <w:sz w:val="24"/>
          <w:szCs w:val="24"/>
          <w:lang w:eastAsia="x-none"/>
        </w:rPr>
        <w:t>t</w:t>
      </w:r>
      <w:r w:rsidR="00B238AB" w:rsidRPr="005E1D0B">
        <w:rPr>
          <w:rFonts w:ascii="Times New Roman" w:hAnsi="Times New Roman"/>
          <w:sz w:val="24"/>
          <w:szCs w:val="24"/>
          <w:lang w:eastAsia="x-none"/>
        </w:rPr>
        <w:t xml:space="preserve">eam, local </w:t>
      </w:r>
      <w:r w:rsidR="004F21F0" w:rsidRPr="005E1D0B">
        <w:rPr>
          <w:rFonts w:ascii="Times New Roman" w:hAnsi="Times New Roman"/>
          <w:sz w:val="24"/>
          <w:szCs w:val="24"/>
          <w:lang w:eastAsia="x-none"/>
        </w:rPr>
        <w:t>authority,</w:t>
      </w:r>
      <w:r w:rsidRPr="005E1D0B">
        <w:rPr>
          <w:rFonts w:ascii="Times New Roman" w:hAnsi="Times New Roman"/>
          <w:sz w:val="24"/>
          <w:szCs w:val="24"/>
          <w:lang w:eastAsia="x-none"/>
        </w:rPr>
        <w:t xml:space="preserve"> and other </w:t>
      </w:r>
      <w:r w:rsidR="00EF695C" w:rsidRPr="005E1D0B">
        <w:rPr>
          <w:rFonts w:ascii="Times New Roman" w:hAnsi="Times New Roman"/>
          <w:sz w:val="24"/>
          <w:szCs w:val="24"/>
          <w:lang w:eastAsia="x-none"/>
        </w:rPr>
        <w:t>elders</w:t>
      </w:r>
      <w:r w:rsidRPr="005E1D0B">
        <w:rPr>
          <w:rFonts w:ascii="Times New Roman" w:hAnsi="Times New Roman"/>
          <w:sz w:val="24"/>
          <w:szCs w:val="24"/>
          <w:lang w:eastAsia="x-none"/>
        </w:rPr>
        <w:t xml:space="preserve"> prior to signing. </w:t>
      </w:r>
    </w:p>
    <w:p w14:paraId="76D44464" w14:textId="77777777" w:rsidR="0099042C" w:rsidRPr="005E1D0B" w:rsidRDefault="00FF1FCA" w:rsidP="006A074B">
      <w:pPr>
        <w:rPr>
          <w:rFonts w:ascii="Times New Roman" w:hAnsi="Times New Roman"/>
          <w:b/>
          <w:bCs/>
          <w:sz w:val="24"/>
          <w:szCs w:val="24"/>
        </w:rPr>
      </w:pPr>
      <w:r w:rsidRPr="005E1D0B">
        <w:rPr>
          <w:rFonts w:ascii="Times New Roman" w:hAnsi="Times New Roman"/>
          <w:b/>
          <w:bCs/>
          <w:sz w:val="24"/>
          <w:szCs w:val="24"/>
        </w:rPr>
        <w:t xml:space="preserve">Compensation Payments </w:t>
      </w:r>
    </w:p>
    <w:p w14:paraId="4850A823" w14:textId="77777777" w:rsidR="00221F23" w:rsidRPr="005E1D0B" w:rsidRDefault="00705418" w:rsidP="005D24D4">
      <w:pPr>
        <w:rPr>
          <w:rFonts w:ascii="Times New Roman" w:hAnsi="Times New Roman"/>
          <w:sz w:val="24"/>
          <w:szCs w:val="24"/>
          <w:lang w:eastAsia="x-none"/>
        </w:rPr>
      </w:pPr>
      <w:r w:rsidRPr="005E1D0B">
        <w:rPr>
          <w:rFonts w:ascii="Times New Roman" w:hAnsi="Times New Roman"/>
          <w:sz w:val="24"/>
          <w:szCs w:val="24"/>
          <w:lang w:eastAsia="x-none"/>
        </w:rPr>
        <w:t>All handing ove</w:t>
      </w:r>
      <w:r w:rsidR="0099042C" w:rsidRPr="005E1D0B">
        <w:rPr>
          <w:rFonts w:ascii="Times New Roman" w:hAnsi="Times New Roman"/>
          <w:sz w:val="24"/>
          <w:szCs w:val="24"/>
          <w:lang w:eastAsia="x-none"/>
        </w:rPr>
        <w:t xml:space="preserve">r of property such as land and building and compensation payments will be made in the presence of affected party and representative of the local leaders. In addition, representatives from RAP implementing team from </w:t>
      </w:r>
      <w:r w:rsidR="00CF1D7F" w:rsidRPr="005E1D0B">
        <w:rPr>
          <w:rFonts w:ascii="Times New Roman" w:hAnsi="Times New Roman"/>
          <w:sz w:val="24"/>
          <w:szCs w:val="24"/>
          <w:lang w:eastAsia="x-none"/>
        </w:rPr>
        <w:t xml:space="preserve">MoA </w:t>
      </w:r>
      <w:r w:rsidR="0099042C" w:rsidRPr="005E1D0B">
        <w:rPr>
          <w:rFonts w:ascii="Times New Roman" w:hAnsi="Times New Roman"/>
          <w:sz w:val="24"/>
          <w:szCs w:val="24"/>
          <w:lang w:eastAsia="x-none"/>
        </w:rPr>
        <w:t xml:space="preserve">will be available during compensation payment. </w:t>
      </w:r>
    </w:p>
    <w:p w14:paraId="594F31A3" w14:textId="77777777" w:rsidR="005D3EA3" w:rsidRPr="005E1D0B" w:rsidRDefault="005D3EA3" w:rsidP="005D24D4">
      <w:pPr>
        <w:rPr>
          <w:rFonts w:ascii="Times New Roman" w:hAnsi="Times New Roman"/>
          <w:sz w:val="24"/>
          <w:szCs w:val="24"/>
          <w:lang w:eastAsia="x-none"/>
        </w:rPr>
      </w:pPr>
    </w:p>
    <w:p w14:paraId="4E301BC5" w14:textId="77777777" w:rsidR="005D3EA3" w:rsidRPr="005E1D0B" w:rsidRDefault="00027782" w:rsidP="005D24D4">
      <w:pPr>
        <w:rPr>
          <w:rFonts w:ascii="Times New Roman" w:hAnsi="Times New Roman"/>
          <w:sz w:val="24"/>
          <w:szCs w:val="24"/>
        </w:rPr>
      </w:pPr>
      <w:r w:rsidRPr="005E1D0B">
        <w:rPr>
          <w:rFonts w:ascii="Times New Roman" w:hAnsi="Times New Roman"/>
          <w:sz w:val="24"/>
          <w:szCs w:val="24"/>
          <w:lang w:eastAsia="x-none"/>
        </w:rPr>
        <w:br w:type="page"/>
      </w:r>
    </w:p>
    <w:p w14:paraId="26A64170" w14:textId="77777777" w:rsidR="005D3EA3" w:rsidRPr="005E1D0B" w:rsidRDefault="000814BF" w:rsidP="0076147E">
      <w:pPr>
        <w:pStyle w:val="Heading1"/>
        <w:numPr>
          <w:ilvl w:val="0"/>
          <w:numId w:val="35"/>
        </w:numPr>
        <w:spacing w:after="200"/>
        <w:rPr>
          <w:rFonts w:ascii="Times New Roman" w:hAnsi="Times New Roman"/>
          <w:sz w:val="24"/>
          <w:szCs w:val="24"/>
        </w:rPr>
      </w:pPr>
      <w:bookmarkStart w:id="144" w:name="_Toc70008015"/>
      <w:r w:rsidRPr="005E1D0B">
        <w:rPr>
          <w:rFonts w:ascii="Times New Roman" w:hAnsi="Times New Roman"/>
          <w:caps w:val="0"/>
          <w:sz w:val="24"/>
          <w:szCs w:val="24"/>
          <w:lang w:val="en-US"/>
        </w:rPr>
        <w:t xml:space="preserve">CHAPTER EIGHT: </w:t>
      </w:r>
      <w:r w:rsidRPr="005E1D0B">
        <w:rPr>
          <w:rFonts w:ascii="Times New Roman" w:hAnsi="Times New Roman"/>
          <w:caps w:val="0"/>
          <w:sz w:val="24"/>
          <w:szCs w:val="24"/>
        </w:rPr>
        <w:t>GRIEVANCE REDRESS MECHANISM</w:t>
      </w:r>
      <w:bookmarkEnd w:id="144"/>
    </w:p>
    <w:p w14:paraId="53293C9A" w14:textId="77777777" w:rsidR="005D3EA3" w:rsidRPr="005E1D0B" w:rsidRDefault="005D3EA3"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This section describes avenues for PAPs to lodge a complaint or express a grievance against the project, its </w:t>
      </w:r>
      <w:r w:rsidR="004F21F0" w:rsidRPr="005E1D0B">
        <w:rPr>
          <w:rFonts w:ascii="Times New Roman" w:hAnsi="Times New Roman"/>
          <w:color w:val="000000"/>
          <w:sz w:val="24"/>
          <w:szCs w:val="24"/>
        </w:rPr>
        <w:t>staff,</w:t>
      </w:r>
      <w:r w:rsidRPr="005E1D0B">
        <w:rPr>
          <w:rFonts w:ascii="Times New Roman" w:hAnsi="Times New Roman"/>
          <w:color w:val="000000"/>
          <w:sz w:val="24"/>
          <w:szCs w:val="24"/>
        </w:rPr>
        <w:t xml:space="preserve"> or contractors during RAP implementation. It also describes importance, procedures, </w:t>
      </w:r>
      <w:r w:rsidR="004F21F0" w:rsidRPr="005E1D0B">
        <w:rPr>
          <w:rFonts w:ascii="Times New Roman" w:hAnsi="Times New Roman"/>
          <w:color w:val="000000"/>
          <w:sz w:val="24"/>
          <w:szCs w:val="24"/>
        </w:rPr>
        <w:t>roles,</w:t>
      </w:r>
      <w:r w:rsidRPr="005E1D0B">
        <w:rPr>
          <w:rFonts w:ascii="Times New Roman" w:hAnsi="Times New Roman"/>
          <w:color w:val="000000"/>
          <w:sz w:val="24"/>
          <w:szCs w:val="24"/>
        </w:rPr>
        <w:t xml:space="preserve"> and responsibilities in grievance management process. To be effective, the mechanism shall utilize existing local administrative and community structures. </w:t>
      </w:r>
    </w:p>
    <w:p w14:paraId="7006D4C2" w14:textId="77777777" w:rsidR="005D3EA3" w:rsidRPr="005E1D0B" w:rsidRDefault="000364FA" w:rsidP="0076147E">
      <w:pPr>
        <w:pStyle w:val="Heading2"/>
        <w:keepNext/>
        <w:numPr>
          <w:ilvl w:val="1"/>
          <w:numId w:val="35"/>
        </w:numPr>
        <w:pBdr>
          <w:top w:val="none" w:sz="0" w:space="0" w:color="auto"/>
          <w:left w:val="none" w:sz="0" w:space="0" w:color="auto"/>
          <w:bottom w:val="none" w:sz="0" w:space="0" w:color="auto"/>
          <w:right w:val="none" w:sz="0" w:space="0" w:color="auto"/>
        </w:pBdr>
        <w:shd w:val="clear" w:color="auto" w:fill="auto"/>
        <w:spacing w:before="0"/>
        <w:ind w:left="0" w:firstLine="0"/>
        <w:rPr>
          <w:rFonts w:ascii="Times New Roman" w:hAnsi="Times New Roman"/>
          <w:b/>
          <w:sz w:val="24"/>
          <w:szCs w:val="24"/>
        </w:rPr>
      </w:pPr>
      <w:bookmarkStart w:id="145" w:name="_Toc70008016"/>
      <w:r w:rsidRPr="005E1D0B">
        <w:rPr>
          <w:rFonts w:ascii="Times New Roman" w:hAnsi="Times New Roman"/>
          <w:b/>
          <w:caps w:val="0"/>
          <w:sz w:val="24"/>
          <w:szCs w:val="24"/>
        </w:rPr>
        <w:t>General Grievance/Disputes Anticipated</w:t>
      </w:r>
      <w:bookmarkEnd w:id="145"/>
      <w:r w:rsidRPr="005E1D0B">
        <w:rPr>
          <w:rFonts w:ascii="Times New Roman" w:hAnsi="Times New Roman"/>
          <w:b/>
          <w:caps w:val="0"/>
          <w:sz w:val="24"/>
          <w:szCs w:val="24"/>
        </w:rPr>
        <w:t xml:space="preserve"> </w:t>
      </w:r>
    </w:p>
    <w:p w14:paraId="511CF722" w14:textId="77777777" w:rsidR="005D3EA3" w:rsidRPr="005E1D0B" w:rsidRDefault="005D3EA3" w:rsidP="005D24D4">
      <w:pPr>
        <w:spacing w:before="0" w:after="0"/>
        <w:rPr>
          <w:rFonts w:ascii="Times New Roman" w:eastAsia="Calibri" w:hAnsi="Times New Roman"/>
          <w:sz w:val="24"/>
          <w:szCs w:val="24"/>
          <w:lang w:val="en-GB"/>
        </w:rPr>
      </w:pPr>
    </w:p>
    <w:p w14:paraId="5F41B97A" w14:textId="77777777" w:rsidR="005D3EA3" w:rsidRPr="005E1D0B" w:rsidRDefault="005D3EA3" w:rsidP="005D24D4">
      <w:pPr>
        <w:spacing w:before="0" w:after="0"/>
        <w:ind w:right="11"/>
        <w:rPr>
          <w:rFonts w:ascii="Times New Roman" w:eastAsia="Calibri" w:hAnsi="Times New Roman"/>
          <w:color w:val="000000"/>
          <w:sz w:val="24"/>
          <w:szCs w:val="24"/>
          <w:lang w:val="en-GB" w:eastAsia="en-GB"/>
        </w:rPr>
      </w:pPr>
      <w:r w:rsidRPr="005E1D0B">
        <w:rPr>
          <w:rFonts w:ascii="Times New Roman" w:hAnsi="Times New Roman"/>
          <w:sz w:val="24"/>
          <w:szCs w:val="24"/>
        </w:rPr>
        <w:t xml:space="preserve">Many people in the project areas depend on land resources for their livelihoods which may be impacted by the project activities. </w:t>
      </w:r>
      <w:r w:rsidRPr="005E1D0B">
        <w:rPr>
          <w:rFonts w:ascii="Times New Roman" w:eastAsia="Calibri" w:hAnsi="Times New Roman"/>
          <w:color w:val="000000"/>
          <w:sz w:val="24"/>
          <w:szCs w:val="24"/>
          <w:lang w:val="en-GB" w:eastAsia="en-GB"/>
        </w:rPr>
        <w:t xml:space="preserve">Grievances and disputes may arise due to one or more of the following situations: </w:t>
      </w:r>
    </w:p>
    <w:p w14:paraId="77756D43"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 xml:space="preserve">disagreement on land or property boundaries; </w:t>
      </w:r>
    </w:p>
    <w:p w14:paraId="6EED8B6A"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 xml:space="preserve">disagreement on plot/property valuation and valuation rates applied; </w:t>
      </w:r>
    </w:p>
    <w:p w14:paraId="2A0A46E3"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 xml:space="preserve">mistakes in inventorying or valuing properties; </w:t>
      </w:r>
    </w:p>
    <w:p w14:paraId="674E4329"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 xml:space="preserve">disputed ownership of a given asset (two or more people claiming ownership of an affected property); </w:t>
      </w:r>
    </w:p>
    <w:p w14:paraId="40736DC9"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 xml:space="preserve">successions, divorces, and other family issues resulting in disputed ownership or disputed shares between inheritors or family members; </w:t>
      </w:r>
    </w:p>
    <w:p w14:paraId="27479575"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 xml:space="preserve">disagreement on resettlement package (e.g., location of resettlement site not being suitable to them, proposed housing or resettlement plot characteristics/agricultural potential not adequate or suitable); </w:t>
      </w:r>
    </w:p>
    <w:p w14:paraId="003D7064"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disputed ownership of businesses and business-related assets (e.g., owner and operator of a business may be distinct individuals, which gives rise to disputes in the event of compensation);</w:t>
      </w:r>
    </w:p>
    <w:p w14:paraId="500D595C"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complaint about adverse impacts of a particular activity thereby creating health hazards, environmental pollution or nuisance;</w:t>
      </w:r>
    </w:p>
    <w:p w14:paraId="2B29FEA2"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 xml:space="preserve">exclusion from the PAP list; </w:t>
      </w:r>
    </w:p>
    <w:p w14:paraId="051A5769"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non-response to complaints; and</w:t>
      </w:r>
    </w:p>
    <w:p w14:paraId="5E98005B"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siting/location of subproject activities.</w:t>
      </w:r>
    </w:p>
    <w:p w14:paraId="08527928" w14:textId="77777777" w:rsidR="005D3EA3" w:rsidRPr="005E1D0B" w:rsidRDefault="005D3EA3" w:rsidP="0076147E">
      <w:pPr>
        <w:pStyle w:val="NoSpacing"/>
        <w:numPr>
          <w:ilvl w:val="0"/>
          <w:numId w:val="70"/>
        </w:numPr>
        <w:spacing w:line="276" w:lineRule="auto"/>
        <w:jc w:val="both"/>
        <w:rPr>
          <w:rFonts w:ascii="Times New Roman" w:hAnsi="Times New Roman"/>
          <w:sz w:val="24"/>
          <w:szCs w:val="24"/>
        </w:rPr>
      </w:pPr>
      <w:r w:rsidRPr="005E1D0B">
        <w:rPr>
          <w:rFonts w:ascii="Times New Roman" w:hAnsi="Times New Roman"/>
          <w:sz w:val="24"/>
          <w:szCs w:val="24"/>
        </w:rPr>
        <w:t>Other potential sources of grievance could be delays in compensation payment or corruption and elite capture which can expose the project to undue social risks and possible legal challenges during implementation.</w:t>
      </w:r>
    </w:p>
    <w:p w14:paraId="5EFE9BB1" w14:textId="77777777" w:rsidR="000364FA" w:rsidRPr="005E1D0B" w:rsidRDefault="000364FA" w:rsidP="000364FA">
      <w:pPr>
        <w:pStyle w:val="Heading2"/>
        <w:numPr>
          <w:ilvl w:val="0"/>
          <w:numId w:val="0"/>
        </w:numPr>
        <w:rPr>
          <w:rFonts w:ascii="Times New Roman" w:hAnsi="Times New Roman"/>
          <w:b/>
          <w:bCs/>
          <w:sz w:val="24"/>
          <w:szCs w:val="24"/>
        </w:rPr>
      </w:pPr>
      <w:bookmarkStart w:id="146" w:name="_Toc70008017"/>
      <w:r w:rsidRPr="005E1D0B">
        <w:rPr>
          <w:rFonts w:ascii="Times New Roman" w:hAnsi="Times New Roman"/>
          <w:b/>
          <w:bCs/>
          <w:caps w:val="0"/>
          <w:sz w:val="24"/>
          <w:szCs w:val="24"/>
          <w:lang w:val="en-US"/>
        </w:rPr>
        <w:t xml:space="preserve">Objectives </w:t>
      </w:r>
      <w:r w:rsidRPr="005E1D0B">
        <w:rPr>
          <w:rFonts w:ascii="Times New Roman" w:hAnsi="Times New Roman"/>
          <w:b/>
          <w:bCs/>
          <w:caps w:val="0"/>
          <w:sz w:val="24"/>
          <w:szCs w:val="24"/>
        </w:rPr>
        <w:t>Of The Grievance Redress Mechanism</w:t>
      </w:r>
      <w:bookmarkEnd w:id="146"/>
      <w:r w:rsidRPr="005E1D0B">
        <w:rPr>
          <w:rFonts w:ascii="Times New Roman" w:hAnsi="Times New Roman"/>
          <w:b/>
          <w:bCs/>
          <w:caps w:val="0"/>
          <w:sz w:val="24"/>
          <w:szCs w:val="24"/>
        </w:rPr>
        <w:t xml:space="preserve"> </w:t>
      </w:r>
    </w:p>
    <w:p w14:paraId="68A7BCED" w14:textId="77777777" w:rsidR="005D3EA3" w:rsidRPr="005E1D0B" w:rsidRDefault="005D3EA3" w:rsidP="005D24D4">
      <w:pPr>
        <w:spacing w:before="0" w:after="0"/>
        <w:rPr>
          <w:rFonts w:ascii="Times New Roman" w:hAnsi="Times New Roman"/>
          <w:sz w:val="24"/>
          <w:szCs w:val="24"/>
        </w:rPr>
      </w:pPr>
    </w:p>
    <w:p w14:paraId="0607B1F5" w14:textId="77777777" w:rsidR="005D3EA3" w:rsidRPr="005E1D0B" w:rsidRDefault="005D3EA3" w:rsidP="005D24D4">
      <w:pPr>
        <w:spacing w:before="0" w:after="0"/>
        <w:ind w:right="10"/>
        <w:rPr>
          <w:rFonts w:ascii="Times New Roman" w:eastAsia="Calibri" w:hAnsi="Times New Roman"/>
          <w:color w:val="000000"/>
          <w:sz w:val="24"/>
          <w:szCs w:val="24"/>
          <w:lang w:val="en-GB" w:eastAsia="en-GB"/>
        </w:rPr>
      </w:pPr>
      <w:r w:rsidRPr="005E1D0B">
        <w:rPr>
          <w:rFonts w:ascii="Times New Roman" w:eastAsia="Calibri" w:hAnsi="Times New Roman"/>
          <w:color w:val="000000"/>
          <w:sz w:val="24"/>
          <w:szCs w:val="24"/>
          <w:lang w:val="en-GB" w:eastAsia="en-GB"/>
        </w:rPr>
        <w:t xml:space="preserve">The objectives of the grievance process are to: </w:t>
      </w:r>
    </w:p>
    <w:p w14:paraId="7042C005" w14:textId="77777777" w:rsidR="005D3EA3" w:rsidRPr="005E1D0B" w:rsidRDefault="005D3EA3" w:rsidP="0076147E">
      <w:pPr>
        <w:pStyle w:val="NoSpacing"/>
        <w:numPr>
          <w:ilvl w:val="0"/>
          <w:numId w:val="71"/>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 xml:space="preserve">provide affected people </w:t>
      </w:r>
      <w:r w:rsidR="00A148EB" w:rsidRPr="005E1D0B">
        <w:rPr>
          <w:rFonts w:ascii="Times New Roman" w:hAnsi="Times New Roman"/>
          <w:sz w:val="24"/>
          <w:szCs w:val="24"/>
          <w:lang w:val="en-GB" w:eastAsia="en-GB"/>
        </w:rPr>
        <w:t xml:space="preserve">with inclusive and accessible grievance redress </w:t>
      </w:r>
      <w:r w:rsidRPr="005E1D0B">
        <w:rPr>
          <w:rFonts w:ascii="Times New Roman" w:hAnsi="Times New Roman"/>
          <w:sz w:val="24"/>
          <w:szCs w:val="24"/>
          <w:lang w:val="en-GB" w:eastAsia="en-GB"/>
        </w:rPr>
        <w:t xml:space="preserve">avenues for registering their complaint or resolving any dispute that may arise during the course of the implementation of RETRAP activities or projects; </w:t>
      </w:r>
    </w:p>
    <w:p w14:paraId="4BCD6C9D" w14:textId="77777777" w:rsidR="005D3EA3" w:rsidRPr="005E1D0B" w:rsidRDefault="005D3EA3" w:rsidP="0076147E">
      <w:pPr>
        <w:pStyle w:val="NoSpacing"/>
        <w:numPr>
          <w:ilvl w:val="0"/>
          <w:numId w:val="71"/>
        </w:numPr>
        <w:spacing w:line="276" w:lineRule="auto"/>
        <w:jc w:val="both"/>
        <w:rPr>
          <w:rFonts w:ascii="Times New Roman" w:hAnsi="Times New Roman"/>
          <w:sz w:val="24"/>
          <w:szCs w:val="24"/>
          <w:lang w:val="en-GB" w:eastAsia="en-GB"/>
        </w:rPr>
      </w:pPr>
      <w:r w:rsidRPr="005E1D0B">
        <w:rPr>
          <w:rFonts w:ascii="Times New Roman" w:hAnsi="Times New Roman"/>
          <w:sz w:val="24"/>
          <w:szCs w:val="24"/>
          <w:lang w:val="en-GB" w:eastAsia="en-GB"/>
        </w:rPr>
        <w:t xml:space="preserve">ensure that appropriate and mutually acceptable redress actions are identified and implemented to the satisfaction of complainants; and  </w:t>
      </w:r>
    </w:p>
    <w:p w14:paraId="22CC92FC" w14:textId="77777777" w:rsidR="00A148EB" w:rsidRPr="005E1D0B" w:rsidRDefault="005D3EA3" w:rsidP="005D24D4">
      <w:pPr>
        <w:spacing w:before="0" w:after="0"/>
        <w:ind w:left="101"/>
        <w:rPr>
          <w:rFonts w:ascii="Times New Roman" w:eastAsia="Calibri" w:hAnsi="Times New Roman"/>
          <w:color w:val="000000"/>
          <w:sz w:val="24"/>
          <w:szCs w:val="24"/>
          <w:lang w:val="en-GB" w:eastAsia="en-GB"/>
        </w:rPr>
      </w:pPr>
      <w:r w:rsidRPr="005E1D0B">
        <w:rPr>
          <w:rFonts w:ascii="Times New Roman" w:hAnsi="Times New Roman"/>
          <w:sz w:val="24"/>
          <w:szCs w:val="24"/>
          <w:lang w:val="en-GB" w:eastAsia="en-GB"/>
        </w:rPr>
        <w:t xml:space="preserve">avoid the need to resort to expensive and time-consuming judicial proceedings. </w:t>
      </w:r>
    </w:p>
    <w:p w14:paraId="1D2FA01F" w14:textId="77777777" w:rsidR="005D3EA3" w:rsidRPr="005E1D0B" w:rsidRDefault="00D95F57" w:rsidP="005D24D4">
      <w:pPr>
        <w:spacing w:before="0" w:after="0"/>
        <w:ind w:right="26"/>
        <w:rPr>
          <w:rFonts w:ascii="Times New Roman" w:eastAsia="Calibri" w:hAnsi="Times New Roman"/>
          <w:color w:val="000000"/>
          <w:sz w:val="24"/>
          <w:szCs w:val="24"/>
          <w:lang w:val="en-GB" w:eastAsia="en-GB"/>
        </w:rPr>
      </w:pPr>
      <w:r w:rsidRPr="005E1D0B">
        <w:rPr>
          <w:rFonts w:ascii="Times New Roman" w:eastAsia="Calibri" w:hAnsi="Times New Roman"/>
          <w:color w:val="000000"/>
          <w:sz w:val="24"/>
          <w:szCs w:val="24"/>
          <w:lang w:val="en-GB" w:eastAsia="en-GB"/>
        </w:rPr>
        <w:t>Land litigation at the formal courts are known to be</w:t>
      </w:r>
      <w:r w:rsidR="005D3EA3" w:rsidRPr="005E1D0B">
        <w:rPr>
          <w:rFonts w:ascii="Times New Roman" w:eastAsia="Calibri" w:hAnsi="Times New Roman"/>
          <w:color w:val="000000"/>
          <w:sz w:val="24"/>
          <w:szCs w:val="24"/>
          <w:lang w:val="en-GB" w:eastAsia="en-GB"/>
        </w:rPr>
        <w:t xml:space="preserve"> cumbersome and take a long time before settlements are reached and usually one party is still not satisfied. </w:t>
      </w:r>
      <w:r w:rsidR="00514544" w:rsidRPr="005E1D0B">
        <w:rPr>
          <w:rFonts w:ascii="Times New Roman" w:eastAsia="Calibri" w:hAnsi="Times New Roman"/>
          <w:color w:val="000000"/>
          <w:sz w:val="24"/>
          <w:szCs w:val="24"/>
          <w:lang w:val="en-GB" w:eastAsia="en-GB"/>
        </w:rPr>
        <w:t>The project GRM provides a</w:t>
      </w:r>
      <w:r w:rsidR="005D3EA3" w:rsidRPr="005E1D0B">
        <w:rPr>
          <w:rFonts w:ascii="Times New Roman" w:eastAsia="Calibri" w:hAnsi="Times New Roman"/>
          <w:color w:val="000000"/>
          <w:sz w:val="24"/>
          <w:szCs w:val="24"/>
          <w:lang w:val="en-GB" w:eastAsia="en-GB"/>
        </w:rPr>
        <w:t xml:space="preserve"> simple procedure for affected persons to be able to follow easily, and which will provide aggrieved people with an avenue for amicable settlement without necessarily opening a court case.   </w:t>
      </w:r>
    </w:p>
    <w:p w14:paraId="471E7F2E" w14:textId="77777777" w:rsidR="007D1B0E" w:rsidRPr="005E1D0B" w:rsidRDefault="007D1B0E" w:rsidP="005D24D4">
      <w:pPr>
        <w:spacing w:before="0" w:after="0"/>
        <w:ind w:right="26"/>
        <w:rPr>
          <w:rFonts w:ascii="Times New Roman" w:eastAsia="Calibri" w:hAnsi="Times New Roman"/>
          <w:color w:val="000000"/>
          <w:sz w:val="24"/>
          <w:szCs w:val="24"/>
          <w:lang w:val="en-GB" w:eastAsia="en-GB"/>
        </w:rPr>
      </w:pPr>
    </w:p>
    <w:p w14:paraId="7801F135" w14:textId="77777777" w:rsidR="007D1B0E" w:rsidRPr="005E1D0B" w:rsidRDefault="000364FA" w:rsidP="005D24D4">
      <w:pPr>
        <w:pStyle w:val="Heading2"/>
        <w:numPr>
          <w:ilvl w:val="0"/>
          <w:numId w:val="0"/>
        </w:numPr>
        <w:rPr>
          <w:rFonts w:ascii="Times New Roman" w:hAnsi="Times New Roman"/>
          <w:b/>
          <w:bCs/>
          <w:sz w:val="24"/>
          <w:szCs w:val="24"/>
        </w:rPr>
      </w:pPr>
      <w:bookmarkStart w:id="147" w:name="_Toc70008018"/>
      <w:r w:rsidRPr="005E1D0B">
        <w:rPr>
          <w:rFonts w:ascii="Times New Roman" w:hAnsi="Times New Roman"/>
          <w:b/>
          <w:bCs/>
          <w:caps w:val="0"/>
          <w:sz w:val="24"/>
          <w:szCs w:val="24"/>
        </w:rPr>
        <w:t xml:space="preserve">Scope Of The </w:t>
      </w:r>
      <w:bookmarkStart w:id="148" w:name="_Hlk66641784"/>
      <w:r w:rsidRPr="005E1D0B">
        <w:rPr>
          <w:rFonts w:ascii="Times New Roman" w:hAnsi="Times New Roman"/>
          <w:b/>
          <w:bCs/>
          <w:caps w:val="0"/>
          <w:sz w:val="24"/>
          <w:szCs w:val="24"/>
        </w:rPr>
        <w:t>Grievance Redress Mechanism</w:t>
      </w:r>
      <w:bookmarkEnd w:id="147"/>
    </w:p>
    <w:p w14:paraId="7D8F74DD" w14:textId="77777777" w:rsidR="007D1B0E" w:rsidRPr="005E1D0B" w:rsidRDefault="007D1B0E" w:rsidP="005D24D4">
      <w:pPr>
        <w:spacing w:line="240" w:lineRule="auto"/>
        <w:rPr>
          <w:rFonts w:ascii="Times New Roman" w:hAnsi="Times New Roman"/>
          <w:sz w:val="24"/>
          <w:szCs w:val="24"/>
        </w:rPr>
      </w:pPr>
      <w:r w:rsidRPr="005E1D0B">
        <w:rPr>
          <w:rFonts w:ascii="Times New Roman" w:hAnsi="Times New Roman"/>
          <w:sz w:val="24"/>
          <w:szCs w:val="24"/>
        </w:rPr>
        <w:t xml:space="preserve">The proposed grievance redress mechanism will apply to all subcomponent 2.2. and 3.2 activities that will be financed by the project. It includes issues related to asset valuation, resettlement compensation and assistance, environmental and other social issues that will arise during project implementation.     </w:t>
      </w:r>
    </w:p>
    <w:p w14:paraId="038330CF" w14:textId="77777777" w:rsidR="007D1B0E" w:rsidRPr="005E1D0B" w:rsidRDefault="007D1B0E" w:rsidP="005D24D4">
      <w:pPr>
        <w:spacing w:line="240" w:lineRule="auto"/>
        <w:rPr>
          <w:rFonts w:ascii="Times New Roman" w:hAnsi="Times New Roman"/>
          <w:sz w:val="24"/>
          <w:szCs w:val="24"/>
        </w:rPr>
      </w:pPr>
      <w:r w:rsidRPr="005E1D0B">
        <w:rPr>
          <w:rFonts w:ascii="Times New Roman" w:hAnsi="Times New Roman"/>
          <w:sz w:val="24"/>
          <w:szCs w:val="24"/>
        </w:rPr>
        <w:t>The Grievance Mechanism will be established in a number of project affected communities and at four different levels (project, district, county and national levels) to make it easy for PAPs to access without incurring additional cost through long distance travel.  Because of its proximity to PAPs, it is expected that most of the grievances/complaints that may be filed will be handled and resolved at the project level.</w:t>
      </w:r>
      <w:bookmarkEnd w:id="148"/>
    </w:p>
    <w:p w14:paraId="5AF425AD" w14:textId="77777777" w:rsidR="007D1B0E" w:rsidRPr="005E1D0B" w:rsidRDefault="007D1B0E" w:rsidP="005D24D4">
      <w:pPr>
        <w:spacing w:line="240" w:lineRule="auto"/>
        <w:rPr>
          <w:rFonts w:ascii="Times New Roman" w:hAnsi="Times New Roman"/>
          <w:sz w:val="24"/>
          <w:szCs w:val="24"/>
        </w:rPr>
      </w:pPr>
    </w:p>
    <w:p w14:paraId="63564BB1" w14:textId="77777777" w:rsidR="007D1B0E" w:rsidRPr="005E1D0B" w:rsidRDefault="000364FA" w:rsidP="005D24D4">
      <w:pPr>
        <w:pStyle w:val="Heading2"/>
        <w:numPr>
          <w:ilvl w:val="0"/>
          <w:numId w:val="0"/>
        </w:numPr>
        <w:rPr>
          <w:rFonts w:ascii="Times New Roman" w:eastAsia="Calibri" w:hAnsi="Times New Roman"/>
          <w:b/>
          <w:bCs/>
          <w:sz w:val="24"/>
          <w:szCs w:val="24"/>
          <w:lang w:val="en-US"/>
        </w:rPr>
      </w:pPr>
      <w:bookmarkStart w:id="149" w:name="_Toc70008019"/>
      <w:r w:rsidRPr="005E1D0B">
        <w:rPr>
          <w:rFonts w:ascii="Times New Roman" w:eastAsia="Calibri" w:hAnsi="Times New Roman"/>
          <w:b/>
          <w:bCs/>
          <w:caps w:val="0"/>
          <w:sz w:val="24"/>
          <w:szCs w:val="24"/>
        </w:rPr>
        <w:t>Levels Of The G</w:t>
      </w:r>
      <w:r w:rsidRPr="005E1D0B">
        <w:rPr>
          <w:rFonts w:ascii="Times New Roman" w:eastAsia="Calibri" w:hAnsi="Times New Roman"/>
          <w:b/>
          <w:bCs/>
          <w:caps w:val="0"/>
          <w:sz w:val="24"/>
          <w:szCs w:val="24"/>
          <w:lang w:val="en-US"/>
        </w:rPr>
        <w:t>RM</w:t>
      </w:r>
      <w:bookmarkEnd w:id="149"/>
    </w:p>
    <w:p w14:paraId="00A2AA15"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Many grievances/complaints are originated from misunderstanding of compensation issues and procedures.  Grievance Redress Mechanisms (GRMs) at various levels will be established. Allocation for the requisite funding in order to offset its operational and administrative cost is catered for in this RAP. A grievance redress mechanism committee of knowledgeable persons experienced in the area of conflict resolution will be identified and established at various levels. The Ministry of Public Works and its Infrastructure Implementation Unit (MPW/IIU) in collaboration with PAPs will be responsible for establishing the GRMs as described below:</w:t>
      </w:r>
    </w:p>
    <w:p w14:paraId="7B63A6DD" w14:textId="77777777" w:rsidR="007D1B0E" w:rsidRPr="005E1D0B" w:rsidRDefault="007D1B0E" w:rsidP="000364FA">
      <w:pPr>
        <w:rPr>
          <w:rFonts w:ascii="Times New Roman" w:eastAsia="Calibri" w:hAnsi="Times New Roman"/>
          <w:b/>
          <w:bCs/>
          <w:sz w:val="24"/>
          <w:szCs w:val="24"/>
        </w:rPr>
      </w:pPr>
      <w:bookmarkStart w:id="150" w:name="_Toc528565575"/>
      <w:bookmarkStart w:id="151" w:name="_Toc528598971"/>
      <w:bookmarkStart w:id="152" w:name="_Toc528599114"/>
      <w:bookmarkStart w:id="153" w:name="_Toc30689933"/>
      <w:bookmarkStart w:id="154" w:name="_Toc68385237"/>
      <w:r w:rsidRPr="005E1D0B">
        <w:rPr>
          <w:rFonts w:ascii="Times New Roman" w:eastAsia="Calibri" w:hAnsi="Times New Roman"/>
          <w:b/>
          <w:bCs/>
          <w:sz w:val="24"/>
          <w:szCs w:val="24"/>
        </w:rPr>
        <w:t>Community Level Grievance Redress Committee (GRC)</w:t>
      </w:r>
      <w:bookmarkEnd w:id="150"/>
      <w:bookmarkEnd w:id="151"/>
      <w:bookmarkEnd w:id="152"/>
      <w:bookmarkEnd w:id="153"/>
      <w:bookmarkEnd w:id="154"/>
    </w:p>
    <w:p w14:paraId="3905782E"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 xml:space="preserve">A community level GRM is a system of dispute resolution that shall be established at the impact corridor/location. Its objective is to bring the GRM closer to PAPs. First instance dispute/grievances shall be handled at the project level where the impact area is. All effort shall be made to resolve issues at the first instance. </w:t>
      </w:r>
    </w:p>
    <w:p w14:paraId="21E04086" w14:textId="77777777" w:rsidR="007D1B0E" w:rsidRPr="005E1D0B" w:rsidRDefault="007D1B0E" w:rsidP="005D24D4">
      <w:pPr>
        <w:spacing w:after="0" w:line="23" w:lineRule="atLeast"/>
        <w:rPr>
          <w:rFonts w:ascii="Times New Roman" w:hAnsi="Times New Roman"/>
          <w:b/>
          <w:bCs/>
          <w:sz w:val="24"/>
          <w:szCs w:val="24"/>
        </w:rPr>
      </w:pPr>
      <w:r w:rsidRPr="005E1D0B">
        <w:rPr>
          <w:rFonts w:ascii="Times New Roman" w:hAnsi="Times New Roman"/>
          <w:b/>
          <w:bCs/>
          <w:sz w:val="24"/>
          <w:szCs w:val="24"/>
        </w:rPr>
        <w:t>The community level GRM shall have the following members:</w:t>
      </w:r>
    </w:p>
    <w:p w14:paraId="331816EB" w14:textId="77777777" w:rsidR="007D1B0E" w:rsidRPr="005E1D0B" w:rsidRDefault="007D1B0E" w:rsidP="0076147E">
      <w:pPr>
        <w:numPr>
          <w:ilvl w:val="0"/>
          <w:numId w:val="79"/>
        </w:numPr>
        <w:autoSpaceDE w:val="0"/>
        <w:autoSpaceDN w:val="0"/>
        <w:adjustRightInd w:val="0"/>
        <w:contextualSpacing/>
        <w:rPr>
          <w:rFonts w:ascii="Times New Roman" w:hAnsi="Times New Roman"/>
          <w:sz w:val="24"/>
          <w:szCs w:val="24"/>
        </w:rPr>
      </w:pPr>
      <w:r w:rsidRPr="005E1D0B">
        <w:rPr>
          <w:rFonts w:ascii="Times New Roman" w:hAnsi="Times New Roman"/>
          <w:sz w:val="24"/>
          <w:szCs w:val="24"/>
        </w:rPr>
        <w:t>A Grievance Officer (MoA/PMU) or MPW/IIU depending on the subcomponent</w:t>
      </w:r>
    </w:p>
    <w:p w14:paraId="3E33FEBA" w14:textId="77777777" w:rsidR="007D1B0E" w:rsidRPr="005E1D0B" w:rsidRDefault="007D1B0E" w:rsidP="0076147E">
      <w:pPr>
        <w:numPr>
          <w:ilvl w:val="0"/>
          <w:numId w:val="79"/>
        </w:numPr>
        <w:tabs>
          <w:tab w:val="left" w:pos="1080"/>
        </w:tabs>
        <w:autoSpaceDE w:val="0"/>
        <w:autoSpaceDN w:val="0"/>
        <w:adjustRightInd w:val="0"/>
        <w:spacing w:before="0" w:after="0" w:line="23" w:lineRule="atLeast"/>
        <w:contextualSpacing/>
        <w:rPr>
          <w:rFonts w:ascii="Times New Roman" w:hAnsi="Times New Roman"/>
          <w:sz w:val="24"/>
          <w:szCs w:val="24"/>
        </w:rPr>
      </w:pPr>
      <w:r w:rsidRPr="005E1D0B">
        <w:rPr>
          <w:rFonts w:ascii="Times New Roman" w:hAnsi="Times New Roman"/>
          <w:sz w:val="24"/>
          <w:szCs w:val="24"/>
        </w:rPr>
        <w:t>A Local County administration/The County’s Resident Engineer, member</w:t>
      </w:r>
    </w:p>
    <w:p w14:paraId="6BBFF8BD" w14:textId="77777777" w:rsidR="007D1B0E" w:rsidRPr="005E1D0B" w:rsidRDefault="007D1B0E" w:rsidP="0076147E">
      <w:pPr>
        <w:numPr>
          <w:ilvl w:val="0"/>
          <w:numId w:val="79"/>
        </w:numPr>
        <w:tabs>
          <w:tab w:val="left" w:pos="1080"/>
        </w:tabs>
        <w:spacing w:before="0" w:after="0" w:line="23" w:lineRule="atLeast"/>
        <w:rPr>
          <w:rFonts w:ascii="Times New Roman" w:hAnsi="Times New Roman"/>
          <w:sz w:val="24"/>
          <w:szCs w:val="24"/>
        </w:rPr>
      </w:pPr>
      <w:r w:rsidRPr="005E1D0B">
        <w:rPr>
          <w:rFonts w:ascii="Times New Roman" w:hAnsi="Times New Roman"/>
          <w:sz w:val="24"/>
          <w:szCs w:val="24"/>
        </w:rPr>
        <w:t>Town/Village Chief, member</w:t>
      </w:r>
    </w:p>
    <w:p w14:paraId="3EB65C54" w14:textId="77777777" w:rsidR="007D1B0E" w:rsidRPr="005E1D0B" w:rsidRDefault="007D1B0E" w:rsidP="0076147E">
      <w:pPr>
        <w:numPr>
          <w:ilvl w:val="0"/>
          <w:numId w:val="79"/>
        </w:numPr>
        <w:tabs>
          <w:tab w:val="left" w:pos="1080"/>
        </w:tabs>
        <w:spacing w:before="0" w:after="0" w:line="23" w:lineRule="atLeast"/>
        <w:rPr>
          <w:rFonts w:ascii="Times New Roman" w:hAnsi="Times New Roman"/>
          <w:sz w:val="24"/>
          <w:szCs w:val="24"/>
        </w:rPr>
      </w:pPr>
      <w:r w:rsidRPr="005E1D0B">
        <w:rPr>
          <w:rFonts w:ascii="Times New Roman" w:hAnsi="Times New Roman"/>
          <w:sz w:val="24"/>
          <w:szCs w:val="24"/>
        </w:rPr>
        <w:t>Representative of PAPs – Female, member</w:t>
      </w:r>
    </w:p>
    <w:p w14:paraId="7500CB1E" w14:textId="77777777" w:rsidR="007D1B0E" w:rsidRPr="005E1D0B" w:rsidRDefault="007D1B0E" w:rsidP="0076147E">
      <w:pPr>
        <w:numPr>
          <w:ilvl w:val="0"/>
          <w:numId w:val="79"/>
        </w:numPr>
        <w:tabs>
          <w:tab w:val="left" w:pos="1080"/>
        </w:tabs>
        <w:spacing w:before="0" w:after="0" w:line="23" w:lineRule="atLeast"/>
        <w:rPr>
          <w:rFonts w:ascii="Times New Roman" w:hAnsi="Times New Roman"/>
          <w:sz w:val="24"/>
          <w:szCs w:val="24"/>
        </w:rPr>
      </w:pPr>
      <w:r w:rsidRPr="005E1D0B">
        <w:rPr>
          <w:rFonts w:ascii="Times New Roman" w:hAnsi="Times New Roman"/>
          <w:sz w:val="24"/>
          <w:szCs w:val="24"/>
        </w:rPr>
        <w:t>Representative of PAPs – Male, member</w:t>
      </w:r>
    </w:p>
    <w:p w14:paraId="3A7D3E7A" w14:textId="77777777" w:rsidR="007D1B0E" w:rsidRPr="005E1D0B" w:rsidRDefault="007D1B0E" w:rsidP="005D24D4">
      <w:pPr>
        <w:spacing w:after="0" w:line="23" w:lineRule="atLeast"/>
        <w:rPr>
          <w:rFonts w:ascii="Times New Roman" w:hAnsi="Times New Roman"/>
          <w:sz w:val="24"/>
          <w:szCs w:val="24"/>
        </w:rPr>
      </w:pPr>
    </w:p>
    <w:p w14:paraId="71D29C78"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The Community level GRM committee shall resolve or reach a decision five (5) days from the date the complaint is received. The chairperson of the GRM committee shall communicate the committee’s decision to the aggrieved PAPs in writing and keep record of all decisions related to each case.</w:t>
      </w:r>
    </w:p>
    <w:p w14:paraId="37C992BE" w14:textId="77777777" w:rsidR="007D1B0E" w:rsidRPr="005E1D0B" w:rsidRDefault="000364FA" w:rsidP="000364FA">
      <w:pPr>
        <w:rPr>
          <w:rFonts w:ascii="Times New Roman" w:hAnsi="Times New Roman"/>
          <w:b/>
          <w:bCs/>
          <w:sz w:val="24"/>
          <w:szCs w:val="24"/>
        </w:rPr>
      </w:pPr>
      <w:bookmarkStart w:id="155" w:name="_Toc528565576"/>
      <w:bookmarkStart w:id="156" w:name="_Toc528598972"/>
      <w:bookmarkStart w:id="157" w:name="_Toc528599115"/>
      <w:bookmarkStart w:id="158" w:name="_Toc30689934"/>
      <w:bookmarkStart w:id="159" w:name="_Toc68385238"/>
      <w:r w:rsidRPr="005E1D0B">
        <w:rPr>
          <w:rFonts w:ascii="Times New Roman" w:hAnsi="Times New Roman"/>
          <w:b/>
          <w:bCs/>
          <w:sz w:val="24"/>
          <w:szCs w:val="24"/>
        </w:rPr>
        <w:t>District Level Grievance Redress Committee (GRC)</w:t>
      </w:r>
      <w:bookmarkEnd w:id="155"/>
      <w:bookmarkEnd w:id="156"/>
      <w:bookmarkEnd w:id="157"/>
      <w:bookmarkEnd w:id="158"/>
      <w:bookmarkEnd w:id="159"/>
    </w:p>
    <w:p w14:paraId="4B0F5345"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The objective of the district level GRM is to resolve complaints that the project level GRM is unable to handle. The District level GRM shall comprise of the following members:</w:t>
      </w:r>
    </w:p>
    <w:p w14:paraId="25FA6C83" w14:textId="77777777" w:rsidR="007D1B0E" w:rsidRPr="005E1D0B" w:rsidRDefault="007D1B0E" w:rsidP="0076147E">
      <w:pPr>
        <w:pStyle w:val="ListParagraph"/>
        <w:numPr>
          <w:ilvl w:val="0"/>
          <w:numId w:val="82"/>
        </w:numPr>
        <w:spacing w:after="0" w:line="23" w:lineRule="atLeast"/>
        <w:jc w:val="both"/>
        <w:rPr>
          <w:rFonts w:ascii="Times New Roman" w:hAnsi="Times New Roman"/>
          <w:sz w:val="24"/>
          <w:szCs w:val="24"/>
        </w:rPr>
      </w:pPr>
      <w:r w:rsidRPr="005E1D0B">
        <w:rPr>
          <w:rFonts w:ascii="Times New Roman" w:hAnsi="Times New Roman"/>
          <w:sz w:val="24"/>
          <w:szCs w:val="24"/>
        </w:rPr>
        <w:t>District Commissioner, Chairperson</w:t>
      </w:r>
    </w:p>
    <w:p w14:paraId="1321AD64" w14:textId="77777777" w:rsidR="007D1B0E" w:rsidRPr="005E1D0B" w:rsidRDefault="007D1B0E" w:rsidP="0076147E">
      <w:pPr>
        <w:pStyle w:val="ListParagraph"/>
        <w:numPr>
          <w:ilvl w:val="0"/>
          <w:numId w:val="82"/>
        </w:numPr>
        <w:spacing w:after="0" w:line="23" w:lineRule="atLeast"/>
        <w:jc w:val="both"/>
        <w:rPr>
          <w:rFonts w:ascii="Times New Roman" w:hAnsi="Times New Roman"/>
          <w:sz w:val="24"/>
          <w:szCs w:val="24"/>
        </w:rPr>
      </w:pPr>
      <w:r w:rsidRPr="005E1D0B">
        <w:rPr>
          <w:rFonts w:ascii="Times New Roman" w:hAnsi="Times New Roman"/>
          <w:sz w:val="24"/>
          <w:szCs w:val="24"/>
        </w:rPr>
        <w:t>City Mayor, member</w:t>
      </w:r>
    </w:p>
    <w:p w14:paraId="0E0599F7" w14:textId="77777777" w:rsidR="007D1B0E" w:rsidRPr="005E1D0B" w:rsidRDefault="007D1B0E" w:rsidP="0076147E">
      <w:pPr>
        <w:pStyle w:val="ListParagraph"/>
        <w:numPr>
          <w:ilvl w:val="0"/>
          <w:numId w:val="82"/>
        </w:numPr>
        <w:spacing w:after="0" w:line="23" w:lineRule="atLeast"/>
        <w:jc w:val="both"/>
        <w:rPr>
          <w:rFonts w:ascii="Times New Roman" w:hAnsi="Times New Roman"/>
          <w:sz w:val="24"/>
          <w:szCs w:val="24"/>
        </w:rPr>
      </w:pPr>
      <w:r w:rsidRPr="005E1D0B">
        <w:rPr>
          <w:rFonts w:ascii="Times New Roman" w:hAnsi="Times New Roman"/>
          <w:sz w:val="24"/>
          <w:szCs w:val="24"/>
        </w:rPr>
        <w:t>District Magistrate/Circuit, member</w:t>
      </w:r>
    </w:p>
    <w:p w14:paraId="07F05AE5" w14:textId="77777777" w:rsidR="007D1B0E" w:rsidRPr="005E1D0B" w:rsidRDefault="007D1B0E" w:rsidP="0076147E">
      <w:pPr>
        <w:pStyle w:val="ListParagraph"/>
        <w:numPr>
          <w:ilvl w:val="0"/>
          <w:numId w:val="82"/>
        </w:numPr>
        <w:spacing w:after="0" w:line="23" w:lineRule="atLeast"/>
        <w:jc w:val="both"/>
        <w:rPr>
          <w:rFonts w:ascii="Times New Roman" w:hAnsi="Times New Roman"/>
          <w:sz w:val="24"/>
          <w:szCs w:val="24"/>
        </w:rPr>
      </w:pPr>
      <w:r w:rsidRPr="005E1D0B">
        <w:rPr>
          <w:rFonts w:ascii="Times New Roman" w:hAnsi="Times New Roman"/>
          <w:sz w:val="24"/>
          <w:szCs w:val="24"/>
        </w:rPr>
        <w:t>Clan Chief, member</w:t>
      </w:r>
    </w:p>
    <w:p w14:paraId="2ADBC594" w14:textId="77777777" w:rsidR="007D1B0E" w:rsidRPr="005E1D0B" w:rsidRDefault="007D1B0E" w:rsidP="0076147E">
      <w:pPr>
        <w:pStyle w:val="ListParagraph"/>
        <w:numPr>
          <w:ilvl w:val="0"/>
          <w:numId w:val="82"/>
        </w:numPr>
        <w:spacing w:after="0" w:line="23" w:lineRule="atLeast"/>
        <w:jc w:val="both"/>
        <w:rPr>
          <w:rFonts w:ascii="Times New Roman" w:hAnsi="Times New Roman"/>
          <w:sz w:val="24"/>
          <w:szCs w:val="24"/>
        </w:rPr>
      </w:pPr>
      <w:r w:rsidRPr="005E1D0B">
        <w:rPr>
          <w:rFonts w:ascii="Times New Roman" w:hAnsi="Times New Roman"/>
          <w:sz w:val="24"/>
          <w:szCs w:val="24"/>
        </w:rPr>
        <w:t>Project/Community Level GRM Chairperson</w:t>
      </w:r>
    </w:p>
    <w:p w14:paraId="4C37960F" w14:textId="77777777" w:rsidR="007D1B0E" w:rsidRPr="005E1D0B" w:rsidRDefault="007D1B0E" w:rsidP="0076147E">
      <w:pPr>
        <w:pStyle w:val="ListParagraph"/>
        <w:numPr>
          <w:ilvl w:val="0"/>
          <w:numId w:val="82"/>
        </w:numPr>
        <w:spacing w:after="0" w:line="23" w:lineRule="atLeast"/>
        <w:jc w:val="both"/>
        <w:rPr>
          <w:rFonts w:ascii="Times New Roman" w:hAnsi="Times New Roman"/>
          <w:sz w:val="24"/>
          <w:szCs w:val="24"/>
        </w:rPr>
      </w:pPr>
      <w:r w:rsidRPr="005E1D0B">
        <w:rPr>
          <w:rFonts w:ascii="Times New Roman" w:hAnsi="Times New Roman"/>
          <w:sz w:val="24"/>
          <w:szCs w:val="24"/>
        </w:rPr>
        <w:t>PAPs’ representative (male)</w:t>
      </w:r>
    </w:p>
    <w:p w14:paraId="0B848862" w14:textId="77777777" w:rsidR="007D1B0E" w:rsidRPr="005E1D0B" w:rsidRDefault="007D1B0E" w:rsidP="0076147E">
      <w:pPr>
        <w:pStyle w:val="ListParagraph"/>
        <w:numPr>
          <w:ilvl w:val="0"/>
          <w:numId w:val="82"/>
        </w:numPr>
        <w:spacing w:after="0" w:line="23" w:lineRule="atLeast"/>
        <w:jc w:val="both"/>
        <w:rPr>
          <w:rFonts w:ascii="Times New Roman" w:hAnsi="Times New Roman"/>
          <w:sz w:val="24"/>
          <w:szCs w:val="24"/>
        </w:rPr>
      </w:pPr>
      <w:r w:rsidRPr="005E1D0B">
        <w:rPr>
          <w:rFonts w:ascii="Times New Roman" w:hAnsi="Times New Roman"/>
          <w:sz w:val="24"/>
          <w:szCs w:val="24"/>
        </w:rPr>
        <w:t>PAPs’ representative (female)</w:t>
      </w:r>
    </w:p>
    <w:p w14:paraId="7670BD4A"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District level GRM shall do everything possible to resolve issues within fifteen (15) days from the date the case has been transferred to it from the project level GRM. The chairperson of the GRM committee shall communicate the committee’s decision to the aggrieved (PAPs) in writing and keep record of all decisions related to each case.</w:t>
      </w:r>
    </w:p>
    <w:p w14:paraId="5E1AA7BB" w14:textId="77777777" w:rsidR="007D1B0E" w:rsidRPr="005E1D0B" w:rsidRDefault="000364FA" w:rsidP="000364FA">
      <w:pPr>
        <w:rPr>
          <w:rFonts w:ascii="Times New Roman" w:hAnsi="Times New Roman"/>
          <w:b/>
          <w:bCs/>
          <w:sz w:val="24"/>
          <w:szCs w:val="24"/>
        </w:rPr>
      </w:pPr>
      <w:bookmarkStart w:id="160" w:name="_Toc30689935"/>
      <w:bookmarkStart w:id="161" w:name="_Toc68385239"/>
      <w:r w:rsidRPr="005E1D0B">
        <w:rPr>
          <w:rFonts w:ascii="Times New Roman" w:hAnsi="Times New Roman"/>
          <w:b/>
          <w:bCs/>
          <w:sz w:val="24"/>
          <w:szCs w:val="24"/>
        </w:rPr>
        <w:t>County Level Grievance Redress Committee (GRC)</w:t>
      </w:r>
      <w:bookmarkEnd w:id="160"/>
      <w:bookmarkEnd w:id="161"/>
    </w:p>
    <w:p w14:paraId="3FA1A7D8"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A committee of knowledgeable persons, experienced in the subject area, shall be constituted at the county level to handle complaints that have not been addressed or resolved at the district level in the project area.</w:t>
      </w:r>
    </w:p>
    <w:p w14:paraId="37B0ED6D"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The county level GRM shall be composed of the following members:</w:t>
      </w:r>
    </w:p>
    <w:p w14:paraId="19912DEA" w14:textId="77777777" w:rsidR="007D1B0E" w:rsidRPr="005E1D0B" w:rsidRDefault="007D1B0E" w:rsidP="005D24D4">
      <w:pPr>
        <w:autoSpaceDE w:val="0"/>
        <w:autoSpaceDN w:val="0"/>
        <w:adjustRightInd w:val="0"/>
        <w:contextualSpacing/>
        <w:rPr>
          <w:rFonts w:ascii="Times New Roman" w:hAnsi="Times New Roman"/>
          <w:sz w:val="24"/>
          <w:szCs w:val="24"/>
        </w:rPr>
      </w:pPr>
      <w:r w:rsidRPr="005E1D0B">
        <w:rPr>
          <w:rFonts w:ascii="Times New Roman" w:hAnsi="Times New Roman"/>
          <w:sz w:val="24"/>
          <w:szCs w:val="24"/>
        </w:rPr>
        <w:t>A Grievance Officer (MoA/PMU) or MPW/IIU depending on the subcomponent</w:t>
      </w:r>
    </w:p>
    <w:p w14:paraId="719B3023" w14:textId="77777777" w:rsidR="007D1B0E" w:rsidRPr="005E1D0B" w:rsidRDefault="007D1B0E" w:rsidP="005D24D4">
      <w:pPr>
        <w:autoSpaceDE w:val="0"/>
        <w:autoSpaceDN w:val="0"/>
        <w:adjustRightInd w:val="0"/>
        <w:contextualSpacing/>
        <w:rPr>
          <w:rFonts w:ascii="Times New Roman" w:hAnsi="Times New Roman"/>
          <w:sz w:val="24"/>
          <w:szCs w:val="24"/>
        </w:rPr>
      </w:pPr>
      <w:r w:rsidRPr="005E1D0B">
        <w:rPr>
          <w:rFonts w:ascii="Times New Roman" w:hAnsi="Times New Roman"/>
          <w:sz w:val="24"/>
          <w:szCs w:val="24"/>
        </w:rPr>
        <w:t>A Local County administration</w:t>
      </w:r>
      <w:r w:rsidR="00642DF6" w:rsidRPr="005E1D0B">
        <w:rPr>
          <w:rFonts w:ascii="Times New Roman" w:hAnsi="Times New Roman"/>
          <w:sz w:val="24"/>
          <w:szCs w:val="24"/>
        </w:rPr>
        <w:t xml:space="preserve"> representative </w:t>
      </w:r>
    </w:p>
    <w:p w14:paraId="6992AF84" w14:textId="77777777" w:rsidR="007D1B0E" w:rsidRPr="005E1D0B" w:rsidRDefault="007D1B0E" w:rsidP="005D24D4">
      <w:pPr>
        <w:autoSpaceDE w:val="0"/>
        <w:autoSpaceDN w:val="0"/>
        <w:adjustRightInd w:val="0"/>
        <w:contextualSpacing/>
        <w:rPr>
          <w:rFonts w:ascii="Times New Roman" w:hAnsi="Times New Roman"/>
          <w:sz w:val="24"/>
          <w:szCs w:val="24"/>
        </w:rPr>
      </w:pPr>
      <w:r w:rsidRPr="005E1D0B">
        <w:rPr>
          <w:rFonts w:ascii="Times New Roman" w:hAnsi="Times New Roman"/>
          <w:sz w:val="24"/>
          <w:szCs w:val="24"/>
        </w:rPr>
        <w:t xml:space="preserve">District administration (e.g. CAO or Member of District Land Commissioner) </w:t>
      </w:r>
    </w:p>
    <w:p w14:paraId="3B643E15" w14:textId="77777777" w:rsidR="007D1B0E" w:rsidRPr="005E1D0B" w:rsidRDefault="007D1B0E" w:rsidP="005D24D4">
      <w:pPr>
        <w:autoSpaceDE w:val="0"/>
        <w:autoSpaceDN w:val="0"/>
        <w:adjustRightInd w:val="0"/>
        <w:contextualSpacing/>
        <w:rPr>
          <w:rFonts w:ascii="Times New Roman" w:hAnsi="Times New Roman"/>
          <w:sz w:val="24"/>
          <w:szCs w:val="24"/>
        </w:rPr>
      </w:pPr>
      <w:r w:rsidRPr="005E1D0B">
        <w:rPr>
          <w:rFonts w:ascii="Times New Roman" w:hAnsi="Times New Roman"/>
          <w:sz w:val="24"/>
          <w:szCs w:val="24"/>
        </w:rPr>
        <w:t>A community representative in project area (e.g. local or religious leader)</w:t>
      </w:r>
    </w:p>
    <w:p w14:paraId="0FAE9163" w14:textId="77777777" w:rsidR="007D1B0E" w:rsidRPr="005E1D0B" w:rsidRDefault="007D1B0E" w:rsidP="005D24D4">
      <w:pPr>
        <w:autoSpaceDE w:val="0"/>
        <w:autoSpaceDN w:val="0"/>
        <w:adjustRightInd w:val="0"/>
        <w:contextualSpacing/>
        <w:rPr>
          <w:rFonts w:ascii="Times New Roman" w:hAnsi="Times New Roman"/>
          <w:sz w:val="24"/>
          <w:szCs w:val="24"/>
        </w:rPr>
      </w:pPr>
      <w:r w:rsidRPr="005E1D0B">
        <w:rPr>
          <w:rFonts w:ascii="Times New Roman" w:hAnsi="Times New Roman"/>
          <w:sz w:val="24"/>
          <w:szCs w:val="24"/>
        </w:rPr>
        <w:t>Representative of PAPs – Female, member</w:t>
      </w:r>
    </w:p>
    <w:p w14:paraId="370C29B4" w14:textId="77777777" w:rsidR="007D1B0E" w:rsidRPr="005E1D0B" w:rsidRDefault="007D1B0E" w:rsidP="005D24D4">
      <w:pPr>
        <w:autoSpaceDE w:val="0"/>
        <w:autoSpaceDN w:val="0"/>
        <w:adjustRightInd w:val="0"/>
        <w:contextualSpacing/>
        <w:rPr>
          <w:rFonts w:ascii="Times New Roman" w:hAnsi="Times New Roman"/>
          <w:sz w:val="24"/>
          <w:szCs w:val="24"/>
        </w:rPr>
      </w:pPr>
      <w:r w:rsidRPr="005E1D0B">
        <w:rPr>
          <w:rFonts w:ascii="Times New Roman" w:hAnsi="Times New Roman"/>
          <w:sz w:val="24"/>
          <w:szCs w:val="24"/>
        </w:rPr>
        <w:t>Representative of PAPs – Male, member</w:t>
      </w:r>
    </w:p>
    <w:p w14:paraId="68A8B4B5" w14:textId="77777777" w:rsidR="000364FA" w:rsidRPr="005E1D0B" w:rsidRDefault="000364FA" w:rsidP="005D24D4">
      <w:pPr>
        <w:spacing w:after="0" w:line="23" w:lineRule="atLeast"/>
        <w:rPr>
          <w:rFonts w:ascii="Times New Roman" w:hAnsi="Times New Roman"/>
          <w:sz w:val="24"/>
          <w:szCs w:val="24"/>
        </w:rPr>
      </w:pPr>
    </w:p>
    <w:p w14:paraId="2B29672F"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The county level GRM shall do everything possible to resolve issues within fifteen (15) days from the date the case has been transferred to it from the District level GRM Committee. The chair of the committee shall communicate the committee’s decision to the aggrieved project affected persons (PAPs) in writing and keep record of all decisions related to each case.</w:t>
      </w:r>
      <w:bookmarkStart w:id="162" w:name="_Toc528565577"/>
      <w:bookmarkStart w:id="163" w:name="_Toc528598973"/>
      <w:bookmarkStart w:id="164" w:name="_Toc528599116"/>
    </w:p>
    <w:p w14:paraId="6E685156" w14:textId="77777777" w:rsidR="007D1B0E" w:rsidRPr="005E1D0B" w:rsidRDefault="007D1B0E" w:rsidP="000364FA">
      <w:pPr>
        <w:rPr>
          <w:rFonts w:ascii="Times New Roman" w:hAnsi="Times New Roman"/>
          <w:b/>
          <w:bCs/>
          <w:sz w:val="24"/>
          <w:szCs w:val="24"/>
        </w:rPr>
      </w:pPr>
      <w:bookmarkStart w:id="165" w:name="_Toc30689936"/>
      <w:bookmarkStart w:id="166" w:name="_Toc68385240"/>
      <w:r w:rsidRPr="005E1D0B">
        <w:rPr>
          <w:rFonts w:ascii="Times New Roman" w:hAnsi="Times New Roman"/>
          <w:b/>
          <w:bCs/>
          <w:sz w:val="24"/>
          <w:szCs w:val="24"/>
        </w:rPr>
        <w:t xml:space="preserve">MOA/IIU/MPW Level Grievance Redress </w:t>
      </w:r>
      <w:bookmarkEnd w:id="162"/>
      <w:bookmarkEnd w:id="163"/>
      <w:bookmarkEnd w:id="164"/>
      <w:r w:rsidRPr="005E1D0B">
        <w:rPr>
          <w:rFonts w:ascii="Times New Roman" w:hAnsi="Times New Roman"/>
          <w:b/>
          <w:bCs/>
          <w:sz w:val="24"/>
          <w:szCs w:val="24"/>
        </w:rPr>
        <w:t>Committee</w:t>
      </w:r>
      <w:bookmarkEnd w:id="165"/>
      <w:bookmarkEnd w:id="166"/>
    </w:p>
    <w:p w14:paraId="33053339"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A committee of knowledgeable persons, experience in the subject area, shall be constituted at the IIU/MPW to handle complaints that have not been addressed or resolved at the county level in the project impact area or corridor. The IIU/MPW level GRM shall be comprised of the following members:</w:t>
      </w:r>
    </w:p>
    <w:p w14:paraId="698AE999" w14:textId="77777777" w:rsidR="007D1B0E" w:rsidRPr="005E1D0B" w:rsidRDefault="007D1B0E" w:rsidP="0076147E">
      <w:pPr>
        <w:numPr>
          <w:ilvl w:val="0"/>
          <w:numId w:val="81"/>
        </w:numPr>
        <w:spacing w:before="0" w:after="0" w:line="23" w:lineRule="atLeast"/>
        <w:contextualSpacing/>
        <w:rPr>
          <w:rFonts w:ascii="Times New Roman" w:hAnsi="Times New Roman"/>
          <w:sz w:val="24"/>
          <w:szCs w:val="24"/>
        </w:rPr>
      </w:pPr>
      <w:r w:rsidRPr="005E1D0B">
        <w:rPr>
          <w:rFonts w:ascii="Times New Roman" w:hAnsi="Times New Roman"/>
          <w:sz w:val="24"/>
          <w:szCs w:val="24"/>
        </w:rPr>
        <w:t>Deputy Minister for Administration, MPW, Chairperson</w:t>
      </w:r>
    </w:p>
    <w:p w14:paraId="11306EE6" w14:textId="77777777" w:rsidR="007D1B0E" w:rsidRPr="005E1D0B" w:rsidRDefault="007D1B0E" w:rsidP="0076147E">
      <w:pPr>
        <w:numPr>
          <w:ilvl w:val="0"/>
          <w:numId w:val="81"/>
        </w:numPr>
        <w:spacing w:before="0" w:after="0" w:line="23" w:lineRule="atLeast"/>
        <w:contextualSpacing/>
        <w:rPr>
          <w:rFonts w:ascii="Times New Roman" w:hAnsi="Times New Roman"/>
          <w:sz w:val="24"/>
          <w:szCs w:val="24"/>
        </w:rPr>
      </w:pPr>
      <w:r w:rsidRPr="005E1D0B">
        <w:rPr>
          <w:rFonts w:ascii="Times New Roman" w:hAnsi="Times New Roman"/>
          <w:sz w:val="24"/>
          <w:szCs w:val="24"/>
        </w:rPr>
        <w:t>MPW Legal Counsel, Member</w:t>
      </w:r>
    </w:p>
    <w:p w14:paraId="0A1B18A4" w14:textId="77777777" w:rsidR="007D1B0E" w:rsidRPr="005E1D0B" w:rsidRDefault="007D1B0E" w:rsidP="0076147E">
      <w:pPr>
        <w:numPr>
          <w:ilvl w:val="0"/>
          <w:numId w:val="81"/>
        </w:numPr>
        <w:spacing w:before="0" w:after="0" w:line="23" w:lineRule="atLeast"/>
        <w:contextualSpacing/>
        <w:rPr>
          <w:rFonts w:ascii="Times New Roman" w:hAnsi="Times New Roman"/>
          <w:sz w:val="24"/>
          <w:szCs w:val="24"/>
        </w:rPr>
      </w:pPr>
      <w:r w:rsidRPr="005E1D0B">
        <w:rPr>
          <w:rFonts w:ascii="Times New Roman" w:hAnsi="Times New Roman"/>
          <w:sz w:val="24"/>
          <w:szCs w:val="24"/>
        </w:rPr>
        <w:t>IIU Safeguard Officer, Member</w:t>
      </w:r>
    </w:p>
    <w:p w14:paraId="4C8D1010" w14:textId="77777777" w:rsidR="007D1B0E" w:rsidRPr="005E1D0B" w:rsidRDefault="007D1B0E" w:rsidP="0076147E">
      <w:pPr>
        <w:numPr>
          <w:ilvl w:val="0"/>
          <w:numId w:val="81"/>
        </w:numPr>
        <w:spacing w:before="0" w:after="0" w:line="23" w:lineRule="atLeast"/>
        <w:contextualSpacing/>
        <w:rPr>
          <w:rFonts w:ascii="Times New Roman" w:hAnsi="Times New Roman"/>
          <w:sz w:val="24"/>
          <w:szCs w:val="24"/>
        </w:rPr>
      </w:pPr>
      <w:r w:rsidRPr="005E1D0B">
        <w:rPr>
          <w:rFonts w:ascii="Times New Roman" w:hAnsi="Times New Roman"/>
          <w:sz w:val="24"/>
          <w:szCs w:val="24"/>
        </w:rPr>
        <w:t>Property Valuator (MPW), Member</w:t>
      </w:r>
    </w:p>
    <w:p w14:paraId="5AAE1066" w14:textId="77777777" w:rsidR="007D1B0E" w:rsidRPr="005E1D0B" w:rsidRDefault="007D1B0E" w:rsidP="0076147E">
      <w:pPr>
        <w:numPr>
          <w:ilvl w:val="0"/>
          <w:numId w:val="81"/>
        </w:numPr>
        <w:spacing w:before="0" w:after="0" w:line="23" w:lineRule="atLeast"/>
        <w:contextualSpacing/>
        <w:rPr>
          <w:rFonts w:ascii="Times New Roman" w:hAnsi="Times New Roman"/>
          <w:sz w:val="24"/>
          <w:szCs w:val="24"/>
        </w:rPr>
      </w:pPr>
      <w:r w:rsidRPr="005E1D0B">
        <w:rPr>
          <w:rFonts w:ascii="Times New Roman" w:hAnsi="Times New Roman"/>
          <w:sz w:val="24"/>
          <w:szCs w:val="24"/>
        </w:rPr>
        <w:t>Internal Audit, Member</w:t>
      </w:r>
    </w:p>
    <w:p w14:paraId="62B80A0B" w14:textId="77777777" w:rsidR="007D1B0E" w:rsidRPr="005E1D0B" w:rsidRDefault="007D1B0E" w:rsidP="0076147E">
      <w:pPr>
        <w:numPr>
          <w:ilvl w:val="0"/>
          <w:numId w:val="81"/>
        </w:numPr>
        <w:spacing w:before="0" w:after="0" w:line="23" w:lineRule="atLeast"/>
        <w:contextualSpacing/>
        <w:rPr>
          <w:rFonts w:ascii="Times New Roman" w:hAnsi="Times New Roman"/>
          <w:sz w:val="24"/>
          <w:szCs w:val="24"/>
        </w:rPr>
      </w:pPr>
      <w:r w:rsidRPr="005E1D0B">
        <w:rPr>
          <w:rFonts w:ascii="Times New Roman" w:hAnsi="Times New Roman"/>
          <w:sz w:val="24"/>
          <w:szCs w:val="24"/>
        </w:rPr>
        <w:t>PAPs representative (male)</w:t>
      </w:r>
    </w:p>
    <w:p w14:paraId="496644E7" w14:textId="77777777" w:rsidR="007D1B0E" w:rsidRPr="005E1D0B" w:rsidRDefault="007D1B0E" w:rsidP="0076147E">
      <w:pPr>
        <w:numPr>
          <w:ilvl w:val="0"/>
          <w:numId w:val="81"/>
        </w:numPr>
        <w:spacing w:before="0" w:after="0" w:line="23" w:lineRule="atLeast"/>
        <w:contextualSpacing/>
        <w:rPr>
          <w:rFonts w:ascii="Times New Roman" w:hAnsi="Times New Roman"/>
          <w:sz w:val="24"/>
          <w:szCs w:val="24"/>
        </w:rPr>
      </w:pPr>
      <w:r w:rsidRPr="005E1D0B">
        <w:rPr>
          <w:rFonts w:ascii="Times New Roman" w:hAnsi="Times New Roman"/>
          <w:sz w:val="24"/>
          <w:szCs w:val="24"/>
        </w:rPr>
        <w:t>PAPs representative (female)</w:t>
      </w:r>
    </w:p>
    <w:p w14:paraId="736E23E3" w14:textId="77777777" w:rsidR="007D1B0E" w:rsidRPr="005E1D0B" w:rsidRDefault="007D1B0E" w:rsidP="005D24D4">
      <w:pPr>
        <w:spacing w:after="0" w:line="23" w:lineRule="atLeast"/>
        <w:rPr>
          <w:rFonts w:ascii="Times New Roman" w:hAnsi="Times New Roman"/>
          <w:sz w:val="24"/>
          <w:szCs w:val="24"/>
        </w:rPr>
      </w:pPr>
    </w:p>
    <w:p w14:paraId="6363B0BA" w14:textId="77777777" w:rsidR="007D1B0E" w:rsidRPr="005E1D0B" w:rsidRDefault="007D1B0E" w:rsidP="005D24D4">
      <w:pPr>
        <w:spacing w:after="0" w:line="23" w:lineRule="atLeast"/>
        <w:rPr>
          <w:rFonts w:ascii="Times New Roman" w:hAnsi="Times New Roman"/>
          <w:sz w:val="24"/>
          <w:szCs w:val="24"/>
        </w:rPr>
      </w:pPr>
      <w:r w:rsidRPr="005E1D0B">
        <w:rPr>
          <w:rFonts w:ascii="Times New Roman" w:hAnsi="Times New Roman"/>
          <w:sz w:val="24"/>
          <w:szCs w:val="24"/>
        </w:rPr>
        <w:t xml:space="preserve">The IIU MPW level Grievance redress Mechanism committee shall do everything possible to resolve issues within fifteen (15) days from the date the case has been transferred to it from the county level GRM committee. The chairperson of the committee shall communicate the committee’s decision to the aggrieved PAP(s) in writing. The decision reached at the IIU/MPW GRM committee level will be the final decision. The committee shall keep record of all decisions related to each case. </w:t>
      </w:r>
    </w:p>
    <w:p w14:paraId="027FB3C1" w14:textId="77777777" w:rsidR="007D1B0E" w:rsidRPr="005E1D0B" w:rsidRDefault="007D1B0E" w:rsidP="005D24D4">
      <w:pPr>
        <w:spacing w:line="240" w:lineRule="auto"/>
        <w:rPr>
          <w:rFonts w:ascii="Times New Roman" w:hAnsi="Times New Roman"/>
          <w:sz w:val="24"/>
          <w:szCs w:val="24"/>
        </w:rPr>
      </w:pPr>
    </w:p>
    <w:p w14:paraId="781FA0F7" w14:textId="77777777" w:rsidR="005D3EA3" w:rsidRPr="005E1D0B" w:rsidRDefault="000364FA" w:rsidP="000364FA">
      <w:pPr>
        <w:rPr>
          <w:rFonts w:ascii="Times New Roman" w:hAnsi="Times New Roman"/>
          <w:b/>
          <w:bCs/>
          <w:sz w:val="24"/>
          <w:szCs w:val="24"/>
          <w:lang w:bidi="en-US"/>
        </w:rPr>
      </w:pPr>
      <w:r w:rsidRPr="005E1D0B">
        <w:rPr>
          <w:rFonts w:ascii="Times New Roman" w:hAnsi="Times New Roman"/>
          <w:b/>
          <w:bCs/>
          <w:sz w:val="24"/>
          <w:szCs w:val="24"/>
          <w:lang w:bidi="en-US"/>
        </w:rPr>
        <w:t xml:space="preserve">Procedure </w:t>
      </w:r>
      <w:r w:rsidR="0043620F">
        <w:rPr>
          <w:rFonts w:ascii="Times New Roman" w:hAnsi="Times New Roman"/>
          <w:b/>
          <w:bCs/>
          <w:sz w:val="24"/>
          <w:szCs w:val="24"/>
          <w:lang w:bidi="en-US"/>
        </w:rPr>
        <w:t>for</w:t>
      </w:r>
      <w:r w:rsidRPr="005E1D0B">
        <w:rPr>
          <w:rFonts w:ascii="Times New Roman" w:hAnsi="Times New Roman"/>
          <w:b/>
          <w:bCs/>
          <w:sz w:val="24"/>
          <w:szCs w:val="24"/>
          <w:lang w:bidi="en-US"/>
        </w:rPr>
        <w:t xml:space="preserve"> Grievance Redress</w:t>
      </w:r>
    </w:p>
    <w:p w14:paraId="706F2A3A" w14:textId="77777777" w:rsidR="002F58E9" w:rsidRPr="005E1D0B" w:rsidRDefault="002F58E9" w:rsidP="005D24D4">
      <w:pPr>
        <w:rPr>
          <w:rFonts w:ascii="Times New Roman" w:hAnsi="Times New Roman"/>
          <w:color w:val="000000"/>
          <w:sz w:val="24"/>
          <w:szCs w:val="24"/>
        </w:rPr>
      </w:pPr>
      <w:r w:rsidRPr="005E1D0B">
        <w:rPr>
          <w:rFonts w:ascii="Times New Roman" w:hAnsi="Times New Roman"/>
          <w:sz w:val="24"/>
          <w:szCs w:val="24"/>
        </w:rPr>
        <w:t xml:space="preserve">Information about the GRM will be publicized as part of the initial programme consultations and disclosure in all the participating counties Brochures will be distributed during consultations and public meetings, and posters will be displayed in public places such as in MOA/MPW IIU offices, notice boards available in county offices and strategic locations in the project communities. Information about the GRM will also be posted online at the MOA and </w:t>
      </w:r>
      <w:r w:rsidR="004F21F0" w:rsidRPr="005E1D0B">
        <w:rPr>
          <w:rFonts w:ascii="Times New Roman" w:hAnsi="Times New Roman"/>
          <w:sz w:val="24"/>
          <w:szCs w:val="24"/>
        </w:rPr>
        <w:t>MPW website</w:t>
      </w:r>
      <w:r w:rsidRPr="005E1D0B">
        <w:rPr>
          <w:rFonts w:ascii="Times New Roman" w:hAnsi="Times New Roman"/>
          <w:sz w:val="24"/>
          <w:szCs w:val="24"/>
        </w:rPr>
        <w:t xml:space="preserve">. </w:t>
      </w:r>
      <w:r w:rsidRPr="005E1D0B">
        <w:rPr>
          <w:rFonts w:ascii="Times New Roman" w:hAnsi="Times New Roman"/>
          <w:color w:val="000000"/>
          <w:sz w:val="24"/>
          <w:szCs w:val="24"/>
        </w:rPr>
        <w:t xml:space="preserve">Entities seeking redress and wishing to record grievances will do so by notifying </w:t>
      </w:r>
      <w:r w:rsidR="00DF2026" w:rsidRPr="005E1D0B">
        <w:rPr>
          <w:rFonts w:ascii="Times New Roman" w:hAnsi="Times New Roman"/>
          <w:color w:val="000000"/>
          <w:sz w:val="24"/>
          <w:szCs w:val="24"/>
        </w:rPr>
        <w:t xml:space="preserve">the grievance officer </w:t>
      </w:r>
      <w:r w:rsidR="004F21F0" w:rsidRPr="005E1D0B">
        <w:rPr>
          <w:rFonts w:ascii="Times New Roman" w:hAnsi="Times New Roman"/>
          <w:color w:val="000000"/>
          <w:sz w:val="24"/>
          <w:szCs w:val="24"/>
        </w:rPr>
        <w:t>or Local</w:t>
      </w:r>
      <w:r w:rsidRPr="005E1D0B">
        <w:rPr>
          <w:rFonts w:ascii="Times New Roman" w:hAnsi="Times New Roman"/>
          <w:color w:val="000000"/>
          <w:sz w:val="24"/>
          <w:szCs w:val="24"/>
        </w:rPr>
        <w:t xml:space="preserve"> Leader at local level.</w:t>
      </w:r>
    </w:p>
    <w:p w14:paraId="73B3E5A2" w14:textId="77777777" w:rsidR="00642DF6" w:rsidRPr="005E1D0B" w:rsidRDefault="00642DF6" w:rsidP="005D24D4">
      <w:pPr>
        <w:spacing w:line="23" w:lineRule="atLeast"/>
        <w:rPr>
          <w:rFonts w:ascii="Times New Roman" w:hAnsi="Times New Roman"/>
          <w:sz w:val="24"/>
          <w:szCs w:val="24"/>
        </w:rPr>
      </w:pPr>
      <w:bookmarkStart w:id="167" w:name="_Toc528565579"/>
      <w:bookmarkStart w:id="168" w:name="_Toc528598975"/>
      <w:bookmarkStart w:id="169" w:name="_Toc528599118"/>
      <w:r w:rsidRPr="005E1D0B">
        <w:rPr>
          <w:rFonts w:ascii="Times New Roman" w:hAnsi="Times New Roman"/>
          <w:sz w:val="24"/>
          <w:szCs w:val="24"/>
        </w:rPr>
        <w:t xml:space="preserve">The following procedures shall be followed while filing and processing </w:t>
      </w:r>
      <w:r w:rsidR="00756608" w:rsidRPr="005E1D0B">
        <w:rPr>
          <w:rFonts w:ascii="Times New Roman" w:hAnsi="Times New Roman"/>
          <w:sz w:val="24"/>
          <w:szCs w:val="24"/>
        </w:rPr>
        <w:t>complaints</w:t>
      </w:r>
      <w:r w:rsidRPr="005E1D0B">
        <w:rPr>
          <w:rFonts w:ascii="Times New Roman" w:hAnsi="Times New Roman"/>
          <w:sz w:val="24"/>
          <w:szCs w:val="24"/>
        </w:rPr>
        <w:t>:</w:t>
      </w:r>
      <w:bookmarkEnd w:id="167"/>
      <w:bookmarkEnd w:id="168"/>
      <w:bookmarkEnd w:id="169"/>
    </w:p>
    <w:p w14:paraId="577D6DB6" w14:textId="77777777" w:rsidR="00301B99" w:rsidRPr="005E1D0B" w:rsidRDefault="00642DF6" w:rsidP="0076147E">
      <w:pPr>
        <w:pStyle w:val="ListParagraph"/>
        <w:numPr>
          <w:ilvl w:val="0"/>
          <w:numId w:val="83"/>
        </w:numPr>
        <w:spacing w:line="23" w:lineRule="atLeast"/>
        <w:jc w:val="both"/>
        <w:rPr>
          <w:rFonts w:ascii="Times New Roman" w:hAnsi="Times New Roman"/>
          <w:sz w:val="24"/>
          <w:szCs w:val="24"/>
        </w:rPr>
      </w:pPr>
      <w:r w:rsidRPr="005E1D0B">
        <w:rPr>
          <w:rFonts w:ascii="Times New Roman" w:hAnsi="Times New Roman"/>
          <w:b/>
          <w:bCs/>
          <w:sz w:val="24"/>
          <w:szCs w:val="24"/>
        </w:rPr>
        <w:t xml:space="preserve">Grievance </w:t>
      </w:r>
      <w:r w:rsidR="00756608" w:rsidRPr="005E1D0B">
        <w:rPr>
          <w:rFonts w:ascii="Times New Roman" w:hAnsi="Times New Roman"/>
          <w:b/>
          <w:bCs/>
          <w:sz w:val="24"/>
          <w:szCs w:val="24"/>
        </w:rPr>
        <w:t>Registration</w:t>
      </w:r>
      <w:r w:rsidRPr="005E1D0B">
        <w:rPr>
          <w:rFonts w:ascii="Times New Roman" w:hAnsi="Times New Roman"/>
          <w:sz w:val="24"/>
          <w:szCs w:val="24"/>
        </w:rPr>
        <w:t xml:space="preserve">: </w:t>
      </w:r>
      <w:r w:rsidR="00756608" w:rsidRPr="005E1D0B">
        <w:rPr>
          <w:rFonts w:ascii="Times New Roman" w:hAnsi="Times New Roman"/>
          <w:sz w:val="24"/>
          <w:szCs w:val="24"/>
        </w:rPr>
        <w:t xml:space="preserve">The affected person should file his/her grievance in writing, to the Local Leader. The grievance note should be signed and dated by the aggrieved person. Where the affected person is unable to write, s/he should obtain assistance to write the note/letter with his/her thumbprint. Complaints can also be submitted in person to any of the project offices, telephone call or using the sample grievance form is provided in Annex 8. </w:t>
      </w:r>
      <w:r w:rsidRPr="005E1D0B">
        <w:rPr>
          <w:rFonts w:ascii="Times New Roman" w:hAnsi="Times New Roman"/>
          <w:sz w:val="24"/>
          <w:szCs w:val="24"/>
        </w:rPr>
        <w:t xml:space="preserve">A grievance register book shall be opened and kept in the office of each GR committee. All grievances shall be registered when and upon the receipt of complaints from the aggrieved. The book shall have: i) case reference number, ii) the aggrieved name, iii) the date the case is received, iv) the date the case is resolved and, v) a remarks column. The Local Leader or Grievance Officer in the project area shall </w:t>
      </w:r>
      <w:r w:rsidR="00DF2026" w:rsidRPr="005E1D0B">
        <w:rPr>
          <w:rFonts w:ascii="Times New Roman" w:hAnsi="Times New Roman"/>
          <w:sz w:val="24"/>
          <w:szCs w:val="24"/>
        </w:rPr>
        <w:t xml:space="preserve">receive and </w:t>
      </w:r>
      <w:r w:rsidRPr="005E1D0B">
        <w:rPr>
          <w:rFonts w:ascii="Times New Roman" w:hAnsi="Times New Roman"/>
          <w:sz w:val="24"/>
          <w:szCs w:val="24"/>
        </w:rPr>
        <w:t xml:space="preserve">register in the Grievance Register Book all written complaints received. </w:t>
      </w:r>
      <w:r w:rsidR="00301B99" w:rsidRPr="005E1D0B">
        <w:rPr>
          <w:rFonts w:ascii="Times New Roman" w:hAnsi="Times New Roman"/>
          <w:sz w:val="24"/>
          <w:szCs w:val="24"/>
        </w:rPr>
        <w:t>All PAPs who have issues with their compensation and assistances would be required to submit written complaints to the appropriate level of GRMs.</w:t>
      </w:r>
    </w:p>
    <w:p w14:paraId="01E6D4AF" w14:textId="77777777" w:rsidR="00636530" w:rsidRPr="005E1D0B" w:rsidRDefault="00301B99" w:rsidP="0076147E">
      <w:pPr>
        <w:pStyle w:val="ListParagraph"/>
        <w:numPr>
          <w:ilvl w:val="0"/>
          <w:numId w:val="83"/>
        </w:numPr>
        <w:autoSpaceDE w:val="0"/>
        <w:autoSpaceDN w:val="0"/>
        <w:adjustRightInd w:val="0"/>
        <w:spacing w:line="23" w:lineRule="atLeast"/>
        <w:jc w:val="both"/>
        <w:rPr>
          <w:rFonts w:ascii="Times New Roman" w:hAnsi="Times New Roman"/>
          <w:sz w:val="24"/>
          <w:szCs w:val="24"/>
        </w:rPr>
      </w:pPr>
      <w:r w:rsidRPr="005E1D0B">
        <w:rPr>
          <w:rFonts w:ascii="Times New Roman" w:hAnsi="Times New Roman"/>
          <w:b/>
          <w:bCs/>
          <w:sz w:val="24"/>
          <w:szCs w:val="24"/>
        </w:rPr>
        <w:t>Acknowledgement of Complian</w:t>
      </w:r>
      <w:r w:rsidR="002A4BA0" w:rsidRPr="005E1D0B">
        <w:rPr>
          <w:rFonts w:ascii="Times New Roman" w:hAnsi="Times New Roman"/>
          <w:b/>
          <w:bCs/>
          <w:sz w:val="24"/>
          <w:szCs w:val="24"/>
        </w:rPr>
        <w:t>t</w:t>
      </w:r>
      <w:r w:rsidR="00642DF6" w:rsidRPr="005E1D0B">
        <w:rPr>
          <w:rFonts w:ascii="Times New Roman" w:hAnsi="Times New Roman"/>
          <w:b/>
          <w:bCs/>
          <w:sz w:val="24"/>
          <w:szCs w:val="24"/>
        </w:rPr>
        <w:t>:</w:t>
      </w:r>
      <w:r w:rsidR="00642DF6" w:rsidRPr="005E1D0B">
        <w:rPr>
          <w:rFonts w:ascii="Times New Roman" w:hAnsi="Times New Roman"/>
          <w:sz w:val="24"/>
          <w:szCs w:val="24"/>
        </w:rPr>
        <w:t xml:space="preserve"> Within 24 hours of receiving complaints, the recipient shall issue a letter to the aggrieved acknowledging receipt of the case and providing a date when the case will be reviewed as well as the venue</w:t>
      </w:r>
      <w:r w:rsidR="002A4BA0" w:rsidRPr="005E1D0B">
        <w:rPr>
          <w:rFonts w:ascii="Times New Roman" w:hAnsi="Times New Roman"/>
          <w:sz w:val="24"/>
          <w:szCs w:val="24"/>
        </w:rPr>
        <w:t xml:space="preserve">. </w:t>
      </w:r>
    </w:p>
    <w:p w14:paraId="0F79F0D4" w14:textId="77777777" w:rsidR="002A4BA0" w:rsidRPr="005E1D0B" w:rsidRDefault="00DF2026" w:rsidP="0076147E">
      <w:pPr>
        <w:pStyle w:val="ListParagraph"/>
        <w:numPr>
          <w:ilvl w:val="0"/>
          <w:numId w:val="83"/>
        </w:numPr>
        <w:spacing w:line="23" w:lineRule="atLeast"/>
        <w:jc w:val="both"/>
        <w:rPr>
          <w:rFonts w:ascii="Times New Roman" w:hAnsi="Times New Roman"/>
          <w:sz w:val="24"/>
          <w:szCs w:val="24"/>
        </w:rPr>
      </w:pPr>
      <w:r w:rsidRPr="005E1D0B">
        <w:rPr>
          <w:rFonts w:ascii="Times New Roman" w:hAnsi="Times New Roman"/>
          <w:b/>
          <w:bCs/>
          <w:sz w:val="24"/>
          <w:szCs w:val="24"/>
        </w:rPr>
        <w:t>Verification/investigation of complaint:</w:t>
      </w:r>
      <w:r w:rsidRPr="005E1D0B">
        <w:rPr>
          <w:rFonts w:ascii="Times New Roman" w:hAnsi="Times New Roman"/>
          <w:sz w:val="24"/>
          <w:szCs w:val="24"/>
        </w:rPr>
        <w:t xml:space="preserve"> There might be the need to undertake some investigation and arrange meeting between parties before responding. This shall be done within 10 days of receipt of compliant. </w:t>
      </w:r>
    </w:p>
    <w:p w14:paraId="5418B1C9" w14:textId="77777777" w:rsidR="00636530" w:rsidRPr="005E1D0B" w:rsidRDefault="00636530" w:rsidP="0076147E">
      <w:pPr>
        <w:pStyle w:val="ListParagraph"/>
        <w:numPr>
          <w:ilvl w:val="0"/>
          <w:numId w:val="83"/>
        </w:numPr>
        <w:autoSpaceDE w:val="0"/>
        <w:autoSpaceDN w:val="0"/>
        <w:adjustRightInd w:val="0"/>
        <w:spacing w:line="23" w:lineRule="atLeast"/>
        <w:jc w:val="both"/>
        <w:rPr>
          <w:rFonts w:ascii="Times New Roman" w:hAnsi="Times New Roman"/>
          <w:sz w:val="24"/>
          <w:szCs w:val="24"/>
        </w:rPr>
      </w:pPr>
      <w:r w:rsidRPr="005E1D0B">
        <w:rPr>
          <w:rFonts w:ascii="Times New Roman" w:hAnsi="Times New Roman"/>
          <w:b/>
          <w:bCs/>
          <w:sz w:val="24"/>
          <w:szCs w:val="24"/>
        </w:rPr>
        <w:t>Receipt and report on gender-based violence</w:t>
      </w:r>
      <w:r w:rsidRPr="005E1D0B">
        <w:rPr>
          <w:rFonts w:ascii="Times New Roman" w:hAnsi="Times New Roman"/>
          <w:sz w:val="24"/>
          <w:szCs w:val="24"/>
        </w:rPr>
        <w:t xml:space="preserve">, SH/SEA issues in the Project (beyond those related to the Contractor’s Labour Management Procedures (LMP) reported to the committee shall be reported to the Safeguards Specialists of the Project. The project will inform the Bank within 48 hours of receipt of such complaints. Such complaints shall be treated with confidentiality. </w:t>
      </w:r>
    </w:p>
    <w:p w14:paraId="52694269" w14:textId="77777777" w:rsidR="005F2581" w:rsidRPr="005E1D0B" w:rsidRDefault="002A4BA0" w:rsidP="0076147E">
      <w:pPr>
        <w:pStyle w:val="ListParagraph"/>
        <w:numPr>
          <w:ilvl w:val="0"/>
          <w:numId w:val="83"/>
        </w:numPr>
        <w:spacing w:line="23" w:lineRule="atLeast"/>
        <w:jc w:val="both"/>
        <w:rPr>
          <w:rFonts w:ascii="Times New Roman" w:hAnsi="Times New Roman"/>
          <w:sz w:val="24"/>
          <w:szCs w:val="24"/>
        </w:rPr>
      </w:pPr>
      <w:r w:rsidRPr="005E1D0B">
        <w:rPr>
          <w:rFonts w:ascii="Times New Roman" w:hAnsi="Times New Roman"/>
          <w:b/>
          <w:bCs/>
          <w:sz w:val="24"/>
          <w:szCs w:val="24"/>
        </w:rPr>
        <w:t>Development of response:</w:t>
      </w:r>
      <w:r w:rsidRPr="005E1D0B">
        <w:rPr>
          <w:rFonts w:ascii="Times New Roman" w:hAnsi="Times New Roman"/>
          <w:sz w:val="24"/>
          <w:szCs w:val="24"/>
        </w:rPr>
        <w:t xml:space="preserve"> </w:t>
      </w:r>
      <w:r w:rsidRPr="005E1D0B">
        <w:rPr>
          <w:rFonts w:ascii="Times New Roman" w:hAnsi="Times New Roman"/>
          <w:color w:val="000000"/>
          <w:sz w:val="24"/>
          <w:szCs w:val="24"/>
        </w:rPr>
        <w:t xml:space="preserve">If complaint is found to be valid, after investigation, the Local Leader or Grievance Officer will convene a meeting of the Grievance Committee to resolve the grievance and notify the complainant of the outcome. </w:t>
      </w:r>
    </w:p>
    <w:p w14:paraId="2B25A08B" w14:textId="77777777" w:rsidR="002A4BA0" w:rsidRPr="005E1D0B" w:rsidRDefault="002A4BA0" w:rsidP="0076147E">
      <w:pPr>
        <w:pStyle w:val="ListParagraph"/>
        <w:numPr>
          <w:ilvl w:val="0"/>
          <w:numId w:val="83"/>
        </w:numPr>
        <w:spacing w:line="23" w:lineRule="atLeast"/>
        <w:jc w:val="both"/>
        <w:rPr>
          <w:rFonts w:ascii="Times New Roman" w:hAnsi="Times New Roman"/>
          <w:sz w:val="24"/>
          <w:szCs w:val="24"/>
        </w:rPr>
      </w:pPr>
      <w:r w:rsidRPr="005E1D0B">
        <w:rPr>
          <w:rFonts w:ascii="Times New Roman" w:hAnsi="Times New Roman"/>
          <w:b/>
          <w:bCs/>
          <w:sz w:val="24"/>
          <w:szCs w:val="24"/>
        </w:rPr>
        <w:t xml:space="preserve">Implementation of response if an agreement is reached. </w:t>
      </w:r>
      <w:r w:rsidR="00716EF2" w:rsidRPr="005E1D0B">
        <w:rPr>
          <w:rFonts w:ascii="Times New Roman" w:hAnsi="Times New Roman"/>
          <w:sz w:val="24"/>
          <w:szCs w:val="24"/>
        </w:rPr>
        <w:t xml:space="preserve">The project will implement agreement reached within the agreed timelines. </w:t>
      </w:r>
    </w:p>
    <w:p w14:paraId="5D8CCBA3" w14:textId="77777777" w:rsidR="00716EF2" w:rsidRPr="005E1D0B" w:rsidRDefault="002A4BA0" w:rsidP="0076147E">
      <w:pPr>
        <w:pStyle w:val="ListParagraph"/>
        <w:numPr>
          <w:ilvl w:val="0"/>
          <w:numId w:val="83"/>
        </w:numPr>
        <w:spacing w:line="23" w:lineRule="atLeast"/>
        <w:jc w:val="both"/>
        <w:rPr>
          <w:rFonts w:ascii="Times New Roman" w:hAnsi="Times New Roman"/>
          <w:sz w:val="24"/>
          <w:szCs w:val="24"/>
        </w:rPr>
      </w:pPr>
      <w:r w:rsidRPr="005E1D0B">
        <w:rPr>
          <w:rFonts w:ascii="Times New Roman" w:hAnsi="Times New Roman"/>
          <w:sz w:val="24"/>
          <w:szCs w:val="24"/>
        </w:rPr>
        <w:t>Initiate a grievance review process if no agreement is reached at the first instance</w:t>
      </w:r>
      <w:r w:rsidR="00716EF2" w:rsidRPr="005E1D0B">
        <w:rPr>
          <w:rFonts w:ascii="Times New Roman" w:hAnsi="Times New Roman"/>
          <w:sz w:val="24"/>
          <w:szCs w:val="24"/>
        </w:rPr>
        <w:t xml:space="preserve">: </w:t>
      </w:r>
      <w:r w:rsidR="00716EF2" w:rsidRPr="005E1D0B">
        <w:rPr>
          <w:rFonts w:ascii="Times New Roman" w:hAnsi="Times New Roman"/>
          <w:color w:val="000000"/>
          <w:sz w:val="24"/>
          <w:szCs w:val="24"/>
        </w:rPr>
        <w:t xml:space="preserve">If the complainant’s is not satisfied with the resolution, the complainant can see review of the resolution at the District level GRC and County or national level for settlement until resolution is reached. </w:t>
      </w:r>
    </w:p>
    <w:p w14:paraId="7D6D0F91" w14:textId="77777777" w:rsidR="00716EF2" w:rsidRPr="005E1D0B" w:rsidRDefault="002A4BA0" w:rsidP="0076147E">
      <w:pPr>
        <w:pStyle w:val="ListParagraph"/>
        <w:numPr>
          <w:ilvl w:val="0"/>
          <w:numId w:val="83"/>
        </w:numPr>
        <w:spacing w:line="23" w:lineRule="atLeast"/>
        <w:jc w:val="both"/>
        <w:rPr>
          <w:rFonts w:ascii="Times New Roman" w:hAnsi="Times New Roman"/>
          <w:sz w:val="24"/>
          <w:szCs w:val="24"/>
        </w:rPr>
      </w:pPr>
      <w:r w:rsidRPr="005E1D0B">
        <w:rPr>
          <w:rFonts w:ascii="Times New Roman" w:hAnsi="Times New Roman"/>
          <w:sz w:val="24"/>
          <w:szCs w:val="24"/>
        </w:rPr>
        <w:t>Implement review recommendation and close grievance</w:t>
      </w:r>
      <w:r w:rsidR="00716EF2" w:rsidRPr="005E1D0B">
        <w:rPr>
          <w:rFonts w:ascii="Times New Roman" w:hAnsi="Times New Roman"/>
          <w:sz w:val="24"/>
          <w:szCs w:val="24"/>
        </w:rPr>
        <w:t xml:space="preserve">: The project will implement agreement reached within the agreed timelines. </w:t>
      </w:r>
    </w:p>
    <w:p w14:paraId="5BFB2855" w14:textId="77777777" w:rsidR="00716EF2" w:rsidRPr="005E1D0B" w:rsidRDefault="002A4BA0" w:rsidP="0076147E">
      <w:pPr>
        <w:pStyle w:val="ListParagraph"/>
        <w:numPr>
          <w:ilvl w:val="0"/>
          <w:numId w:val="83"/>
        </w:numPr>
        <w:spacing w:line="23" w:lineRule="atLeast"/>
        <w:jc w:val="both"/>
        <w:rPr>
          <w:rFonts w:ascii="Times New Roman" w:hAnsi="Times New Roman"/>
          <w:sz w:val="24"/>
          <w:szCs w:val="24"/>
        </w:rPr>
      </w:pPr>
      <w:r w:rsidRPr="005E1D0B">
        <w:rPr>
          <w:rFonts w:ascii="Times New Roman" w:hAnsi="Times New Roman"/>
          <w:sz w:val="24"/>
          <w:szCs w:val="24"/>
        </w:rPr>
        <w:t>Grievance taken to court by the complainant</w:t>
      </w:r>
      <w:r w:rsidR="00716EF2" w:rsidRPr="005E1D0B">
        <w:rPr>
          <w:rFonts w:ascii="Times New Roman" w:hAnsi="Times New Roman"/>
          <w:sz w:val="24"/>
          <w:szCs w:val="24"/>
        </w:rPr>
        <w:t xml:space="preserve">: </w:t>
      </w:r>
      <w:r w:rsidR="00716EF2" w:rsidRPr="005E1D0B">
        <w:rPr>
          <w:rFonts w:ascii="Times New Roman" w:hAnsi="Times New Roman"/>
          <w:color w:val="000000"/>
          <w:sz w:val="24"/>
          <w:szCs w:val="24"/>
        </w:rPr>
        <w:t xml:space="preserve">If the complainant’s is not satisfied with the resolution after seeking review, the complainant can seek redress at the court. </w:t>
      </w:r>
    </w:p>
    <w:p w14:paraId="4D472C0E" w14:textId="77777777" w:rsidR="00030628" w:rsidRPr="005E1D0B" w:rsidRDefault="00030628" w:rsidP="005D24D4">
      <w:pPr>
        <w:pStyle w:val="ListParagraph"/>
        <w:spacing w:line="23" w:lineRule="atLeast"/>
        <w:jc w:val="both"/>
        <w:rPr>
          <w:rFonts w:ascii="Times New Roman" w:hAnsi="Times New Roman"/>
          <w:sz w:val="24"/>
          <w:szCs w:val="24"/>
        </w:rPr>
      </w:pPr>
    </w:p>
    <w:p w14:paraId="3E71F37F" w14:textId="77777777" w:rsidR="00030628" w:rsidRPr="005E1D0B" w:rsidRDefault="00030628" w:rsidP="005D24D4">
      <w:pPr>
        <w:pStyle w:val="ListParagraph"/>
        <w:spacing w:line="23" w:lineRule="atLeast"/>
        <w:jc w:val="both"/>
        <w:rPr>
          <w:rFonts w:ascii="Times New Roman" w:hAnsi="Times New Roman"/>
          <w:sz w:val="24"/>
          <w:szCs w:val="24"/>
        </w:rPr>
      </w:pPr>
    </w:p>
    <w:p w14:paraId="349723E2" w14:textId="77777777" w:rsidR="00030628" w:rsidRPr="005E1D0B" w:rsidRDefault="00030628" w:rsidP="005D24D4">
      <w:pPr>
        <w:pStyle w:val="ListParagraph"/>
        <w:spacing w:line="23" w:lineRule="atLeast"/>
        <w:jc w:val="both"/>
        <w:rPr>
          <w:rFonts w:ascii="Times New Roman" w:hAnsi="Times New Roman"/>
          <w:sz w:val="24"/>
          <w:szCs w:val="24"/>
        </w:rPr>
      </w:pPr>
    </w:p>
    <w:p w14:paraId="2548594A" w14:textId="77777777" w:rsidR="000952C8" w:rsidRPr="005E1D0B" w:rsidRDefault="000364FA" w:rsidP="000952C8">
      <w:pPr>
        <w:pStyle w:val="ListParagraph"/>
        <w:keepNext/>
        <w:spacing w:line="23" w:lineRule="atLeast"/>
        <w:jc w:val="both"/>
        <w:rPr>
          <w:rFonts w:ascii="Times New Roman" w:hAnsi="Times New Roman"/>
          <w:sz w:val="24"/>
          <w:szCs w:val="24"/>
        </w:rPr>
      </w:pPr>
      <w:r w:rsidRPr="005E1D0B">
        <w:rPr>
          <w:rFonts w:ascii="Times New Roman" w:hAnsi="Times New Roman"/>
          <w:noProof/>
          <w:sz w:val="24"/>
          <w:szCs w:val="24"/>
        </w:rPr>
        <w:pict w14:anchorId="7ABA57D5">
          <v:shape id="Diagram 2" o:spid="_x0000_i1030" type="#_x0000_t75" style="width:359.55pt;height:215.5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">
            <v:imagedata r:id="rId28" o:title="" cropleft="-5422f" cropright="-5343f"/>
            <o:lock v:ext="edit" aspectratio="f"/>
          </v:shape>
        </w:pict>
      </w:r>
    </w:p>
    <w:p w14:paraId="63962A99" w14:textId="77777777" w:rsidR="00030628" w:rsidRPr="005E1D0B" w:rsidRDefault="000952C8" w:rsidP="000952C8">
      <w:pPr>
        <w:pStyle w:val="Caption"/>
        <w:rPr>
          <w:rFonts w:ascii="Times New Roman" w:hAnsi="Times New Roman"/>
          <w:sz w:val="24"/>
          <w:szCs w:val="24"/>
        </w:rPr>
      </w:pPr>
      <w:bookmarkStart w:id="170" w:name="_Toc70007833"/>
      <w:r w:rsidRPr="005E1D0B">
        <w:rPr>
          <w:rFonts w:ascii="Times New Roman" w:hAnsi="Times New Roman"/>
          <w:sz w:val="24"/>
          <w:szCs w:val="24"/>
        </w:rPr>
        <w:t xml:space="preserve">Figure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Figure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6</w:t>
      </w:r>
      <w:r w:rsidRPr="005E1D0B">
        <w:rPr>
          <w:rFonts w:ascii="Times New Roman" w:hAnsi="Times New Roman"/>
          <w:sz w:val="24"/>
          <w:szCs w:val="24"/>
        </w:rPr>
        <w:fldChar w:fldCharType="end"/>
      </w:r>
      <w:r w:rsidRPr="005E1D0B">
        <w:rPr>
          <w:rFonts w:ascii="Times New Roman" w:hAnsi="Times New Roman"/>
          <w:sz w:val="24"/>
          <w:szCs w:val="24"/>
          <w:lang w:val="en-US"/>
        </w:rPr>
        <w:t>: GRM procedures</w:t>
      </w:r>
      <w:bookmarkEnd w:id="170"/>
    </w:p>
    <w:p w14:paraId="12ED0AB3" w14:textId="77777777" w:rsidR="002A4BA0" w:rsidRPr="005E1D0B" w:rsidRDefault="002A4BA0" w:rsidP="005D24D4">
      <w:pPr>
        <w:pStyle w:val="ListParagraph"/>
        <w:spacing w:line="23" w:lineRule="atLeast"/>
        <w:jc w:val="both"/>
        <w:rPr>
          <w:rFonts w:ascii="Times New Roman" w:hAnsi="Times New Roman"/>
          <w:sz w:val="24"/>
          <w:szCs w:val="24"/>
        </w:rPr>
      </w:pPr>
    </w:p>
    <w:p w14:paraId="2AC023B6" w14:textId="77777777" w:rsidR="002A4BA0" w:rsidRPr="005E1D0B" w:rsidRDefault="002A4BA0" w:rsidP="000364FA">
      <w:pPr>
        <w:rPr>
          <w:rFonts w:ascii="Times New Roman" w:hAnsi="Times New Roman"/>
          <w:b/>
          <w:bCs/>
          <w:sz w:val="24"/>
          <w:szCs w:val="24"/>
        </w:rPr>
      </w:pPr>
      <w:r w:rsidRPr="005E1D0B">
        <w:rPr>
          <w:rFonts w:ascii="Times New Roman" w:hAnsi="Times New Roman"/>
          <w:b/>
          <w:bCs/>
          <w:sz w:val="24"/>
          <w:szCs w:val="24"/>
        </w:rPr>
        <w:t xml:space="preserve">Timeframe for Grievance Redress </w:t>
      </w:r>
    </w:p>
    <w:p w14:paraId="2826B6D0" w14:textId="77777777" w:rsidR="002A4BA0" w:rsidRPr="005E1D0B" w:rsidRDefault="002A4BA0" w:rsidP="005D24D4">
      <w:pPr>
        <w:spacing w:before="0" w:after="0"/>
        <w:ind w:right="15"/>
        <w:rPr>
          <w:rFonts w:ascii="Times New Roman" w:hAnsi="Times New Roman"/>
          <w:sz w:val="24"/>
          <w:szCs w:val="24"/>
          <w:lang w:val="en-GB"/>
        </w:rPr>
      </w:pPr>
    </w:p>
    <w:p w14:paraId="70401E27" w14:textId="77777777" w:rsidR="002A4BA0" w:rsidRPr="005E1D0B" w:rsidRDefault="002A4BA0" w:rsidP="005D24D4">
      <w:pPr>
        <w:spacing w:before="0" w:after="0"/>
        <w:ind w:right="15"/>
        <w:rPr>
          <w:rFonts w:ascii="Times New Roman" w:hAnsi="Times New Roman"/>
          <w:sz w:val="24"/>
          <w:szCs w:val="24"/>
          <w:lang w:val="en-GB"/>
        </w:rPr>
      </w:pPr>
      <w:r w:rsidRPr="005E1D0B">
        <w:rPr>
          <w:rFonts w:ascii="Times New Roman" w:hAnsi="Times New Roman"/>
          <w:sz w:val="24"/>
          <w:szCs w:val="24"/>
          <w:lang w:val="en-GB"/>
        </w:rPr>
        <w:t xml:space="preserve">Table </w:t>
      </w:r>
      <w:r w:rsidR="000952C8" w:rsidRPr="005E1D0B">
        <w:rPr>
          <w:rFonts w:ascii="Times New Roman" w:hAnsi="Times New Roman"/>
          <w:sz w:val="24"/>
          <w:szCs w:val="24"/>
          <w:lang w:val="en-GB"/>
        </w:rPr>
        <w:t>16</w:t>
      </w:r>
      <w:r w:rsidRPr="005E1D0B">
        <w:rPr>
          <w:rFonts w:ascii="Times New Roman" w:hAnsi="Times New Roman"/>
          <w:sz w:val="24"/>
          <w:szCs w:val="24"/>
          <w:lang w:val="en-GB"/>
        </w:rPr>
        <w:t xml:space="preserve">: below presents recommended timeframes for addressing grievance or disputes related to resettlement, </w:t>
      </w:r>
      <w:r w:rsidR="004F21F0" w:rsidRPr="005E1D0B">
        <w:rPr>
          <w:rFonts w:ascii="Times New Roman" w:hAnsi="Times New Roman"/>
          <w:sz w:val="24"/>
          <w:szCs w:val="24"/>
          <w:lang w:val="en-GB"/>
        </w:rPr>
        <w:t>compensation,</w:t>
      </w:r>
      <w:r w:rsidRPr="005E1D0B">
        <w:rPr>
          <w:rFonts w:ascii="Times New Roman" w:hAnsi="Times New Roman"/>
          <w:sz w:val="24"/>
          <w:szCs w:val="24"/>
          <w:lang w:val="en-GB"/>
        </w:rPr>
        <w:t xml:space="preserve"> and other complaints. It is envisaged that resettlement/compensation disputes could be resolved at the community/County and national levels.</w:t>
      </w:r>
    </w:p>
    <w:p w14:paraId="66D1C124" w14:textId="77777777" w:rsidR="002A4BA0" w:rsidRPr="005E1D0B" w:rsidRDefault="002A4BA0" w:rsidP="005D24D4">
      <w:pPr>
        <w:spacing w:before="0" w:after="0"/>
        <w:ind w:right="15"/>
        <w:rPr>
          <w:rFonts w:ascii="Times New Roman" w:hAnsi="Times New Roman"/>
          <w:sz w:val="24"/>
          <w:szCs w:val="24"/>
          <w:lang w:val="en-GB"/>
        </w:rPr>
      </w:pPr>
    </w:p>
    <w:p w14:paraId="17EB6F67" w14:textId="77777777" w:rsidR="000952C8" w:rsidRPr="005E1D0B" w:rsidRDefault="000952C8" w:rsidP="000952C8">
      <w:pPr>
        <w:pStyle w:val="Caption"/>
        <w:keepNext/>
        <w:rPr>
          <w:rFonts w:ascii="Times New Roman" w:hAnsi="Times New Roman"/>
          <w:sz w:val="24"/>
          <w:szCs w:val="24"/>
        </w:rPr>
      </w:pPr>
      <w:bookmarkStart w:id="171" w:name="_Toc70007822"/>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16</w:t>
      </w:r>
      <w:r w:rsidRPr="005E1D0B">
        <w:rPr>
          <w:rFonts w:ascii="Times New Roman" w:hAnsi="Times New Roman"/>
          <w:sz w:val="24"/>
          <w:szCs w:val="24"/>
        </w:rPr>
        <w:fldChar w:fldCharType="end"/>
      </w:r>
      <w:r w:rsidRPr="005E1D0B">
        <w:rPr>
          <w:rFonts w:ascii="Times New Roman" w:hAnsi="Times New Roman"/>
          <w:sz w:val="24"/>
          <w:szCs w:val="24"/>
          <w:lang w:val="en-US"/>
        </w:rPr>
        <w:t>:Suggested Time Frame for Grievance Redress</w:t>
      </w:r>
      <w:bookmarkEnd w:id="171"/>
    </w:p>
    <w:tbl>
      <w:tblPr>
        <w:tblW w:w="791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09"/>
        <w:gridCol w:w="4771"/>
        <w:gridCol w:w="2339"/>
      </w:tblGrid>
      <w:tr w:rsidR="002A4BA0" w:rsidRPr="005E1D0B" w14:paraId="0FB0A27F" w14:textId="77777777" w:rsidTr="005D24D4">
        <w:trPr>
          <w:trHeight w:val="319"/>
        </w:trPr>
        <w:tc>
          <w:tcPr>
            <w:tcW w:w="809" w:type="dxa"/>
            <w:tcBorders>
              <w:top w:val="single" w:sz="4" w:space="0" w:color="4F81BD"/>
              <w:left w:val="single" w:sz="4" w:space="0" w:color="4F81BD"/>
              <w:bottom w:val="single" w:sz="4" w:space="0" w:color="4F81BD"/>
              <w:right w:val="nil"/>
            </w:tcBorders>
            <w:shd w:val="clear" w:color="auto" w:fill="4F81BD"/>
          </w:tcPr>
          <w:p w14:paraId="3E1D766B" w14:textId="77777777" w:rsidR="002A4BA0" w:rsidRPr="005E1D0B" w:rsidRDefault="002A4BA0" w:rsidP="005D24D4">
            <w:pPr>
              <w:spacing w:before="0" w:after="0"/>
              <w:rPr>
                <w:rFonts w:ascii="Times New Roman" w:hAnsi="Times New Roman"/>
                <w:b/>
                <w:bCs/>
                <w:color w:val="FFFFFF"/>
                <w:sz w:val="24"/>
                <w:szCs w:val="24"/>
                <w:lang w:val="en-GB" w:eastAsia="en-GB"/>
              </w:rPr>
            </w:pPr>
            <w:r w:rsidRPr="005E1D0B">
              <w:rPr>
                <w:rFonts w:ascii="Times New Roman" w:hAnsi="Times New Roman"/>
                <w:b/>
                <w:bCs/>
                <w:color w:val="FFFFFF"/>
                <w:sz w:val="24"/>
                <w:szCs w:val="24"/>
                <w:lang w:val="en-GB" w:eastAsia="en-GB"/>
              </w:rPr>
              <w:t>Step</w:t>
            </w:r>
          </w:p>
        </w:tc>
        <w:tc>
          <w:tcPr>
            <w:tcW w:w="4771" w:type="dxa"/>
            <w:tcBorders>
              <w:top w:val="single" w:sz="4" w:space="0" w:color="4F81BD"/>
              <w:left w:val="nil"/>
              <w:bottom w:val="single" w:sz="4" w:space="0" w:color="4F81BD"/>
              <w:right w:val="nil"/>
            </w:tcBorders>
            <w:shd w:val="clear" w:color="auto" w:fill="4F81BD"/>
          </w:tcPr>
          <w:p w14:paraId="0B54C2F6" w14:textId="77777777" w:rsidR="002A4BA0" w:rsidRPr="005E1D0B" w:rsidRDefault="002A4BA0" w:rsidP="005D24D4">
            <w:pPr>
              <w:spacing w:before="0" w:after="0"/>
              <w:ind w:left="2"/>
              <w:rPr>
                <w:rFonts w:ascii="Times New Roman" w:hAnsi="Times New Roman"/>
                <w:b/>
                <w:bCs/>
                <w:color w:val="FFFFFF"/>
                <w:sz w:val="24"/>
                <w:szCs w:val="24"/>
                <w:lang w:val="en-GB" w:eastAsia="en-GB"/>
              </w:rPr>
            </w:pPr>
            <w:r w:rsidRPr="005E1D0B">
              <w:rPr>
                <w:rFonts w:ascii="Times New Roman" w:hAnsi="Times New Roman"/>
                <w:b/>
                <w:bCs/>
                <w:color w:val="FFFFFF"/>
                <w:sz w:val="24"/>
                <w:szCs w:val="24"/>
                <w:lang w:val="en-GB" w:eastAsia="en-GB"/>
              </w:rPr>
              <w:t>Process</w:t>
            </w:r>
          </w:p>
        </w:tc>
        <w:tc>
          <w:tcPr>
            <w:tcW w:w="2339" w:type="dxa"/>
            <w:tcBorders>
              <w:top w:val="single" w:sz="4" w:space="0" w:color="4F81BD"/>
              <w:left w:val="nil"/>
              <w:bottom w:val="single" w:sz="4" w:space="0" w:color="4F81BD"/>
              <w:right w:val="single" w:sz="4" w:space="0" w:color="4F81BD"/>
            </w:tcBorders>
            <w:shd w:val="clear" w:color="auto" w:fill="4F81BD"/>
          </w:tcPr>
          <w:p w14:paraId="4DC813E9" w14:textId="77777777" w:rsidR="002A4BA0" w:rsidRPr="005E1D0B" w:rsidRDefault="002A4BA0" w:rsidP="005D24D4">
            <w:pPr>
              <w:spacing w:before="0" w:after="0"/>
              <w:ind w:left="1"/>
              <w:rPr>
                <w:rFonts w:ascii="Times New Roman" w:hAnsi="Times New Roman"/>
                <w:b/>
                <w:bCs/>
                <w:color w:val="FFFFFF"/>
                <w:sz w:val="24"/>
                <w:szCs w:val="24"/>
                <w:lang w:val="en-GB" w:eastAsia="en-GB"/>
              </w:rPr>
            </w:pPr>
            <w:r w:rsidRPr="005E1D0B">
              <w:rPr>
                <w:rFonts w:ascii="Times New Roman" w:hAnsi="Times New Roman"/>
                <w:b/>
                <w:bCs/>
                <w:color w:val="FFFFFF"/>
                <w:sz w:val="24"/>
                <w:szCs w:val="24"/>
                <w:lang w:val="en-GB" w:eastAsia="en-GB"/>
              </w:rPr>
              <w:t>Time frame</w:t>
            </w:r>
          </w:p>
        </w:tc>
      </w:tr>
      <w:tr w:rsidR="002A4BA0" w:rsidRPr="005E1D0B" w14:paraId="36AA3EA7" w14:textId="77777777" w:rsidTr="005D24D4">
        <w:trPr>
          <w:trHeight w:val="316"/>
        </w:trPr>
        <w:tc>
          <w:tcPr>
            <w:tcW w:w="809" w:type="dxa"/>
            <w:shd w:val="clear" w:color="auto" w:fill="DBE5F1"/>
          </w:tcPr>
          <w:p w14:paraId="0656953E" w14:textId="77777777" w:rsidR="002A4BA0" w:rsidRPr="005E1D0B" w:rsidRDefault="002A4BA0" w:rsidP="005D24D4">
            <w:pPr>
              <w:spacing w:before="0" w:after="0"/>
              <w:rPr>
                <w:rFonts w:ascii="Times New Roman" w:hAnsi="Times New Roman"/>
                <w:b/>
                <w:bCs/>
                <w:sz w:val="24"/>
                <w:szCs w:val="24"/>
                <w:lang w:val="en-GB" w:eastAsia="en-GB"/>
              </w:rPr>
            </w:pPr>
            <w:r w:rsidRPr="005E1D0B">
              <w:rPr>
                <w:rFonts w:ascii="Times New Roman" w:hAnsi="Times New Roman"/>
                <w:b/>
                <w:bCs/>
                <w:sz w:val="24"/>
                <w:szCs w:val="24"/>
                <w:lang w:val="en-GB" w:eastAsia="en-GB"/>
              </w:rPr>
              <w:t>1</w:t>
            </w:r>
          </w:p>
        </w:tc>
        <w:tc>
          <w:tcPr>
            <w:tcW w:w="4771" w:type="dxa"/>
            <w:shd w:val="clear" w:color="auto" w:fill="DBE5F1"/>
          </w:tcPr>
          <w:p w14:paraId="42A81A5B" w14:textId="77777777" w:rsidR="002A4BA0" w:rsidRPr="005E1D0B" w:rsidRDefault="002A4BA0" w:rsidP="005D24D4">
            <w:pPr>
              <w:spacing w:before="0" w:after="0"/>
              <w:ind w:left="2"/>
              <w:rPr>
                <w:rFonts w:ascii="Times New Roman" w:hAnsi="Times New Roman"/>
                <w:sz w:val="24"/>
                <w:szCs w:val="24"/>
                <w:lang w:val="en-GB" w:eastAsia="en-GB"/>
              </w:rPr>
            </w:pPr>
            <w:r w:rsidRPr="005E1D0B">
              <w:rPr>
                <w:rFonts w:ascii="Times New Roman" w:hAnsi="Times New Roman"/>
                <w:sz w:val="24"/>
                <w:szCs w:val="24"/>
                <w:lang w:val="en-GB" w:eastAsia="en-GB"/>
              </w:rPr>
              <w:t xml:space="preserve">Receive and register grievance </w:t>
            </w:r>
          </w:p>
        </w:tc>
        <w:tc>
          <w:tcPr>
            <w:tcW w:w="2339" w:type="dxa"/>
            <w:shd w:val="clear" w:color="auto" w:fill="DBE5F1"/>
          </w:tcPr>
          <w:p w14:paraId="4607DCB1" w14:textId="77777777" w:rsidR="002A4BA0" w:rsidRPr="005E1D0B" w:rsidRDefault="002A4BA0" w:rsidP="005D24D4">
            <w:pPr>
              <w:spacing w:before="0" w:after="0"/>
              <w:ind w:left="1"/>
              <w:rPr>
                <w:rFonts w:ascii="Times New Roman" w:hAnsi="Times New Roman"/>
                <w:sz w:val="24"/>
                <w:szCs w:val="24"/>
                <w:lang w:val="en-GB" w:eastAsia="en-GB"/>
              </w:rPr>
            </w:pPr>
            <w:r w:rsidRPr="005E1D0B">
              <w:rPr>
                <w:rFonts w:ascii="Times New Roman" w:hAnsi="Times New Roman"/>
                <w:sz w:val="24"/>
                <w:szCs w:val="24"/>
                <w:lang w:val="en-GB" w:eastAsia="en-GB"/>
              </w:rPr>
              <w:t>within 5 Days</w:t>
            </w:r>
          </w:p>
        </w:tc>
      </w:tr>
      <w:tr w:rsidR="002A4BA0" w:rsidRPr="005E1D0B" w14:paraId="136785AC" w14:textId="77777777" w:rsidTr="005D24D4">
        <w:trPr>
          <w:trHeight w:val="317"/>
        </w:trPr>
        <w:tc>
          <w:tcPr>
            <w:tcW w:w="809" w:type="dxa"/>
            <w:shd w:val="clear" w:color="auto" w:fill="auto"/>
          </w:tcPr>
          <w:p w14:paraId="3C326A07" w14:textId="77777777" w:rsidR="002A4BA0" w:rsidRPr="005E1D0B" w:rsidRDefault="002A4BA0" w:rsidP="005D24D4">
            <w:pPr>
              <w:spacing w:before="0" w:after="0"/>
              <w:rPr>
                <w:rFonts w:ascii="Times New Roman" w:hAnsi="Times New Roman"/>
                <w:b/>
                <w:bCs/>
                <w:sz w:val="24"/>
                <w:szCs w:val="24"/>
                <w:lang w:val="en-GB" w:eastAsia="en-GB"/>
              </w:rPr>
            </w:pPr>
            <w:r w:rsidRPr="005E1D0B">
              <w:rPr>
                <w:rFonts w:ascii="Times New Roman" w:hAnsi="Times New Roman"/>
                <w:b/>
                <w:bCs/>
                <w:sz w:val="24"/>
                <w:szCs w:val="24"/>
                <w:lang w:val="en-GB" w:eastAsia="en-GB"/>
              </w:rPr>
              <w:t>2</w:t>
            </w:r>
          </w:p>
        </w:tc>
        <w:tc>
          <w:tcPr>
            <w:tcW w:w="4771" w:type="dxa"/>
            <w:shd w:val="clear" w:color="auto" w:fill="auto"/>
          </w:tcPr>
          <w:p w14:paraId="751A74D1" w14:textId="77777777" w:rsidR="002A4BA0" w:rsidRPr="005E1D0B" w:rsidRDefault="002A4BA0" w:rsidP="005D24D4">
            <w:pPr>
              <w:spacing w:before="0" w:after="0"/>
              <w:ind w:left="2"/>
              <w:rPr>
                <w:rFonts w:ascii="Times New Roman" w:hAnsi="Times New Roman"/>
                <w:sz w:val="24"/>
                <w:szCs w:val="24"/>
                <w:lang w:val="en-GB" w:eastAsia="en-GB"/>
              </w:rPr>
            </w:pPr>
            <w:r w:rsidRPr="005E1D0B">
              <w:rPr>
                <w:rFonts w:ascii="Times New Roman" w:hAnsi="Times New Roman"/>
                <w:sz w:val="24"/>
                <w:szCs w:val="24"/>
                <w:lang w:val="en-GB" w:eastAsia="en-GB"/>
              </w:rPr>
              <w:t xml:space="preserve">Investigate complaint or dispute, acknowledge, assess </w:t>
            </w:r>
            <w:r w:rsidR="004F21F0" w:rsidRPr="005E1D0B">
              <w:rPr>
                <w:rFonts w:ascii="Times New Roman" w:hAnsi="Times New Roman"/>
                <w:sz w:val="24"/>
                <w:szCs w:val="24"/>
                <w:lang w:val="en-GB" w:eastAsia="en-GB"/>
              </w:rPr>
              <w:t>grievance,</w:t>
            </w:r>
            <w:r w:rsidRPr="005E1D0B">
              <w:rPr>
                <w:rFonts w:ascii="Times New Roman" w:hAnsi="Times New Roman"/>
                <w:sz w:val="24"/>
                <w:szCs w:val="24"/>
                <w:lang w:val="en-GB" w:eastAsia="en-GB"/>
              </w:rPr>
              <w:t xml:space="preserve"> and assign responsibility </w:t>
            </w:r>
          </w:p>
        </w:tc>
        <w:tc>
          <w:tcPr>
            <w:tcW w:w="2339" w:type="dxa"/>
            <w:shd w:val="clear" w:color="auto" w:fill="auto"/>
          </w:tcPr>
          <w:p w14:paraId="130073CF" w14:textId="77777777" w:rsidR="002A4BA0" w:rsidRPr="005E1D0B" w:rsidRDefault="004F21F0" w:rsidP="005D24D4">
            <w:pPr>
              <w:spacing w:before="0" w:after="0"/>
              <w:ind w:left="1"/>
              <w:rPr>
                <w:rFonts w:ascii="Times New Roman" w:hAnsi="Times New Roman"/>
                <w:sz w:val="24"/>
                <w:szCs w:val="24"/>
                <w:lang w:val="en-GB" w:eastAsia="en-GB"/>
              </w:rPr>
            </w:pPr>
            <w:r w:rsidRPr="005E1D0B">
              <w:rPr>
                <w:rFonts w:ascii="Times New Roman" w:hAnsi="Times New Roman"/>
                <w:sz w:val="24"/>
                <w:szCs w:val="24"/>
                <w:lang w:val="en-GB" w:eastAsia="en-GB"/>
              </w:rPr>
              <w:t>Within</w:t>
            </w:r>
            <w:r w:rsidR="002A4BA0" w:rsidRPr="005E1D0B">
              <w:rPr>
                <w:rFonts w:ascii="Times New Roman" w:hAnsi="Times New Roman"/>
                <w:sz w:val="24"/>
                <w:szCs w:val="24"/>
                <w:lang w:val="en-GB" w:eastAsia="en-GB"/>
              </w:rPr>
              <w:t xml:space="preserve"> 10 Days</w:t>
            </w:r>
          </w:p>
        </w:tc>
      </w:tr>
      <w:tr w:rsidR="002A4BA0" w:rsidRPr="005E1D0B" w14:paraId="32957375" w14:textId="77777777" w:rsidTr="005D24D4">
        <w:trPr>
          <w:trHeight w:val="314"/>
        </w:trPr>
        <w:tc>
          <w:tcPr>
            <w:tcW w:w="809" w:type="dxa"/>
            <w:shd w:val="clear" w:color="auto" w:fill="DBE5F1"/>
          </w:tcPr>
          <w:p w14:paraId="057FD72D" w14:textId="77777777" w:rsidR="002A4BA0" w:rsidRPr="005E1D0B" w:rsidRDefault="002A4BA0" w:rsidP="005D24D4">
            <w:pPr>
              <w:spacing w:before="0" w:after="0"/>
              <w:rPr>
                <w:rFonts w:ascii="Times New Roman" w:hAnsi="Times New Roman"/>
                <w:b/>
                <w:bCs/>
                <w:sz w:val="24"/>
                <w:szCs w:val="24"/>
                <w:lang w:val="en-GB" w:eastAsia="en-GB"/>
              </w:rPr>
            </w:pPr>
            <w:r w:rsidRPr="005E1D0B">
              <w:rPr>
                <w:rFonts w:ascii="Times New Roman" w:hAnsi="Times New Roman"/>
                <w:b/>
                <w:bCs/>
                <w:sz w:val="24"/>
                <w:szCs w:val="24"/>
                <w:lang w:val="en-GB" w:eastAsia="en-GB"/>
              </w:rPr>
              <w:t>3</w:t>
            </w:r>
          </w:p>
        </w:tc>
        <w:tc>
          <w:tcPr>
            <w:tcW w:w="4771" w:type="dxa"/>
            <w:shd w:val="clear" w:color="auto" w:fill="DBE5F1"/>
          </w:tcPr>
          <w:p w14:paraId="146E9BF6" w14:textId="77777777" w:rsidR="002A4BA0" w:rsidRPr="005E1D0B" w:rsidRDefault="002A4BA0" w:rsidP="005D24D4">
            <w:pPr>
              <w:spacing w:before="0" w:after="0"/>
              <w:ind w:left="2"/>
              <w:rPr>
                <w:rFonts w:ascii="Times New Roman" w:hAnsi="Times New Roman"/>
                <w:sz w:val="24"/>
                <w:szCs w:val="24"/>
                <w:lang w:val="en-GB" w:eastAsia="en-GB"/>
              </w:rPr>
            </w:pPr>
            <w:r w:rsidRPr="005E1D0B">
              <w:rPr>
                <w:rFonts w:ascii="Times New Roman" w:hAnsi="Times New Roman"/>
                <w:sz w:val="24"/>
                <w:szCs w:val="24"/>
                <w:lang w:val="en-GB" w:eastAsia="en-GB"/>
              </w:rPr>
              <w:t xml:space="preserve">Consultation and development of response  </w:t>
            </w:r>
          </w:p>
        </w:tc>
        <w:tc>
          <w:tcPr>
            <w:tcW w:w="2339" w:type="dxa"/>
            <w:shd w:val="clear" w:color="auto" w:fill="DBE5F1"/>
          </w:tcPr>
          <w:p w14:paraId="7261F233" w14:textId="77777777" w:rsidR="002A4BA0" w:rsidRPr="005E1D0B" w:rsidRDefault="002A4BA0" w:rsidP="005D24D4">
            <w:pPr>
              <w:spacing w:before="0" w:after="0"/>
              <w:ind w:left="1"/>
              <w:rPr>
                <w:rFonts w:ascii="Times New Roman" w:hAnsi="Times New Roman"/>
                <w:sz w:val="24"/>
                <w:szCs w:val="24"/>
                <w:lang w:val="en-GB" w:eastAsia="en-GB"/>
              </w:rPr>
            </w:pPr>
            <w:r w:rsidRPr="005E1D0B">
              <w:rPr>
                <w:rFonts w:ascii="Times New Roman" w:hAnsi="Times New Roman"/>
                <w:sz w:val="24"/>
                <w:szCs w:val="24"/>
                <w:lang w:val="en-GB" w:eastAsia="en-GB"/>
              </w:rPr>
              <w:t>Within 5 Days</w:t>
            </w:r>
          </w:p>
        </w:tc>
      </w:tr>
      <w:tr w:rsidR="002A4BA0" w:rsidRPr="005E1D0B" w14:paraId="6C552840" w14:textId="77777777" w:rsidTr="005D24D4">
        <w:trPr>
          <w:trHeight w:val="314"/>
        </w:trPr>
        <w:tc>
          <w:tcPr>
            <w:tcW w:w="809" w:type="dxa"/>
            <w:shd w:val="clear" w:color="auto" w:fill="auto"/>
          </w:tcPr>
          <w:p w14:paraId="2A7B1CC2" w14:textId="77777777" w:rsidR="002A4BA0" w:rsidRPr="005E1D0B" w:rsidRDefault="002A4BA0" w:rsidP="005D24D4">
            <w:pPr>
              <w:spacing w:before="0" w:after="0"/>
              <w:rPr>
                <w:rFonts w:ascii="Times New Roman" w:hAnsi="Times New Roman"/>
                <w:b/>
                <w:bCs/>
                <w:sz w:val="24"/>
                <w:szCs w:val="24"/>
                <w:lang w:val="en-GB" w:eastAsia="en-GB"/>
              </w:rPr>
            </w:pPr>
            <w:r w:rsidRPr="005E1D0B">
              <w:rPr>
                <w:rFonts w:ascii="Times New Roman" w:hAnsi="Times New Roman"/>
                <w:b/>
                <w:bCs/>
                <w:sz w:val="24"/>
                <w:szCs w:val="24"/>
                <w:lang w:val="en-GB" w:eastAsia="en-GB"/>
              </w:rPr>
              <w:t>4</w:t>
            </w:r>
          </w:p>
        </w:tc>
        <w:tc>
          <w:tcPr>
            <w:tcW w:w="4771" w:type="dxa"/>
            <w:shd w:val="clear" w:color="auto" w:fill="auto"/>
          </w:tcPr>
          <w:p w14:paraId="500AFC5E" w14:textId="77777777" w:rsidR="002A4BA0" w:rsidRPr="005E1D0B" w:rsidRDefault="002A4BA0" w:rsidP="005D24D4">
            <w:pPr>
              <w:spacing w:before="0" w:after="0"/>
              <w:ind w:left="2"/>
              <w:rPr>
                <w:rFonts w:ascii="Times New Roman" w:hAnsi="Times New Roman"/>
                <w:sz w:val="24"/>
                <w:szCs w:val="24"/>
                <w:lang w:val="en-GB" w:eastAsia="en-GB"/>
              </w:rPr>
            </w:pPr>
            <w:r w:rsidRPr="005E1D0B">
              <w:rPr>
                <w:rFonts w:ascii="Times New Roman" w:hAnsi="Times New Roman"/>
                <w:sz w:val="24"/>
                <w:szCs w:val="24"/>
                <w:lang w:val="en-GB" w:eastAsia="en-GB"/>
              </w:rPr>
              <w:t xml:space="preserve">Implementation of response if agreement is reached </w:t>
            </w:r>
          </w:p>
        </w:tc>
        <w:tc>
          <w:tcPr>
            <w:tcW w:w="2339" w:type="dxa"/>
            <w:shd w:val="clear" w:color="auto" w:fill="auto"/>
          </w:tcPr>
          <w:p w14:paraId="50807D56" w14:textId="77777777" w:rsidR="002A4BA0" w:rsidRPr="005E1D0B" w:rsidRDefault="002A4BA0" w:rsidP="005D24D4">
            <w:pPr>
              <w:spacing w:before="0" w:after="0"/>
              <w:ind w:left="1"/>
              <w:rPr>
                <w:rFonts w:ascii="Times New Roman" w:hAnsi="Times New Roman"/>
                <w:sz w:val="24"/>
                <w:szCs w:val="24"/>
                <w:lang w:val="en-GB" w:eastAsia="en-GB"/>
              </w:rPr>
            </w:pPr>
            <w:r w:rsidRPr="005E1D0B">
              <w:rPr>
                <w:rFonts w:ascii="Times New Roman" w:hAnsi="Times New Roman"/>
                <w:sz w:val="24"/>
                <w:szCs w:val="24"/>
                <w:lang w:val="en-GB" w:eastAsia="en-GB"/>
              </w:rPr>
              <w:t>Within 1 weeks</w:t>
            </w:r>
          </w:p>
        </w:tc>
      </w:tr>
      <w:tr w:rsidR="002A4BA0" w:rsidRPr="005E1D0B" w14:paraId="47C9A86F" w14:textId="77777777" w:rsidTr="005D24D4">
        <w:trPr>
          <w:trHeight w:val="314"/>
        </w:trPr>
        <w:tc>
          <w:tcPr>
            <w:tcW w:w="809" w:type="dxa"/>
            <w:shd w:val="clear" w:color="auto" w:fill="DBE5F1"/>
          </w:tcPr>
          <w:p w14:paraId="19F6218E" w14:textId="77777777" w:rsidR="002A4BA0" w:rsidRPr="005E1D0B" w:rsidRDefault="002A4BA0" w:rsidP="005D24D4">
            <w:pPr>
              <w:spacing w:before="0" w:after="0"/>
              <w:rPr>
                <w:rFonts w:ascii="Times New Roman" w:hAnsi="Times New Roman"/>
                <w:b/>
                <w:bCs/>
                <w:sz w:val="24"/>
                <w:szCs w:val="24"/>
                <w:lang w:val="en-GB" w:eastAsia="en-GB"/>
              </w:rPr>
            </w:pPr>
            <w:r w:rsidRPr="005E1D0B">
              <w:rPr>
                <w:rFonts w:ascii="Times New Roman" w:hAnsi="Times New Roman"/>
                <w:b/>
                <w:bCs/>
                <w:sz w:val="24"/>
                <w:szCs w:val="24"/>
                <w:lang w:val="en-GB" w:eastAsia="en-GB"/>
              </w:rPr>
              <w:t>5</w:t>
            </w:r>
          </w:p>
        </w:tc>
        <w:tc>
          <w:tcPr>
            <w:tcW w:w="4771" w:type="dxa"/>
            <w:shd w:val="clear" w:color="auto" w:fill="DBE5F1"/>
          </w:tcPr>
          <w:p w14:paraId="1271F345" w14:textId="77777777" w:rsidR="002A4BA0" w:rsidRPr="005E1D0B" w:rsidRDefault="002A4BA0" w:rsidP="005D24D4">
            <w:pPr>
              <w:spacing w:before="0" w:after="0"/>
              <w:ind w:left="2"/>
              <w:rPr>
                <w:rFonts w:ascii="Times New Roman" w:hAnsi="Times New Roman"/>
                <w:sz w:val="24"/>
                <w:szCs w:val="24"/>
                <w:lang w:val="en-GB" w:eastAsia="en-GB"/>
              </w:rPr>
            </w:pPr>
            <w:r w:rsidRPr="005E1D0B">
              <w:rPr>
                <w:rFonts w:ascii="Times New Roman" w:hAnsi="Times New Roman"/>
                <w:sz w:val="24"/>
                <w:szCs w:val="24"/>
                <w:lang w:val="en-GB" w:eastAsia="en-GB"/>
              </w:rPr>
              <w:t xml:space="preserve">Close grievance  </w:t>
            </w:r>
          </w:p>
        </w:tc>
        <w:tc>
          <w:tcPr>
            <w:tcW w:w="2339" w:type="dxa"/>
            <w:shd w:val="clear" w:color="auto" w:fill="DBE5F1"/>
          </w:tcPr>
          <w:p w14:paraId="388E57C3" w14:textId="77777777" w:rsidR="002A4BA0" w:rsidRPr="005E1D0B" w:rsidRDefault="002A4BA0" w:rsidP="005D24D4">
            <w:pPr>
              <w:spacing w:before="0" w:after="0"/>
              <w:ind w:left="1"/>
              <w:rPr>
                <w:rFonts w:ascii="Times New Roman" w:hAnsi="Times New Roman"/>
                <w:sz w:val="24"/>
                <w:szCs w:val="24"/>
                <w:lang w:val="en-GB" w:eastAsia="en-GB"/>
              </w:rPr>
            </w:pPr>
            <w:r w:rsidRPr="005E1D0B">
              <w:rPr>
                <w:rFonts w:ascii="Times New Roman" w:hAnsi="Times New Roman"/>
                <w:sz w:val="24"/>
                <w:szCs w:val="24"/>
                <w:lang w:val="en-GB" w:eastAsia="en-GB"/>
              </w:rPr>
              <w:t>Within 5 Days</w:t>
            </w:r>
          </w:p>
        </w:tc>
      </w:tr>
      <w:tr w:rsidR="002A4BA0" w:rsidRPr="005E1D0B" w14:paraId="6DA13812" w14:textId="77777777" w:rsidTr="005D24D4">
        <w:trPr>
          <w:trHeight w:val="617"/>
        </w:trPr>
        <w:tc>
          <w:tcPr>
            <w:tcW w:w="809" w:type="dxa"/>
            <w:shd w:val="clear" w:color="auto" w:fill="auto"/>
          </w:tcPr>
          <w:p w14:paraId="1E4F86F0" w14:textId="77777777" w:rsidR="002A4BA0" w:rsidRPr="005E1D0B" w:rsidRDefault="002A4BA0" w:rsidP="005D24D4">
            <w:pPr>
              <w:spacing w:before="0" w:after="0"/>
              <w:rPr>
                <w:rFonts w:ascii="Times New Roman" w:hAnsi="Times New Roman"/>
                <w:b/>
                <w:bCs/>
                <w:sz w:val="24"/>
                <w:szCs w:val="24"/>
                <w:lang w:val="en-GB" w:eastAsia="en-GB"/>
              </w:rPr>
            </w:pPr>
            <w:r w:rsidRPr="005E1D0B">
              <w:rPr>
                <w:rFonts w:ascii="Times New Roman" w:hAnsi="Times New Roman"/>
                <w:b/>
                <w:bCs/>
                <w:sz w:val="24"/>
                <w:szCs w:val="24"/>
                <w:lang w:val="en-GB" w:eastAsia="en-GB"/>
              </w:rPr>
              <w:t>6</w:t>
            </w:r>
          </w:p>
        </w:tc>
        <w:tc>
          <w:tcPr>
            <w:tcW w:w="4771" w:type="dxa"/>
            <w:shd w:val="clear" w:color="auto" w:fill="auto"/>
          </w:tcPr>
          <w:p w14:paraId="6BF86C24" w14:textId="77777777" w:rsidR="002A4BA0" w:rsidRPr="005E1D0B" w:rsidRDefault="002A4BA0" w:rsidP="005D24D4">
            <w:pPr>
              <w:spacing w:before="0" w:after="0"/>
              <w:ind w:left="2"/>
              <w:rPr>
                <w:rFonts w:ascii="Times New Roman" w:hAnsi="Times New Roman"/>
                <w:sz w:val="24"/>
                <w:szCs w:val="24"/>
                <w:lang w:val="en-GB" w:eastAsia="en-GB"/>
              </w:rPr>
            </w:pPr>
            <w:r w:rsidRPr="005E1D0B">
              <w:rPr>
                <w:rFonts w:ascii="Times New Roman" w:hAnsi="Times New Roman"/>
                <w:sz w:val="24"/>
                <w:szCs w:val="24"/>
                <w:lang w:val="en-GB" w:eastAsia="en-GB"/>
              </w:rPr>
              <w:t xml:space="preserve">Initiate grievance referral or review process if no agreement is reached at the lower level </w:t>
            </w:r>
          </w:p>
        </w:tc>
        <w:tc>
          <w:tcPr>
            <w:tcW w:w="2339" w:type="dxa"/>
            <w:shd w:val="clear" w:color="auto" w:fill="auto"/>
          </w:tcPr>
          <w:p w14:paraId="3459A1CE" w14:textId="77777777" w:rsidR="002A4BA0" w:rsidRPr="005E1D0B" w:rsidRDefault="002A4BA0" w:rsidP="005D24D4">
            <w:pPr>
              <w:spacing w:before="0" w:after="0"/>
              <w:ind w:left="1"/>
              <w:rPr>
                <w:rFonts w:ascii="Times New Roman" w:hAnsi="Times New Roman"/>
                <w:sz w:val="24"/>
                <w:szCs w:val="24"/>
                <w:lang w:val="en-GB" w:eastAsia="en-GB"/>
              </w:rPr>
            </w:pPr>
            <w:r w:rsidRPr="005E1D0B">
              <w:rPr>
                <w:rFonts w:ascii="Times New Roman" w:hAnsi="Times New Roman"/>
                <w:sz w:val="24"/>
                <w:szCs w:val="24"/>
                <w:lang w:val="en-GB" w:eastAsia="en-GB"/>
              </w:rPr>
              <w:t>within 1 weeks</w:t>
            </w:r>
          </w:p>
        </w:tc>
      </w:tr>
      <w:tr w:rsidR="002A4BA0" w:rsidRPr="005E1D0B" w14:paraId="72517B86" w14:textId="77777777" w:rsidTr="005D24D4">
        <w:trPr>
          <w:trHeight w:val="314"/>
        </w:trPr>
        <w:tc>
          <w:tcPr>
            <w:tcW w:w="809" w:type="dxa"/>
            <w:shd w:val="clear" w:color="auto" w:fill="DBE5F1"/>
          </w:tcPr>
          <w:p w14:paraId="5CF0FB61" w14:textId="77777777" w:rsidR="002A4BA0" w:rsidRPr="005E1D0B" w:rsidRDefault="002A4BA0" w:rsidP="005D24D4">
            <w:pPr>
              <w:spacing w:before="0" w:after="0"/>
              <w:rPr>
                <w:rFonts w:ascii="Times New Roman" w:hAnsi="Times New Roman"/>
                <w:b/>
                <w:bCs/>
                <w:sz w:val="24"/>
                <w:szCs w:val="24"/>
                <w:lang w:val="en-GB" w:eastAsia="en-GB"/>
              </w:rPr>
            </w:pPr>
            <w:r w:rsidRPr="005E1D0B">
              <w:rPr>
                <w:rFonts w:ascii="Times New Roman" w:hAnsi="Times New Roman"/>
                <w:b/>
                <w:bCs/>
                <w:sz w:val="24"/>
                <w:szCs w:val="24"/>
                <w:lang w:val="en-GB" w:eastAsia="en-GB"/>
              </w:rPr>
              <w:t>7</w:t>
            </w:r>
          </w:p>
        </w:tc>
        <w:tc>
          <w:tcPr>
            <w:tcW w:w="4771" w:type="dxa"/>
            <w:shd w:val="clear" w:color="auto" w:fill="DBE5F1"/>
          </w:tcPr>
          <w:p w14:paraId="23E8A75C" w14:textId="77777777" w:rsidR="002A4BA0" w:rsidRPr="005E1D0B" w:rsidRDefault="002A4BA0" w:rsidP="005D24D4">
            <w:pPr>
              <w:spacing w:before="0" w:after="0"/>
              <w:ind w:left="2"/>
              <w:rPr>
                <w:rFonts w:ascii="Times New Roman" w:hAnsi="Times New Roman"/>
                <w:sz w:val="24"/>
                <w:szCs w:val="24"/>
                <w:lang w:val="en-GB" w:eastAsia="en-GB"/>
              </w:rPr>
            </w:pPr>
            <w:r w:rsidRPr="005E1D0B">
              <w:rPr>
                <w:rFonts w:ascii="Times New Roman" w:hAnsi="Times New Roman"/>
                <w:sz w:val="24"/>
                <w:szCs w:val="24"/>
                <w:lang w:val="en-GB" w:eastAsia="en-GB"/>
              </w:rPr>
              <w:t xml:space="preserve">Implement agreement reached at higher or review stage.  </w:t>
            </w:r>
          </w:p>
        </w:tc>
        <w:tc>
          <w:tcPr>
            <w:tcW w:w="2339" w:type="dxa"/>
            <w:shd w:val="clear" w:color="auto" w:fill="DBE5F1"/>
          </w:tcPr>
          <w:p w14:paraId="2F693636" w14:textId="77777777" w:rsidR="002A4BA0" w:rsidRPr="005E1D0B" w:rsidRDefault="002A4BA0" w:rsidP="005D24D4">
            <w:pPr>
              <w:spacing w:before="0" w:after="0"/>
              <w:ind w:left="1"/>
              <w:rPr>
                <w:rFonts w:ascii="Times New Roman" w:hAnsi="Times New Roman"/>
                <w:sz w:val="24"/>
                <w:szCs w:val="24"/>
                <w:lang w:val="en-GB" w:eastAsia="en-GB"/>
              </w:rPr>
            </w:pPr>
            <w:r w:rsidRPr="005E1D0B">
              <w:rPr>
                <w:rFonts w:ascii="Times New Roman" w:hAnsi="Times New Roman"/>
                <w:sz w:val="24"/>
                <w:szCs w:val="24"/>
                <w:lang w:val="en-GB" w:eastAsia="en-GB"/>
              </w:rPr>
              <w:t>within 2weeks</w:t>
            </w:r>
          </w:p>
        </w:tc>
      </w:tr>
      <w:tr w:rsidR="002A4BA0" w:rsidRPr="005E1D0B" w14:paraId="03A2B812" w14:textId="77777777" w:rsidTr="005D24D4">
        <w:trPr>
          <w:trHeight w:val="324"/>
        </w:trPr>
        <w:tc>
          <w:tcPr>
            <w:tcW w:w="809" w:type="dxa"/>
            <w:shd w:val="clear" w:color="auto" w:fill="auto"/>
          </w:tcPr>
          <w:p w14:paraId="3AFCAF94" w14:textId="77777777" w:rsidR="002A4BA0" w:rsidRPr="005E1D0B" w:rsidRDefault="002A4BA0" w:rsidP="005D24D4">
            <w:pPr>
              <w:spacing w:before="0" w:after="0"/>
              <w:rPr>
                <w:rFonts w:ascii="Times New Roman" w:hAnsi="Times New Roman"/>
                <w:b/>
                <w:bCs/>
                <w:sz w:val="24"/>
                <w:szCs w:val="24"/>
                <w:lang w:val="en-GB" w:eastAsia="en-GB"/>
              </w:rPr>
            </w:pPr>
            <w:r w:rsidRPr="005E1D0B">
              <w:rPr>
                <w:rFonts w:ascii="Times New Roman" w:hAnsi="Times New Roman"/>
                <w:b/>
                <w:bCs/>
                <w:sz w:val="24"/>
                <w:szCs w:val="24"/>
                <w:lang w:val="en-GB" w:eastAsia="en-GB"/>
              </w:rPr>
              <w:t>8</w:t>
            </w:r>
          </w:p>
        </w:tc>
        <w:tc>
          <w:tcPr>
            <w:tcW w:w="4771" w:type="dxa"/>
            <w:shd w:val="clear" w:color="auto" w:fill="auto"/>
          </w:tcPr>
          <w:p w14:paraId="0AE889D3" w14:textId="77777777" w:rsidR="002A4BA0" w:rsidRPr="005E1D0B" w:rsidRDefault="002A4BA0" w:rsidP="005D24D4">
            <w:pPr>
              <w:spacing w:before="0" w:after="0"/>
              <w:ind w:left="2"/>
              <w:rPr>
                <w:rFonts w:ascii="Times New Roman" w:hAnsi="Times New Roman"/>
                <w:sz w:val="24"/>
                <w:szCs w:val="24"/>
                <w:lang w:val="en-GB" w:eastAsia="en-GB"/>
              </w:rPr>
            </w:pPr>
            <w:r w:rsidRPr="005E1D0B">
              <w:rPr>
                <w:rFonts w:ascii="Times New Roman" w:hAnsi="Times New Roman"/>
                <w:sz w:val="24"/>
                <w:szCs w:val="24"/>
                <w:lang w:val="en-GB" w:eastAsia="en-GB"/>
              </w:rPr>
              <w:t xml:space="preserve">Grievance taken to court by complainant after unsuccessful higher lever consultation or review.  </w:t>
            </w:r>
          </w:p>
        </w:tc>
        <w:tc>
          <w:tcPr>
            <w:tcW w:w="2339" w:type="dxa"/>
            <w:shd w:val="clear" w:color="auto" w:fill="auto"/>
          </w:tcPr>
          <w:p w14:paraId="15FC1AF4" w14:textId="77777777" w:rsidR="002A4BA0" w:rsidRPr="005E1D0B" w:rsidRDefault="002A4BA0" w:rsidP="005D24D4">
            <w:pPr>
              <w:spacing w:before="0" w:after="0"/>
              <w:rPr>
                <w:rFonts w:ascii="Times New Roman" w:hAnsi="Times New Roman"/>
                <w:sz w:val="24"/>
                <w:szCs w:val="24"/>
                <w:lang w:val="en-GB" w:eastAsia="en-GB"/>
              </w:rPr>
            </w:pPr>
          </w:p>
        </w:tc>
      </w:tr>
    </w:tbl>
    <w:p w14:paraId="147C2B36" w14:textId="77777777" w:rsidR="002A4BA0" w:rsidRPr="005E1D0B" w:rsidRDefault="002A4BA0" w:rsidP="000364FA">
      <w:pPr>
        <w:rPr>
          <w:rFonts w:ascii="Times New Roman" w:eastAsia="Bookman Old Style" w:hAnsi="Times New Roman"/>
          <w:b/>
          <w:bCs/>
          <w:sz w:val="24"/>
          <w:szCs w:val="24"/>
        </w:rPr>
      </w:pPr>
      <w:r w:rsidRPr="005E1D0B">
        <w:rPr>
          <w:rFonts w:ascii="Times New Roman" w:eastAsia="Bookman Old Style" w:hAnsi="Times New Roman"/>
          <w:b/>
          <w:bCs/>
          <w:sz w:val="24"/>
          <w:szCs w:val="24"/>
        </w:rPr>
        <w:t xml:space="preserve">Appeal to Court </w:t>
      </w:r>
    </w:p>
    <w:p w14:paraId="7A927195" w14:textId="77777777" w:rsidR="002A4BA0" w:rsidRPr="005E1D0B" w:rsidRDefault="002A4BA0" w:rsidP="005D24D4">
      <w:pPr>
        <w:spacing w:after="5"/>
        <w:ind w:left="5" w:right="15" w:hanging="10"/>
        <w:rPr>
          <w:rFonts w:ascii="Times New Roman" w:eastAsia="Bookman Old Style" w:hAnsi="Times New Roman"/>
          <w:color w:val="000000"/>
          <w:sz w:val="24"/>
          <w:szCs w:val="24"/>
        </w:rPr>
      </w:pPr>
      <w:r w:rsidRPr="005E1D0B">
        <w:rPr>
          <w:rFonts w:ascii="Times New Roman" w:eastAsia="Bookman Old Style" w:hAnsi="Times New Roman"/>
          <w:color w:val="000000"/>
          <w:sz w:val="24"/>
          <w:szCs w:val="24"/>
        </w:rPr>
        <w:t xml:space="preserve">Courts of law will be a “last resort” option, in view of the first and second level mechanisms. However, as per the Constitution of the Government of Liberia any aggrieved person has the right to access to Courts of law. </w:t>
      </w:r>
    </w:p>
    <w:p w14:paraId="5F1C5F75" w14:textId="77777777" w:rsidR="00301B99" w:rsidRPr="005E1D0B" w:rsidRDefault="00301B99" w:rsidP="005D24D4">
      <w:pPr>
        <w:pStyle w:val="ListParagraph"/>
        <w:spacing w:line="23" w:lineRule="atLeast"/>
        <w:ind w:left="0"/>
        <w:jc w:val="both"/>
        <w:rPr>
          <w:rFonts w:ascii="Times New Roman" w:hAnsi="Times New Roman"/>
          <w:sz w:val="24"/>
          <w:szCs w:val="24"/>
        </w:rPr>
      </w:pPr>
    </w:p>
    <w:p w14:paraId="5E86EEEF" w14:textId="77777777" w:rsidR="005F2581" w:rsidRPr="005E1D0B" w:rsidRDefault="005F2581" w:rsidP="000364FA">
      <w:pPr>
        <w:rPr>
          <w:rFonts w:ascii="Times New Roman" w:hAnsi="Times New Roman"/>
          <w:b/>
          <w:bCs/>
          <w:sz w:val="24"/>
          <w:szCs w:val="24"/>
        </w:rPr>
      </w:pPr>
      <w:r w:rsidRPr="005E1D0B">
        <w:rPr>
          <w:rFonts w:ascii="Times New Roman" w:hAnsi="Times New Roman"/>
          <w:b/>
          <w:bCs/>
          <w:sz w:val="24"/>
          <w:szCs w:val="24"/>
        </w:rPr>
        <w:t xml:space="preserve">Verifying the Redress Action </w:t>
      </w:r>
    </w:p>
    <w:p w14:paraId="79892215" w14:textId="77777777" w:rsidR="005F2581" w:rsidRPr="005E1D0B" w:rsidRDefault="005F2581" w:rsidP="005D24D4">
      <w:pPr>
        <w:rPr>
          <w:rFonts w:ascii="Times New Roman" w:hAnsi="Times New Roman"/>
          <w:sz w:val="24"/>
          <w:szCs w:val="24"/>
        </w:rPr>
      </w:pPr>
      <w:r w:rsidRPr="005E1D0B">
        <w:rPr>
          <w:rFonts w:ascii="Times New Roman" w:hAnsi="Times New Roman"/>
          <w:sz w:val="24"/>
          <w:szCs w:val="24"/>
        </w:rPr>
        <w:t xml:space="preserve">The Grievance Redress Committee will visit the affected property site or get in touch with the complainant to confirm that the redress action is carried out.  If the complainant is not satisfied with the outcome of the redress action, additional steps may be taken to resolve the issue or reach an amicable agreement.  Verification should be completed within one week of the redress action being taken. The Grievance Redress Committee will issue a Grievance Redress Form (GRF) to the complainant confirming resolution of grievance. </w:t>
      </w:r>
    </w:p>
    <w:p w14:paraId="1CED88FA" w14:textId="77777777" w:rsidR="005D3EA3" w:rsidRPr="005E1D0B" w:rsidRDefault="005D3EA3" w:rsidP="005D24D4">
      <w:pPr>
        <w:spacing w:before="0" w:after="0"/>
        <w:ind w:left="360" w:right="10"/>
        <w:rPr>
          <w:rFonts w:ascii="Times New Roman" w:hAnsi="Times New Roman"/>
          <w:sz w:val="24"/>
          <w:szCs w:val="24"/>
          <w:lang w:val="en-GB"/>
        </w:rPr>
      </w:pPr>
      <w:r w:rsidRPr="005E1D0B">
        <w:rPr>
          <w:rFonts w:ascii="Times New Roman" w:hAnsi="Times New Roman"/>
          <w:color w:val="000000"/>
          <w:sz w:val="24"/>
          <w:szCs w:val="24"/>
        </w:rPr>
        <w:t>The Safeguards team from MoA/</w:t>
      </w:r>
      <w:r w:rsidR="00DA5510" w:rsidRPr="005E1D0B">
        <w:rPr>
          <w:rFonts w:ascii="Times New Roman" w:hAnsi="Times New Roman"/>
          <w:color w:val="000000"/>
          <w:sz w:val="24"/>
          <w:szCs w:val="24"/>
        </w:rPr>
        <w:t>PMU</w:t>
      </w:r>
      <w:r w:rsidR="00B629B2" w:rsidRPr="005E1D0B">
        <w:rPr>
          <w:rFonts w:ascii="Times New Roman" w:hAnsi="Times New Roman"/>
          <w:color w:val="000000"/>
          <w:sz w:val="24"/>
          <w:szCs w:val="24"/>
        </w:rPr>
        <w:t xml:space="preserve"> and MPW/IIU</w:t>
      </w:r>
      <w:r w:rsidRPr="005E1D0B">
        <w:rPr>
          <w:rFonts w:ascii="Times New Roman" w:hAnsi="Times New Roman"/>
          <w:color w:val="000000"/>
          <w:sz w:val="24"/>
          <w:szCs w:val="24"/>
        </w:rPr>
        <w:t xml:space="preserve"> shall work with community leaders in the project area to set up a Grievance </w:t>
      </w:r>
      <w:r w:rsidR="00A148EB" w:rsidRPr="005E1D0B">
        <w:rPr>
          <w:rFonts w:ascii="Times New Roman" w:hAnsi="Times New Roman"/>
          <w:color w:val="000000"/>
          <w:sz w:val="24"/>
          <w:szCs w:val="24"/>
        </w:rPr>
        <w:t xml:space="preserve">Redress </w:t>
      </w:r>
      <w:r w:rsidRPr="005E1D0B">
        <w:rPr>
          <w:rFonts w:ascii="Times New Roman" w:hAnsi="Times New Roman"/>
          <w:color w:val="000000"/>
          <w:sz w:val="24"/>
          <w:szCs w:val="24"/>
        </w:rPr>
        <w:t>Committee</w:t>
      </w:r>
      <w:r w:rsidR="00642DF6" w:rsidRPr="005E1D0B">
        <w:rPr>
          <w:rFonts w:ascii="Times New Roman" w:hAnsi="Times New Roman"/>
          <w:color w:val="000000"/>
          <w:sz w:val="24"/>
          <w:szCs w:val="24"/>
        </w:rPr>
        <w:t>s</w:t>
      </w:r>
      <w:r w:rsidRPr="005E1D0B">
        <w:rPr>
          <w:rFonts w:ascii="Times New Roman" w:hAnsi="Times New Roman"/>
          <w:color w:val="000000"/>
          <w:sz w:val="24"/>
          <w:szCs w:val="24"/>
        </w:rPr>
        <w:t xml:space="preserve">. All attempts shall be made to settle grievances amicably before resort to courts of law. </w:t>
      </w:r>
    </w:p>
    <w:p w14:paraId="5FAC9059" w14:textId="77777777" w:rsidR="005D3EA3" w:rsidRPr="005E1D0B" w:rsidRDefault="005D3EA3" w:rsidP="005D24D4">
      <w:pPr>
        <w:spacing w:before="0" w:after="0"/>
        <w:ind w:right="10"/>
        <w:rPr>
          <w:rFonts w:ascii="Times New Roman" w:hAnsi="Times New Roman"/>
          <w:color w:val="000000"/>
          <w:sz w:val="24"/>
          <w:szCs w:val="24"/>
        </w:rPr>
      </w:pPr>
      <w:r w:rsidRPr="005E1D0B">
        <w:rPr>
          <w:rFonts w:ascii="Times New Roman" w:hAnsi="Times New Roman"/>
          <w:color w:val="000000"/>
          <w:sz w:val="24"/>
          <w:szCs w:val="24"/>
        </w:rPr>
        <w:t>All objections to land acquisition shall be made in writing, in the language that the PAPs understands and are familiar with, to the Local Leader. Copies of the complaint shall be sent to MoA P</w:t>
      </w:r>
      <w:r w:rsidR="00DA5510" w:rsidRPr="005E1D0B">
        <w:rPr>
          <w:rFonts w:ascii="Times New Roman" w:hAnsi="Times New Roman"/>
          <w:color w:val="000000"/>
          <w:sz w:val="24"/>
          <w:szCs w:val="24"/>
        </w:rPr>
        <w:t>M</w:t>
      </w:r>
      <w:r w:rsidRPr="005E1D0B">
        <w:rPr>
          <w:rFonts w:ascii="Times New Roman" w:hAnsi="Times New Roman"/>
          <w:color w:val="000000"/>
          <w:sz w:val="24"/>
          <w:szCs w:val="24"/>
        </w:rPr>
        <w:t>U</w:t>
      </w:r>
      <w:r w:rsidR="00B629B2" w:rsidRPr="005E1D0B">
        <w:rPr>
          <w:rFonts w:ascii="Times New Roman" w:hAnsi="Times New Roman"/>
          <w:color w:val="000000"/>
          <w:sz w:val="24"/>
          <w:szCs w:val="24"/>
        </w:rPr>
        <w:t xml:space="preserve"> and MPW/IIU</w:t>
      </w:r>
      <w:r w:rsidRPr="005E1D0B">
        <w:rPr>
          <w:rFonts w:ascii="Times New Roman" w:hAnsi="Times New Roman"/>
          <w:color w:val="000000"/>
          <w:sz w:val="24"/>
          <w:szCs w:val="24"/>
        </w:rPr>
        <w:t xml:space="preserve"> offices, within 20 days after the public notice. Channeling complaints through the Local Grievance Committee is aimed at addressing the problem of distance and cost the PAP may have to face.</w:t>
      </w:r>
    </w:p>
    <w:p w14:paraId="7A2A82A4" w14:textId="77777777" w:rsidR="002A4BA0" w:rsidRPr="005E1D0B" w:rsidRDefault="002A4BA0" w:rsidP="005D24D4">
      <w:pPr>
        <w:spacing w:before="0" w:after="0"/>
        <w:ind w:right="10"/>
        <w:rPr>
          <w:rFonts w:ascii="Times New Roman" w:hAnsi="Times New Roman"/>
          <w:color w:val="000000"/>
          <w:sz w:val="24"/>
          <w:szCs w:val="24"/>
        </w:rPr>
      </w:pPr>
    </w:p>
    <w:p w14:paraId="4BE2C563" w14:textId="77777777" w:rsidR="002A4BA0" w:rsidRPr="005E1D0B" w:rsidRDefault="002A4BA0" w:rsidP="005D24D4">
      <w:pPr>
        <w:spacing w:before="0" w:after="0"/>
        <w:ind w:right="10"/>
        <w:contextualSpacing/>
        <w:rPr>
          <w:rFonts w:ascii="Times New Roman" w:hAnsi="Times New Roman"/>
          <w:sz w:val="24"/>
          <w:szCs w:val="24"/>
          <w:lang w:val="en-GB"/>
        </w:rPr>
      </w:pPr>
      <w:r w:rsidRPr="005E1D0B">
        <w:rPr>
          <w:rFonts w:ascii="Times New Roman" w:hAnsi="Times New Roman"/>
          <w:b/>
          <w:bCs/>
          <w:sz w:val="24"/>
          <w:szCs w:val="24"/>
          <w:lang w:val="en-GB"/>
        </w:rPr>
        <w:t>Specific task of the Grievance Officer will include</w:t>
      </w:r>
      <w:r w:rsidRPr="005E1D0B">
        <w:rPr>
          <w:rFonts w:ascii="Times New Roman" w:hAnsi="Times New Roman"/>
          <w:sz w:val="24"/>
          <w:szCs w:val="24"/>
          <w:lang w:val="en-GB"/>
        </w:rPr>
        <w:t xml:space="preserve">: </w:t>
      </w:r>
    </w:p>
    <w:p w14:paraId="55BB51E3" w14:textId="77777777" w:rsidR="002A4BA0" w:rsidRPr="005E1D0B" w:rsidRDefault="002A4BA0" w:rsidP="0076147E">
      <w:pPr>
        <w:numPr>
          <w:ilvl w:val="0"/>
          <w:numId w:val="80"/>
        </w:numPr>
        <w:autoSpaceDE w:val="0"/>
        <w:autoSpaceDN w:val="0"/>
        <w:adjustRightInd w:val="0"/>
        <w:contextualSpacing/>
        <w:rPr>
          <w:rFonts w:ascii="Times New Roman" w:hAnsi="Times New Roman"/>
          <w:sz w:val="24"/>
          <w:szCs w:val="24"/>
        </w:rPr>
      </w:pPr>
      <w:r w:rsidRPr="005E1D0B">
        <w:rPr>
          <w:rFonts w:ascii="Times New Roman" w:hAnsi="Times New Roman"/>
          <w:sz w:val="24"/>
          <w:szCs w:val="24"/>
        </w:rPr>
        <w:t xml:space="preserve">In collaboration with the Social Development Specialist, set up a systematic process of recording grievances in a register (“Grievance Book”) as well as electronically. The register should be located in the PMU office/County Offices and Community level and should be accessible to residents. </w:t>
      </w:r>
    </w:p>
    <w:p w14:paraId="0E415306" w14:textId="77777777" w:rsidR="002A4BA0" w:rsidRPr="005E1D0B" w:rsidRDefault="002A4BA0" w:rsidP="0076147E">
      <w:pPr>
        <w:numPr>
          <w:ilvl w:val="0"/>
          <w:numId w:val="80"/>
        </w:numPr>
        <w:autoSpaceDE w:val="0"/>
        <w:autoSpaceDN w:val="0"/>
        <w:adjustRightInd w:val="0"/>
        <w:contextualSpacing/>
        <w:rPr>
          <w:rFonts w:ascii="Times New Roman" w:hAnsi="Times New Roman"/>
          <w:sz w:val="24"/>
          <w:szCs w:val="24"/>
        </w:rPr>
      </w:pPr>
      <w:r w:rsidRPr="005E1D0B">
        <w:rPr>
          <w:rFonts w:ascii="Times New Roman" w:hAnsi="Times New Roman"/>
          <w:sz w:val="24"/>
          <w:szCs w:val="24"/>
        </w:rPr>
        <w:t xml:space="preserve">Receive and report gender-based violence, SH/SEA issues in the Project area (beyond those related to the Contractor’s LMP). Any GBV/ SH/SEA reported to the committee shall be treated with confidentiality and reported to the Safeguards Specialists of the Project. The project will inform the Bank within 48 hours of receipt of such complaints. </w:t>
      </w:r>
    </w:p>
    <w:p w14:paraId="7B1AD3AF" w14:textId="77777777" w:rsidR="00716EF2" w:rsidRPr="005E1D0B" w:rsidRDefault="00716EF2" w:rsidP="0076147E">
      <w:pPr>
        <w:numPr>
          <w:ilvl w:val="0"/>
          <w:numId w:val="80"/>
        </w:numPr>
        <w:autoSpaceDE w:val="0"/>
        <w:autoSpaceDN w:val="0"/>
        <w:adjustRightInd w:val="0"/>
        <w:rPr>
          <w:rFonts w:ascii="Times New Roman" w:hAnsi="Times New Roman"/>
          <w:sz w:val="24"/>
          <w:szCs w:val="24"/>
        </w:rPr>
      </w:pPr>
      <w:r w:rsidRPr="005E1D0B">
        <w:rPr>
          <w:rFonts w:ascii="Times New Roman" w:hAnsi="Times New Roman"/>
          <w:sz w:val="24"/>
          <w:szCs w:val="24"/>
        </w:rPr>
        <w:t>Mediation meetings and outcomes will be recorded and kept in safe places at each of the Grievance Redress Mechanism Committee’s locations.</w:t>
      </w:r>
    </w:p>
    <w:p w14:paraId="4F37DDDB" w14:textId="77777777" w:rsidR="002A4BA0" w:rsidRPr="005E1D0B" w:rsidRDefault="002A4BA0" w:rsidP="0076147E">
      <w:pPr>
        <w:numPr>
          <w:ilvl w:val="0"/>
          <w:numId w:val="80"/>
        </w:numPr>
        <w:autoSpaceDE w:val="0"/>
        <w:autoSpaceDN w:val="0"/>
        <w:adjustRightInd w:val="0"/>
        <w:rPr>
          <w:rFonts w:ascii="Times New Roman" w:hAnsi="Times New Roman"/>
          <w:sz w:val="24"/>
          <w:szCs w:val="24"/>
        </w:rPr>
      </w:pPr>
      <w:r w:rsidRPr="005E1D0B">
        <w:rPr>
          <w:rFonts w:ascii="Times New Roman" w:hAnsi="Times New Roman"/>
          <w:sz w:val="24"/>
          <w:szCs w:val="24"/>
        </w:rPr>
        <w:t>Prepare a database for recording and keeping track of the grievances and how they were resolved.  The database should be a ‘living’ document, updated weekly. It should also record the status of each grievance (date opened/in-process/closed).  Access to making entries into the database should be restricted to the implementation team, but the general community should be able to use “Grievance Book”/ register to see the status of their complaints.</w:t>
      </w:r>
    </w:p>
    <w:p w14:paraId="2D46E903" w14:textId="77777777" w:rsidR="002A4BA0" w:rsidRPr="005E1D0B" w:rsidRDefault="002A4BA0" w:rsidP="0076147E">
      <w:pPr>
        <w:numPr>
          <w:ilvl w:val="0"/>
          <w:numId w:val="80"/>
        </w:numPr>
        <w:autoSpaceDE w:val="0"/>
        <w:autoSpaceDN w:val="0"/>
        <w:adjustRightInd w:val="0"/>
        <w:rPr>
          <w:rFonts w:ascii="Times New Roman" w:hAnsi="Times New Roman"/>
          <w:sz w:val="24"/>
          <w:szCs w:val="24"/>
        </w:rPr>
      </w:pPr>
      <w:r w:rsidRPr="005E1D0B">
        <w:rPr>
          <w:rFonts w:ascii="Times New Roman" w:hAnsi="Times New Roman"/>
          <w:sz w:val="24"/>
          <w:szCs w:val="24"/>
        </w:rPr>
        <w:t>Communicate the grievance procedure to the people, the process for recording their complaints and the timelines for redress. Communication should be done through a community meeting involving the resettled community. Pamphlets outlining the procedures and commitments of the grievance mechanism should be distributed to all households.</w:t>
      </w:r>
    </w:p>
    <w:p w14:paraId="1465D263" w14:textId="77777777" w:rsidR="002A4BA0" w:rsidRPr="005E1D0B" w:rsidRDefault="002A4BA0" w:rsidP="0076147E">
      <w:pPr>
        <w:numPr>
          <w:ilvl w:val="0"/>
          <w:numId w:val="80"/>
        </w:numPr>
        <w:autoSpaceDE w:val="0"/>
        <w:autoSpaceDN w:val="0"/>
        <w:adjustRightInd w:val="0"/>
        <w:rPr>
          <w:rFonts w:ascii="Times New Roman" w:hAnsi="Times New Roman"/>
          <w:sz w:val="24"/>
          <w:szCs w:val="24"/>
        </w:rPr>
      </w:pPr>
      <w:r w:rsidRPr="005E1D0B">
        <w:rPr>
          <w:rFonts w:ascii="Times New Roman" w:hAnsi="Times New Roman"/>
          <w:sz w:val="24"/>
          <w:szCs w:val="24"/>
        </w:rPr>
        <w:t xml:space="preserve">Raise grievances at the regular implementation team meeting for discussion. Some resolutions will require coordination/ interaction with the local authorities, which the GO should follow up, while some would require intervention from the ministry. </w:t>
      </w:r>
    </w:p>
    <w:p w14:paraId="2144DF95" w14:textId="77777777" w:rsidR="002A4BA0" w:rsidRPr="005E1D0B" w:rsidRDefault="002A4BA0" w:rsidP="0076147E">
      <w:pPr>
        <w:numPr>
          <w:ilvl w:val="0"/>
          <w:numId w:val="80"/>
        </w:numPr>
        <w:autoSpaceDE w:val="0"/>
        <w:autoSpaceDN w:val="0"/>
        <w:adjustRightInd w:val="0"/>
        <w:rPr>
          <w:rFonts w:ascii="Times New Roman" w:hAnsi="Times New Roman"/>
          <w:sz w:val="24"/>
          <w:szCs w:val="24"/>
        </w:rPr>
      </w:pPr>
      <w:r w:rsidRPr="005E1D0B">
        <w:rPr>
          <w:rFonts w:ascii="Times New Roman" w:hAnsi="Times New Roman"/>
          <w:sz w:val="24"/>
          <w:szCs w:val="24"/>
        </w:rPr>
        <w:t>Provide a regular update on the status of grievances via the database, including reasons for delay, if any.  This update needs to be provided on a weekly basis.  Also, clearly define grievances that will not be entertained by the GO. These could be related to issues other than those linked to the resettlement and rehabilitation process</w:t>
      </w:r>
      <w:r w:rsidR="000952C8" w:rsidRPr="005E1D0B">
        <w:rPr>
          <w:rFonts w:ascii="Times New Roman" w:hAnsi="Times New Roman"/>
          <w:sz w:val="24"/>
          <w:szCs w:val="24"/>
        </w:rPr>
        <w:t>.</w:t>
      </w:r>
    </w:p>
    <w:p w14:paraId="6A4212C5" w14:textId="77777777" w:rsidR="000952C8" w:rsidRPr="005E1D0B" w:rsidRDefault="000952C8" w:rsidP="0076147E">
      <w:pPr>
        <w:numPr>
          <w:ilvl w:val="0"/>
          <w:numId w:val="80"/>
        </w:numPr>
        <w:spacing w:before="0" w:after="0"/>
        <w:ind w:right="10"/>
        <w:contextualSpacing/>
        <w:rPr>
          <w:rFonts w:ascii="Times New Roman" w:hAnsi="Times New Roman"/>
          <w:sz w:val="24"/>
          <w:szCs w:val="24"/>
          <w:lang w:val="en-GB"/>
        </w:rPr>
      </w:pPr>
      <w:r w:rsidRPr="005E1D0B">
        <w:rPr>
          <w:rFonts w:ascii="Times New Roman" w:hAnsi="Times New Roman"/>
          <w:color w:val="000000"/>
          <w:sz w:val="24"/>
          <w:szCs w:val="24"/>
        </w:rPr>
        <w:t xml:space="preserve">The GRCs </w:t>
      </w:r>
      <w:r w:rsidR="004F21F0" w:rsidRPr="005E1D0B">
        <w:rPr>
          <w:rFonts w:ascii="Times New Roman" w:hAnsi="Times New Roman"/>
          <w:color w:val="000000"/>
          <w:sz w:val="24"/>
          <w:szCs w:val="24"/>
        </w:rPr>
        <w:t>will attempt</w:t>
      </w:r>
      <w:r w:rsidRPr="005E1D0B">
        <w:rPr>
          <w:rFonts w:ascii="Times New Roman" w:hAnsi="Times New Roman"/>
          <w:color w:val="000000"/>
          <w:sz w:val="24"/>
          <w:szCs w:val="24"/>
        </w:rPr>
        <w:t xml:space="preserve"> to resolve the problem (through dialogue and negotiation) within 5the agreed resolution timelines </w:t>
      </w:r>
    </w:p>
    <w:p w14:paraId="03D6FFE3" w14:textId="77777777" w:rsidR="000364FA" w:rsidRPr="005E1D0B" w:rsidRDefault="000364FA" w:rsidP="000364FA">
      <w:pPr>
        <w:pStyle w:val="Heading2"/>
        <w:numPr>
          <w:ilvl w:val="0"/>
          <w:numId w:val="0"/>
        </w:numPr>
        <w:rPr>
          <w:rFonts w:ascii="Times New Roman" w:hAnsi="Times New Roman"/>
          <w:b/>
          <w:bCs/>
          <w:sz w:val="24"/>
          <w:szCs w:val="24"/>
        </w:rPr>
      </w:pPr>
      <w:bookmarkStart w:id="172" w:name="_Toc70008020"/>
      <w:r w:rsidRPr="005E1D0B">
        <w:rPr>
          <w:rFonts w:ascii="Times New Roman" w:hAnsi="Times New Roman"/>
          <w:b/>
          <w:bCs/>
          <w:caps w:val="0"/>
          <w:sz w:val="24"/>
          <w:szCs w:val="24"/>
          <w:lang w:val="en-US"/>
        </w:rPr>
        <w:t>Monitoring And Evaluation</w:t>
      </w:r>
      <w:r w:rsidRPr="005E1D0B">
        <w:rPr>
          <w:rFonts w:ascii="Times New Roman" w:hAnsi="Times New Roman"/>
          <w:b/>
          <w:bCs/>
          <w:caps w:val="0"/>
          <w:sz w:val="24"/>
          <w:szCs w:val="24"/>
        </w:rPr>
        <w:t xml:space="preserve"> Grievance Redress Mechanisms</w:t>
      </w:r>
      <w:bookmarkEnd w:id="172"/>
      <w:r w:rsidRPr="005E1D0B">
        <w:rPr>
          <w:rFonts w:ascii="Times New Roman" w:hAnsi="Times New Roman"/>
          <w:b/>
          <w:bCs/>
          <w:caps w:val="0"/>
          <w:sz w:val="24"/>
          <w:szCs w:val="24"/>
        </w:rPr>
        <w:t xml:space="preserve">  </w:t>
      </w:r>
    </w:p>
    <w:p w14:paraId="6A2365A7" w14:textId="77777777" w:rsidR="000364FA" w:rsidRPr="005E1D0B" w:rsidRDefault="000364FA" w:rsidP="000364FA">
      <w:pPr>
        <w:spacing w:before="0" w:after="0"/>
        <w:ind w:right="10"/>
        <w:contextualSpacing/>
        <w:rPr>
          <w:rFonts w:ascii="Times New Roman" w:hAnsi="Times New Roman"/>
          <w:sz w:val="24"/>
          <w:szCs w:val="24"/>
          <w:lang w:val="en-GB"/>
        </w:rPr>
      </w:pPr>
    </w:p>
    <w:p w14:paraId="6AFFAEBA" w14:textId="77777777" w:rsidR="00AF7033" w:rsidRPr="005E1D0B" w:rsidRDefault="00AF7033" w:rsidP="005D24D4">
      <w:pPr>
        <w:spacing w:before="0" w:after="0"/>
        <w:ind w:right="10"/>
        <w:rPr>
          <w:rFonts w:ascii="Times New Roman" w:hAnsi="Times New Roman"/>
          <w:color w:val="000000"/>
          <w:sz w:val="24"/>
          <w:szCs w:val="24"/>
        </w:rPr>
      </w:pPr>
    </w:p>
    <w:p w14:paraId="6DDF0775" w14:textId="77777777" w:rsidR="00AF7033" w:rsidRPr="005E1D0B" w:rsidRDefault="002A4BA0" w:rsidP="005D24D4">
      <w:pPr>
        <w:spacing w:before="0" w:after="0"/>
        <w:ind w:right="10"/>
        <w:rPr>
          <w:rFonts w:ascii="Times New Roman" w:hAnsi="Times New Roman"/>
          <w:b/>
          <w:bCs/>
          <w:color w:val="000000"/>
          <w:sz w:val="24"/>
          <w:szCs w:val="24"/>
        </w:rPr>
      </w:pPr>
      <w:r w:rsidRPr="005E1D0B">
        <w:rPr>
          <w:rFonts w:ascii="Times New Roman" w:hAnsi="Times New Roman"/>
          <w:b/>
          <w:bCs/>
          <w:color w:val="000000"/>
          <w:sz w:val="24"/>
          <w:szCs w:val="24"/>
        </w:rPr>
        <w:t xml:space="preserve">Monitoring and Evaluation </w:t>
      </w:r>
      <w:r w:rsidR="000364FA" w:rsidRPr="005E1D0B">
        <w:rPr>
          <w:rFonts w:ascii="Times New Roman" w:hAnsi="Times New Roman"/>
          <w:b/>
          <w:bCs/>
          <w:color w:val="000000"/>
          <w:sz w:val="24"/>
          <w:szCs w:val="24"/>
        </w:rPr>
        <w:t>of the GRM</w:t>
      </w:r>
    </w:p>
    <w:p w14:paraId="202E174E" w14:textId="77777777" w:rsidR="00716EF2" w:rsidRPr="005E1D0B" w:rsidRDefault="00716EF2" w:rsidP="005D24D4">
      <w:pPr>
        <w:rPr>
          <w:rFonts w:ascii="Times New Roman" w:hAnsi="Times New Roman"/>
          <w:color w:val="000000"/>
          <w:sz w:val="24"/>
          <w:szCs w:val="24"/>
        </w:rPr>
      </w:pPr>
      <w:r w:rsidRPr="005E1D0B">
        <w:rPr>
          <w:rFonts w:ascii="Times New Roman" w:hAnsi="Times New Roman"/>
          <w:sz w:val="24"/>
          <w:szCs w:val="24"/>
        </w:rPr>
        <w:t xml:space="preserve">The GRM will be monitored and periodically revised and updated during the implementation </w:t>
      </w:r>
      <w:r w:rsidR="00030628" w:rsidRPr="005E1D0B">
        <w:rPr>
          <w:rFonts w:ascii="Times New Roman" w:hAnsi="Times New Roman"/>
          <w:sz w:val="24"/>
          <w:szCs w:val="24"/>
        </w:rPr>
        <w:t>to</w:t>
      </w:r>
      <w:r w:rsidRPr="005E1D0B">
        <w:rPr>
          <w:rFonts w:ascii="Times New Roman" w:hAnsi="Times New Roman"/>
          <w:sz w:val="24"/>
          <w:szCs w:val="24"/>
        </w:rPr>
        <w:t xml:space="preserve"> ensure timely resolution of project related complaints. </w:t>
      </w:r>
      <w:r w:rsidR="005D3EA3" w:rsidRPr="005E1D0B">
        <w:rPr>
          <w:rFonts w:ascii="Times New Roman" w:hAnsi="Times New Roman"/>
          <w:sz w:val="24"/>
          <w:szCs w:val="24"/>
        </w:rPr>
        <w:t xml:space="preserve">The Local </w:t>
      </w:r>
      <w:r w:rsidRPr="005E1D0B">
        <w:rPr>
          <w:rFonts w:ascii="Times New Roman" w:hAnsi="Times New Roman"/>
          <w:sz w:val="24"/>
          <w:szCs w:val="24"/>
        </w:rPr>
        <w:t xml:space="preserve">leader or Grievance Officer </w:t>
      </w:r>
      <w:r w:rsidR="005D3EA3" w:rsidRPr="005E1D0B">
        <w:rPr>
          <w:rFonts w:ascii="Times New Roman" w:hAnsi="Times New Roman"/>
          <w:sz w:val="24"/>
          <w:szCs w:val="24"/>
        </w:rPr>
        <w:t xml:space="preserve">shall maintain records of grievances and complaints, including minutes of discussions, recommendations and resolutions made. The grievance </w:t>
      </w:r>
      <w:r w:rsidR="003F2807" w:rsidRPr="005E1D0B">
        <w:rPr>
          <w:rFonts w:ascii="Times New Roman" w:hAnsi="Times New Roman"/>
          <w:sz w:val="24"/>
          <w:szCs w:val="24"/>
        </w:rPr>
        <w:t>logbook</w:t>
      </w:r>
      <w:r w:rsidR="005D3EA3" w:rsidRPr="005E1D0B">
        <w:rPr>
          <w:rFonts w:ascii="Times New Roman" w:hAnsi="Times New Roman"/>
          <w:sz w:val="24"/>
          <w:szCs w:val="24"/>
        </w:rPr>
        <w:t xml:space="preserve"> shall be provided by the MoA. </w:t>
      </w:r>
      <w:r w:rsidR="00030628" w:rsidRPr="005E1D0B">
        <w:rPr>
          <w:rFonts w:ascii="Times New Roman" w:hAnsi="Times New Roman"/>
          <w:sz w:val="24"/>
          <w:szCs w:val="24"/>
        </w:rPr>
        <w:t xml:space="preserve">The </w:t>
      </w:r>
      <w:r w:rsidR="004F21F0" w:rsidRPr="005E1D0B">
        <w:rPr>
          <w:rFonts w:ascii="Times New Roman" w:hAnsi="Times New Roman"/>
          <w:sz w:val="24"/>
          <w:szCs w:val="24"/>
        </w:rPr>
        <w:t>logbook</w:t>
      </w:r>
      <w:r w:rsidR="00030628" w:rsidRPr="005E1D0B">
        <w:rPr>
          <w:rFonts w:ascii="Times New Roman" w:hAnsi="Times New Roman"/>
          <w:sz w:val="24"/>
          <w:szCs w:val="24"/>
        </w:rPr>
        <w:t xml:space="preserve"> is to help th</w:t>
      </w:r>
      <w:r w:rsidRPr="005E1D0B">
        <w:rPr>
          <w:rFonts w:ascii="Times New Roman" w:hAnsi="Times New Roman"/>
          <w:sz w:val="24"/>
          <w:szCs w:val="24"/>
        </w:rPr>
        <w:t>e Project</w:t>
      </w:r>
      <w:r w:rsidR="00030628" w:rsidRPr="005E1D0B">
        <w:rPr>
          <w:rFonts w:ascii="Times New Roman" w:hAnsi="Times New Roman"/>
          <w:sz w:val="24"/>
          <w:szCs w:val="24"/>
        </w:rPr>
        <w:t xml:space="preserve"> to</w:t>
      </w:r>
      <w:r w:rsidRPr="005E1D0B">
        <w:rPr>
          <w:rFonts w:ascii="Times New Roman" w:hAnsi="Times New Roman"/>
          <w:sz w:val="24"/>
          <w:szCs w:val="24"/>
        </w:rPr>
        <w:t xml:space="preserve"> keep track of </w:t>
      </w:r>
      <w:r w:rsidR="00030628" w:rsidRPr="005E1D0B">
        <w:rPr>
          <w:rFonts w:ascii="Times New Roman" w:hAnsi="Times New Roman"/>
          <w:sz w:val="24"/>
          <w:szCs w:val="24"/>
        </w:rPr>
        <w:t>the complaints resolution and to</w:t>
      </w:r>
      <w:r w:rsidRPr="005E1D0B">
        <w:rPr>
          <w:rFonts w:ascii="Times New Roman" w:hAnsi="Times New Roman"/>
          <w:sz w:val="24"/>
          <w:szCs w:val="24"/>
        </w:rPr>
        <w:t xml:space="preserve"> measure progress, as well as revise and redefine actions when needed. </w:t>
      </w:r>
    </w:p>
    <w:p w14:paraId="2340D24C" w14:textId="77777777" w:rsidR="000952C8" w:rsidRPr="005E1D0B" w:rsidRDefault="000952C8" w:rsidP="000952C8">
      <w:pPr>
        <w:pStyle w:val="Caption"/>
        <w:keepNext/>
        <w:rPr>
          <w:rFonts w:ascii="Times New Roman" w:hAnsi="Times New Roman"/>
          <w:sz w:val="24"/>
          <w:szCs w:val="24"/>
        </w:rPr>
      </w:pPr>
      <w:bookmarkStart w:id="173" w:name="_Toc70007823"/>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17</w:t>
      </w:r>
      <w:r w:rsidRPr="005E1D0B">
        <w:rPr>
          <w:rFonts w:ascii="Times New Roman" w:hAnsi="Times New Roman"/>
          <w:sz w:val="24"/>
          <w:szCs w:val="24"/>
        </w:rPr>
        <w:fldChar w:fldCharType="end"/>
      </w:r>
      <w:r w:rsidRPr="005E1D0B">
        <w:rPr>
          <w:rFonts w:ascii="Times New Roman" w:hAnsi="Times New Roman"/>
          <w:sz w:val="24"/>
          <w:szCs w:val="24"/>
          <w:lang w:val="en-US"/>
        </w:rPr>
        <w:t>:: GRM Monitoring Indicators</w:t>
      </w:r>
      <w:bookmarkEnd w:id="173"/>
    </w:p>
    <w:tbl>
      <w:tblPr>
        <w:tblW w:w="5000" w:type="pct"/>
        <w:tblBorders>
          <w:top w:val="dotted" w:sz="4" w:space="0" w:color="auto"/>
          <w:bottom w:val="dotted" w:sz="4" w:space="0" w:color="auto"/>
          <w:insideH w:val="dotted" w:sz="4" w:space="0" w:color="auto"/>
        </w:tblBorders>
        <w:tblLayout w:type="fixed"/>
        <w:tblLook w:val="04A0" w:firstRow="1" w:lastRow="0" w:firstColumn="1" w:lastColumn="0" w:noHBand="0" w:noVBand="1"/>
      </w:tblPr>
      <w:tblGrid>
        <w:gridCol w:w="2271"/>
        <w:gridCol w:w="6649"/>
        <w:gridCol w:w="1376"/>
      </w:tblGrid>
      <w:tr w:rsidR="00716EF2" w:rsidRPr="005E1D0B" w14:paraId="72508272" w14:textId="77777777" w:rsidTr="005D24D4">
        <w:trPr>
          <w:trHeight w:val="298"/>
        </w:trPr>
        <w:tc>
          <w:tcPr>
            <w:tcW w:w="1103" w:type="pct"/>
            <w:shd w:val="clear" w:color="auto" w:fill="auto"/>
            <w:vAlign w:val="center"/>
            <w:hideMark/>
          </w:tcPr>
          <w:p w14:paraId="08D0619D" w14:textId="77777777" w:rsidR="00716EF2" w:rsidRPr="005E1D0B" w:rsidRDefault="000952C8" w:rsidP="005D24D4">
            <w:pPr>
              <w:rPr>
                <w:rFonts w:ascii="Times New Roman" w:hAnsi="Times New Roman"/>
                <w:b/>
                <w:bCs/>
                <w:color w:val="000000"/>
                <w:sz w:val="24"/>
                <w:szCs w:val="24"/>
                <w:lang w:eastAsia="en-GB"/>
              </w:rPr>
            </w:pPr>
            <w:r w:rsidRPr="005E1D0B">
              <w:rPr>
                <w:rFonts w:ascii="Times New Roman" w:hAnsi="Times New Roman"/>
                <w:b/>
                <w:bCs/>
                <w:color w:val="000000"/>
                <w:sz w:val="24"/>
                <w:szCs w:val="24"/>
                <w:lang w:eastAsia="en-GB"/>
              </w:rPr>
              <w:t xml:space="preserve">Action </w:t>
            </w:r>
          </w:p>
        </w:tc>
        <w:tc>
          <w:tcPr>
            <w:tcW w:w="3229" w:type="pct"/>
            <w:shd w:val="clear" w:color="auto" w:fill="auto"/>
            <w:vAlign w:val="center"/>
            <w:hideMark/>
          </w:tcPr>
          <w:p w14:paraId="3D3D79C2" w14:textId="77777777" w:rsidR="00716EF2" w:rsidRPr="005E1D0B" w:rsidRDefault="000952C8" w:rsidP="005D24D4">
            <w:pPr>
              <w:rPr>
                <w:rFonts w:ascii="Times New Roman" w:hAnsi="Times New Roman"/>
                <w:b/>
                <w:bCs/>
                <w:color w:val="000000"/>
                <w:sz w:val="24"/>
                <w:szCs w:val="24"/>
                <w:lang w:eastAsia="en-GB"/>
              </w:rPr>
            </w:pPr>
            <w:r w:rsidRPr="005E1D0B">
              <w:rPr>
                <w:rFonts w:ascii="Times New Roman" w:hAnsi="Times New Roman"/>
                <w:b/>
                <w:bCs/>
                <w:color w:val="000000"/>
                <w:sz w:val="24"/>
                <w:szCs w:val="24"/>
                <w:lang w:eastAsia="en-GB"/>
              </w:rPr>
              <w:t xml:space="preserve">Key </w:t>
            </w:r>
            <w:r w:rsidR="00030628" w:rsidRPr="005E1D0B">
              <w:rPr>
                <w:rFonts w:ascii="Times New Roman" w:hAnsi="Times New Roman"/>
                <w:b/>
                <w:bCs/>
                <w:color w:val="000000"/>
                <w:sz w:val="24"/>
                <w:szCs w:val="24"/>
                <w:lang w:eastAsia="en-GB"/>
              </w:rPr>
              <w:t xml:space="preserve">Indicators </w:t>
            </w:r>
          </w:p>
        </w:tc>
        <w:tc>
          <w:tcPr>
            <w:tcW w:w="668" w:type="pct"/>
            <w:shd w:val="clear" w:color="auto" w:fill="auto"/>
            <w:noWrap/>
            <w:vAlign w:val="center"/>
            <w:hideMark/>
          </w:tcPr>
          <w:p w14:paraId="7A74EA61" w14:textId="77777777" w:rsidR="00716EF2" w:rsidRPr="005E1D0B" w:rsidRDefault="00716EF2" w:rsidP="005D24D4">
            <w:pPr>
              <w:rPr>
                <w:rFonts w:ascii="Times New Roman" w:hAnsi="Times New Roman"/>
                <w:b/>
                <w:bCs/>
                <w:color w:val="000000"/>
                <w:sz w:val="24"/>
                <w:szCs w:val="24"/>
                <w:lang w:eastAsia="en-GB"/>
              </w:rPr>
            </w:pPr>
            <w:r w:rsidRPr="005E1D0B">
              <w:rPr>
                <w:rFonts w:ascii="Times New Roman" w:hAnsi="Times New Roman"/>
                <w:b/>
                <w:bCs/>
                <w:color w:val="000000"/>
                <w:sz w:val="24"/>
                <w:szCs w:val="24"/>
                <w:lang w:eastAsia="en-GB"/>
              </w:rPr>
              <w:t>Frequency</w:t>
            </w:r>
          </w:p>
        </w:tc>
      </w:tr>
      <w:tr w:rsidR="00716EF2" w:rsidRPr="005E1D0B" w14:paraId="6A1FD36A" w14:textId="77777777" w:rsidTr="005D24D4">
        <w:trPr>
          <w:trHeight w:val="298"/>
        </w:trPr>
        <w:tc>
          <w:tcPr>
            <w:tcW w:w="1103" w:type="pct"/>
            <w:shd w:val="clear" w:color="auto" w:fill="auto"/>
            <w:noWrap/>
            <w:vAlign w:val="center"/>
            <w:hideMark/>
          </w:tcPr>
          <w:p w14:paraId="15A94F52" w14:textId="77777777" w:rsidR="00716EF2" w:rsidRPr="005E1D0B" w:rsidRDefault="00716EF2" w:rsidP="005D24D4">
            <w:pPr>
              <w:rPr>
                <w:rFonts w:ascii="Times New Roman" w:hAnsi="Times New Roman"/>
                <w:color w:val="000000"/>
                <w:sz w:val="24"/>
                <w:szCs w:val="24"/>
                <w:lang w:eastAsia="en-GB"/>
              </w:rPr>
            </w:pPr>
            <w:r w:rsidRPr="005E1D0B">
              <w:rPr>
                <w:rFonts w:ascii="Times New Roman" w:hAnsi="Times New Roman"/>
                <w:color w:val="000000"/>
                <w:sz w:val="24"/>
                <w:szCs w:val="24"/>
                <w:lang w:eastAsia="en-GB"/>
              </w:rPr>
              <w:t>Community Grievances</w:t>
            </w:r>
          </w:p>
        </w:tc>
        <w:tc>
          <w:tcPr>
            <w:tcW w:w="3229" w:type="pct"/>
            <w:shd w:val="clear" w:color="auto" w:fill="auto"/>
            <w:vAlign w:val="center"/>
            <w:hideMark/>
          </w:tcPr>
          <w:p w14:paraId="1B54B2AA" w14:textId="77777777" w:rsidR="00716EF2" w:rsidRPr="005E1D0B" w:rsidRDefault="00716EF2" w:rsidP="0076147E">
            <w:pPr>
              <w:numPr>
                <w:ilvl w:val="0"/>
                <w:numId w:val="84"/>
              </w:numPr>
              <w:spacing w:before="0" w:after="0"/>
              <w:rPr>
                <w:rFonts w:ascii="Times New Roman" w:hAnsi="Times New Roman"/>
                <w:color w:val="000000"/>
                <w:sz w:val="24"/>
                <w:szCs w:val="24"/>
                <w:lang w:eastAsia="en-GB"/>
              </w:rPr>
            </w:pPr>
            <w:r w:rsidRPr="005E1D0B">
              <w:rPr>
                <w:rFonts w:ascii="Times New Roman" w:hAnsi="Times New Roman"/>
                <w:color w:val="000000"/>
                <w:sz w:val="24"/>
                <w:szCs w:val="24"/>
                <w:lang w:eastAsia="en-GB"/>
              </w:rPr>
              <w:t xml:space="preserve">% of grievances registered                                                             </w:t>
            </w:r>
          </w:p>
          <w:p w14:paraId="1B56EE3D" w14:textId="77777777" w:rsidR="00716EF2" w:rsidRPr="005E1D0B" w:rsidRDefault="00716EF2" w:rsidP="0076147E">
            <w:pPr>
              <w:numPr>
                <w:ilvl w:val="0"/>
                <w:numId w:val="84"/>
              </w:numPr>
              <w:spacing w:before="0" w:after="0"/>
              <w:rPr>
                <w:rFonts w:ascii="Times New Roman" w:hAnsi="Times New Roman"/>
                <w:color w:val="000000"/>
                <w:sz w:val="24"/>
                <w:szCs w:val="24"/>
                <w:lang w:eastAsia="en-GB"/>
              </w:rPr>
            </w:pPr>
            <w:r w:rsidRPr="005E1D0B">
              <w:rPr>
                <w:rFonts w:ascii="Times New Roman" w:hAnsi="Times New Roman"/>
                <w:color w:val="000000"/>
                <w:sz w:val="24"/>
                <w:szCs w:val="24"/>
                <w:lang w:eastAsia="en-GB"/>
              </w:rPr>
              <w:t>% of grievances addressed and resolved within the specified timeframe related to its priority</w:t>
            </w:r>
          </w:p>
        </w:tc>
        <w:tc>
          <w:tcPr>
            <w:tcW w:w="668" w:type="pct"/>
            <w:shd w:val="clear" w:color="auto" w:fill="auto"/>
            <w:noWrap/>
            <w:vAlign w:val="center"/>
            <w:hideMark/>
          </w:tcPr>
          <w:p w14:paraId="70FE62C3" w14:textId="77777777" w:rsidR="00716EF2" w:rsidRPr="005E1D0B" w:rsidRDefault="00716EF2" w:rsidP="005D24D4">
            <w:pPr>
              <w:rPr>
                <w:rFonts w:ascii="Times New Roman" w:hAnsi="Times New Roman"/>
                <w:color w:val="000000"/>
                <w:sz w:val="24"/>
                <w:szCs w:val="24"/>
                <w:lang w:eastAsia="en-GB"/>
              </w:rPr>
            </w:pPr>
            <w:r w:rsidRPr="005E1D0B">
              <w:rPr>
                <w:rFonts w:ascii="Times New Roman" w:hAnsi="Times New Roman"/>
                <w:color w:val="000000"/>
                <w:sz w:val="24"/>
                <w:szCs w:val="24"/>
                <w:lang w:eastAsia="en-GB"/>
              </w:rPr>
              <w:t> Permanent</w:t>
            </w:r>
          </w:p>
        </w:tc>
      </w:tr>
      <w:tr w:rsidR="00716EF2" w:rsidRPr="005E1D0B" w14:paraId="7096F873" w14:textId="77777777" w:rsidTr="005D24D4">
        <w:trPr>
          <w:trHeight w:val="797"/>
        </w:trPr>
        <w:tc>
          <w:tcPr>
            <w:tcW w:w="1103" w:type="pct"/>
            <w:shd w:val="clear" w:color="auto" w:fill="auto"/>
            <w:vAlign w:val="center"/>
            <w:hideMark/>
          </w:tcPr>
          <w:p w14:paraId="61FE7E05" w14:textId="77777777" w:rsidR="00716EF2" w:rsidRPr="005E1D0B" w:rsidRDefault="00716EF2" w:rsidP="005D24D4">
            <w:pPr>
              <w:rPr>
                <w:rFonts w:ascii="Times New Roman" w:hAnsi="Times New Roman"/>
                <w:color w:val="000000"/>
                <w:sz w:val="24"/>
                <w:szCs w:val="24"/>
                <w:lang w:eastAsia="en-GB"/>
              </w:rPr>
            </w:pPr>
            <w:r w:rsidRPr="005E1D0B">
              <w:rPr>
                <w:rFonts w:ascii="Times New Roman" w:hAnsi="Times New Roman"/>
                <w:color w:val="000000"/>
                <w:sz w:val="24"/>
                <w:szCs w:val="24"/>
                <w:lang w:eastAsia="en-GB"/>
              </w:rPr>
              <w:t xml:space="preserve">Interaction </w:t>
            </w:r>
            <w:r w:rsidR="00030628" w:rsidRPr="005E1D0B">
              <w:rPr>
                <w:rFonts w:ascii="Times New Roman" w:hAnsi="Times New Roman"/>
                <w:color w:val="000000"/>
                <w:sz w:val="24"/>
                <w:szCs w:val="24"/>
                <w:lang w:eastAsia="en-GB"/>
              </w:rPr>
              <w:t>on the GRM</w:t>
            </w:r>
          </w:p>
        </w:tc>
        <w:tc>
          <w:tcPr>
            <w:tcW w:w="3229" w:type="pct"/>
            <w:shd w:val="clear" w:color="auto" w:fill="auto"/>
            <w:vAlign w:val="center"/>
            <w:hideMark/>
          </w:tcPr>
          <w:p w14:paraId="7B3570F6" w14:textId="77777777" w:rsidR="00716EF2" w:rsidRPr="005E1D0B" w:rsidRDefault="00716EF2" w:rsidP="0076147E">
            <w:pPr>
              <w:numPr>
                <w:ilvl w:val="0"/>
                <w:numId w:val="84"/>
              </w:numPr>
              <w:spacing w:before="0" w:after="0"/>
              <w:rPr>
                <w:rFonts w:ascii="Times New Roman" w:hAnsi="Times New Roman"/>
                <w:color w:val="000000"/>
                <w:sz w:val="24"/>
                <w:szCs w:val="24"/>
                <w:lang w:eastAsia="en-GB"/>
              </w:rPr>
            </w:pPr>
            <w:r w:rsidRPr="005E1D0B">
              <w:rPr>
                <w:rFonts w:ascii="Times New Roman" w:hAnsi="Times New Roman"/>
                <w:color w:val="000000"/>
                <w:sz w:val="24"/>
                <w:szCs w:val="24"/>
                <w:lang w:eastAsia="en-GB"/>
              </w:rPr>
              <w:t xml:space="preserve">Numbers of project-level meetings </w:t>
            </w:r>
            <w:r w:rsidR="00030628" w:rsidRPr="005E1D0B">
              <w:rPr>
                <w:rFonts w:ascii="Times New Roman" w:hAnsi="Times New Roman"/>
                <w:color w:val="000000"/>
                <w:sz w:val="24"/>
                <w:szCs w:val="24"/>
                <w:lang w:eastAsia="en-GB"/>
              </w:rPr>
              <w:t xml:space="preserve">on the GRM </w:t>
            </w:r>
            <w:r w:rsidRPr="005E1D0B">
              <w:rPr>
                <w:rFonts w:ascii="Times New Roman" w:hAnsi="Times New Roman"/>
                <w:color w:val="000000"/>
                <w:sz w:val="24"/>
                <w:szCs w:val="24"/>
                <w:lang w:eastAsia="en-GB"/>
              </w:rPr>
              <w:t>and attendance levels</w:t>
            </w:r>
          </w:p>
          <w:p w14:paraId="4C3B83D4" w14:textId="77777777" w:rsidR="00716EF2" w:rsidRPr="005E1D0B" w:rsidRDefault="00716EF2" w:rsidP="0076147E">
            <w:pPr>
              <w:numPr>
                <w:ilvl w:val="0"/>
                <w:numId w:val="84"/>
              </w:numPr>
              <w:spacing w:before="0" w:after="0"/>
              <w:rPr>
                <w:rFonts w:ascii="Times New Roman" w:hAnsi="Times New Roman"/>
                <w:color w:val="000000"/>
                <w:sz w:val="24"/>
                <w:szCs w:val="24"/>
                <w:lang w:eastAsia="en-GB"/>
              </w:rPr>
            </w:pPr>
            <w:r w:rsidRPr="005E1D0B">
              <w:rPr>
                <w:rFonts w:ascii="Times New Roman" w:hAnsi="Times New Roman"/>
                <w:color w:val="000000"/>
                <w:sz w:val="24"/>
                <w:szCs w:val="24"/>
                <w:lang w:eastAsia="en-GB"/>
              </w:rPr>
              <w:t>Numbers of direct project beneficiaries engaged</w:t>
            </w:r>
          </w:p>
          <w:p w14:paraId="223D3C9A" w14:textId="77777777" w:rsidR="00030628" w:rsidRPr="005E1D0B" w:rsidRDefault="00716EF2" w:rsidP="0076147E">
            <w:pPr>
              <w:numPr>
                <w:ilvl w:val="0"/>
                <w:numId w:val="84"/>
              </w:numPr>
              <w:spacing w:before="0" w:after="0"/>
              <w:rPr>
                <w:rFonts w:ascii="Times New Roman" w:hAnsi="Times New Roman"/>
                <w:color w:val="000000"/>
                <w:sz w:val="24"/>
                <w:szCs w:val="24"/>
                <w:lang w:eastAsia="en-GB"/>
              </w:rPr>
            </w:pPr>
            <w:r w:rsidRPr="005E1D0B">
              <w:rPr>
                <w:rFonts w:ascii="Times New Roman" w:hAnsi="Times New Roman"/>
                <w:color w:val="000000"/>
                <w:sz w:val="24"/>
                <w:szCs w:val="24"/>
                <w:lang w:eastAsia="en-GB"/>
              </w:rPr>
              <w:t xml:space="preserve">Numbers of local people who are involved in different stages of the </w:t>
            </w:r>
            <w:r w:rsidR="00030628" w:rsidRPr="005E1D0B">
              <w:rPr>
                <w:rFonts w:ascii="Times New Roman" w:hAnsi="Times New Roman"/>
                <w:color w:val="000000"/>
                <w:sz w:val="24"/>
                <w:szCs w:val="24"/>
                <w:lang w:eastAsia="en-GB"/>
              </w:rPr>
              <w:t xml:space="preserve">grievance redress committees </w:t>
            </w:r>
          </w:p>
          <w:p w14:paraId="224A9898" w14:textId="77777777" w:rsidR="00716EF2" w:rsidRPr="005E1D0B" w:rsidRDefault="00030628" w:rsidP="0076147E">
            <w:pPr>
              <w:numPr>
                <w:ilvl w:val="0"/>
                <w:numId w:val="84"/>
              </w:numPr>
              <w:spacing w:before="0" w:after="0"/>
              <w:rPr>
                <w:rFonts w:ascii="Times New Roman" w:hAnsi="Times New Roman"/>
                <w:color w:val="000000"/>
                <w:sz w:val="24"/>
                <w:szCs w:val="24"/>
                <w:lang w:eastAsia="en-GB"/>
              </w:rPr>
            </w:pPr>
            <w:r w:rsidRPr="005E1D0B">
              <w:rPr>
                <w:rFonts w:ascii="Times New Roman" w:hAnsi="Times New Roman"/>
                <w:color w:val="000000"/>
                <w:sz w:val="24"/>
                <w:szCs w:val="24"/>
                <w:lang w:eastAsia="en-GB"/>
              </w:rPr>
              <w:t xml:space="preserve">Routine evaluations to gather feedback from complainants on availability, clarity, and understandability of GRM processes and publicity materials shared </w:t>
            </w:r>
          </w:p>
        </w:tc>
        <w:tc>
          <w:tcPr>
            <w:tcW w:w="668" w:type="pct"/>
            <w:shd w:val="clear" w:color="auto" w:fill="auto"/>
            <w:noWrap/>
            <w:vAlign w:val="center"/>
            <w:hideMark/>
          </w:tcPr>
          <w:p w14:paraId="22CCBEFC" w14:textId="77777777" w:rsidR="00716EF2" w:rsidRPr="005E1D0B" w:rsidRDefault="00716EF2" w:rsidP="005D24D4">
            <w:pPr>
              <w:rPr>
                <w:rFonts w:ascii="Times New Roman" w:hAnsi="Times New Roman"/>
                <w:color w:val="000000"/>
                <w:sz w:val="24"/>
                <w:szCs w:val="24"/>
                <w:lang w:eastAsia="en-GB"/>
              </w:rPr>
            </w:pPr>
            <w:r w:rsidRPr="005E1D0B">
              <w:rPr>
                <w:rFonts w:ascii="Times New Roman" w:hAnsi="Times New Roman"/>
                <w:color w:val="000000"/>
                <w:sz w:val="24"/>
                <w:szCs w:val="24"/>
                <w:lang w:eastAsia="en-GB"/>
              </w:rPr>
              <w:t> Permanent</w:t>
            </w:r>
          </w:p>
          <w:p w14:paraId="23C79321" w14:textId="77777777" w:rsidR="00716EF2" w:rsidRPr="005E1D0B" w:rsidRDefault="00716EF2" w:rsidP="005D24D4">
            <w:pPr>
              <w:rPr>
                <w:rFonts w:ascii="Times New Roman" w:hAnsi="Times New Roman"/>
                <w:color w:val="000000"/>
                <w:sz w:val="24"/>
                <w:szCs w:val="24"/>
                <w:lang w:eastAsia="en-GB"/>
              </w:rPr>
            </w:pPr>
            <w:r w:rsidRPr="005E1D0B">
              <w:rPr>
                <w:rFonts w:ascii="Times New Roman" w:hAnsi="Times New Roman"/>
                <w:color w:val="000000"/>
                <w:sz w:val="24"/>
                <w:szCs w:val="24"/>
                <w:lang w:eastAsia="en-GB"/>
              </w:rPr>
              <w:t> </w:t>
            </w:r>
          </w:p>
          <w:p w14:paraId="3A641AB3" w14:textId="77777777" w:rsidR="00716EF2" w:rsidRPr="005E1D0B" w:rsidRDefault="00716EF2" w:rsidP="005D24D4">
            <w:pPr>
              <w:rPr>
                <w:rFonts w:ascii="Times New Roman" w:hAnsi="Times New Roman"/>
                <w:color w:val="000000"/>
                <w:sz w:val="24"/>
                <w:szCs w:val="24"/>
                <w:lang w:eastAsia="en-GB"/>
              </w:rPr>
            </w:pPr>
            <w:r w:rsidRPr="005E1D0B">
              <w:rPr>
                <w:rFonts w:ascii="Times New Roman" w:hAnsi="Times New Roman"/>
                <w:color w:val="000000"/>
                <w:sz w:val="24"/>
                <w:szCs w:val="24"/>
                <w:lang w:eastAsia="en-GB"/>
              </w:rPr>
              <w:t> </w:t>
            </w:r>
          </w:p>
          <w:p w14:paraId="2D612A55" w14:textId="77777777" w:rsidR="00716EF2" w:rsidRPr="005E1D0B" w:rsidRDefault="00716EF2" w:rsidP="005D24D4">
            <w:pPr>
              <w:rPr>
                <w:rFonts w:ascii="Times New Roman" w:hAnsi="Times New Roman"/>
                <w:color w:val="000000"/>
                <w:sz w:val="24"/>
                <w:szCs w:val="24"/>
                <w:lang w:eastAsia="en-GB"/>
              </w:rPr>
            </w:pPr>
            <w:r w:rsidRPr="005E1D0B">
              <w:rPr>
                <w:rFonts w:ascii="Times New Roman" w:hAnsi="Times New Roman"/>
                <w:color w:val="000000"/>
                <w:sz w:val="24"/>
                <w:szCs w:val="24"/>
                <w:lang w:eastAsia="en-GB"/>
              </w:rPr>
              <w:t> </w:t>
            </w:r>
          </w:p>
          <w:p w14:paraId="03A1C88A" w14:textId="77777777" w:rsidR="00716EF2" w:rsidRPr="005E1D0B" w:rsidRDefault="00716EF2" w:rsidP="005D24D4">
            <w:pPr>
              <w:rPr>
                <w:rFonts w:ascii="Times New Roman" w:hAnsi="Times New Roman"/>
                <w:color w:val="000000"/>
                <w:sz w:val="24"/>
                <w:szCs w:val="24"/>
                <w:lang w:eastAsia="en-GB"/>
              </w:rPr>
            </w:pPr>
            <w:r w:rsidRPr="005E1D0B">
              <w:rPr>
                <w:rFonts w:ascii="Times New Roman" w:hAnsi="Times New Roman"/>
                <w:color w:val="000000"/>
                <w:sz w:val="24"/>
                <w:szCs w:val="24"/>
                <w:lang w:eastAsia="en-GB"/>
              </w:rPr>
              <w:t> </w:t>
            </w:r>
          </w:p>
        </w:tc>
      </w:tr>
    </w:tbl>
    <w:p w14:paraId="6AC634F5" w14:textId="77777777" w:rsidR="005D3EA3" w:rsidRPr="005E1D0B" w:rsidRDefault="005D3EA3" w:rsidP="005D24D4">
      <w:pPr>
        <w:rPr>
          <w:rFonts w:ascii="Times New Roman" w:hAnsi="Times New Roman"/>
          <w:sz w:val="24"/>
          <w:szCs w:val="24"/>
        </w:rPr>
      </w:pPr>
    </w:p>
    <w:p w14:paraId="50EA8B78" w14:textId="77777777" w:rsidR="005D3EA3" w:rsidRPr="005E1D0B" w:rsidRDefault="005D3EA3" w:rsidP="005E1D0B">
      <w:pPr>
        <w:rPr>
          <w:rFonts w:ascii="Times New Roman" w:hAnsi="Times New Roman"/>
          <w:sz w:val="24"/>
          <w:szCs w:val="24"/>
        </w:rPr>
      </w:pPr>
      <w:r w:rsidRPr="005E1D0B">
        <w:rPr>
          <w:rFonts w:ascii="Times New Roman" w:hAnsi="Times New Roman"/>
          <w:b/>
          <w:bCs/>
          <w:sz w:val="24"/>
          <w:szCs w:val="24"/>
        </w:rPr>
        <w:t>Financing</w:t>
      </w:r>
    </w:p>
    <w:p w14:paraId="50F56D29" w14:textId="77777777" w:rsidR="005D3EA3" w:rsidRPr="005E1D0B" w:rsidRDefault="005D3EA3" w:rsidP="005D24D4">
      <w:pPr>
        <w:spacing w:before="0" w:after="0"/>
        <w:ind w:right="10"/>
        <w:rPr>
          <w:rFonts w:ascii="Times New Roman" w:hAnsi="Times New Roman"/>
          <w:sz w:val="24"/>
          <w:szCs w:val="24"/>
        </w:rPr>
      </w:pPr>
      <w:r w:rsidRPr="005E1D0B">
        <w:rPr>
          <w:rFonts w:ascii="Times New Roman" w:hAnsi="Times New Roman"/>
          <w:sz w:val="24"/>
          <w:szCs w:val="24"/>
        </w:rPr>
        <w:t xml:space="preserve">The entire GRM process will be financed by the MOA under the project budget. </w:t>
      </w:r>
    </w:p>
    <w:p w14:paraId="72698D51" w14:textId="77777777" w:rsidR="005D3EA3" w:rsidRPr="005E1D0B" w:rsidRDefault="005D3EA3" w:rsidP="005D24D4">
      <w:pPr>
        <w:spacing w:before="0" w:after="0"/>
        <w:ind w:right="15"/>
        <w:rPr>
          <w:rFonts w:ascii="Times New Roman" w:hAnsi="Times New Roman"/>
          <w:sz w:val="24"/>
          <w:szCs w:val="24"/>
          <w:lang w:val="en-GB"/>
        </w:rPr>
      </w:pPr>
    </w:p>
    <w:p w14:paraId="565F4AF2" w14:textId="77777777" w:rsidR="006308D6" w:rsidRPr="005E1D0B" w:rsidRDefault="00027782" w:rsidP="005D24D4">
      <w:pPr>
        <w:rPr>
          <w:rFonts w:ascii="Times New Roman" w:hAnsi="Times New Roman"/>
          <w:sz w:val="24"/>
          <w:szCs w:val="24"/>
          <w:lang w:eastAsia="x-none"/>
        </w:rPr>
      </w:pPr>
      <w:r w:rsidRPr="005E1D0B">
        <w:rPr>
          <w:rFonts w:ascii="Times New Roman" w:hAnsi="Times New Roman"/>
          <w:sz w:val="24"/>
          <w:szCs w:val="24"/>
          <w:lang w:eastAsia="x-none"/>
        </w:rPr>
        <w:br w:type="page"/>
      </w:r>
    </w:p>
    <w:p w14:paraId="20CAFCC2" w14:textId="77777777" w:rsidR="006308D6" w:rsidRPr="005E1D0B" w:rsidRDefault="00B913FB" w:rsidP="0076147E">
      <w:pPr>
        <w:pStyle w:val="Heading1"/>
        <w:numPr>
          <w:ilvl w:val="0"/>
          <w:numId w:val="35"/>
        </w:numPr>
        <w:spacing w:after="200"/>
        <w:rPr>
          <w:rFonts w:ascii="Times New Roman" w:hAnsi="Times New Roman"/>
          <w:sz w:val="24"/>
          <w:szCs w:val="24"/>
          <w:lang w:val="en-US"/>
        </w:rPr>
      </w:pPr>
      <w:bookmarkStart w:id="174" w:name="_Toc70008021"/>
      <w:r w:rsidRPr="005E1D0B">
        <w:rPr>
          <w:rFonts w:ascii="Times New Roman" w:hAnsi="Times New Roman"/>
          <w:caps w:val="0"/>
          <w:sz w:val="24"/>
          <w:szCs w:val="24"/>
          <w:lang w:val="en-US"/>
        </w:rPr>
        <w:t xml:space="preserve">CHAPTER NINE: </w:t>
      </w:r>
      <w:r w:rsidRPr="005E1D0B">
        <w:rPr>
          <w:rFonts w:ascii="Times New Roman" w:hAnsi="Times New Roman"/>
          <w:caps w:val="0"/>
          <w:sz w:val="24"/>
          <w:szCs w:val="24"/>
        </w:rPr>
        <w:t>INSTITUTIONAL</w:t>
      </w:r>
      <w:r w:rsidRPr="005E1D0B">
        <w:rPr>
          <w:rFonts w:ascii="Times New Roman" w:hAnsi="Times New Roman"/>
          <w:caps w:val="0"/>
          <w:sz w:val="24"/>
          <w:szCs w:val="24"/>
          <w:lang w:val="en-US"/>
        </w:rPr>
        <w:t xml:space="preserve"> ARRANGEMENT AND COORDINATION</w:t>
      </w:r>
      <w:bookmarkEnd w:id="174"/>
      <w:r w:rsidRPr="005E1D0B">
        <w:rPr>
          <w:rFonts w:ascii="Times New Roman" w:hAnsi="Times New Roman"/>
          <w:caps w:val="0"/>
          <w:sz w:val="24"/>
          <w:szCs w:val="24"/>
          <w:lang w:val="en-US"/>
        </w:rPr>
        <w:t xml:space="preserve"> </w:t>
      </w:r>
    </w:p>
    <w:p w14:paraId="264F65F6" w14:textId="77777777" w:rsidR="006308D6" w:rsidRPr="005E1D0B" w:rsidRDefault="005E1D0B" w:rsidP="005E1D0B">
      <w:pPr>
        <w:rPr>
          <w:rFonts w:ascii="Times New Roman" w:hAnsi="Times New Roman"/>
          <w:b/>
          <w:bCs/>
          <w:sz w:val="24"/>
          <w:szCs w:val="24"/>
          <w:lang w:val="en-GB" w:bidi="en-US"/>
        </w:rPr>
      </w:pPr>
      <w:r w:rsidRPr="005E1D0B">
        <w:rPr>
          <w:rFonts w:ascii="Times New Roman" w:hAnsi="Times New Roman"/>
          <w:b/>
          <w:bCs/>
          <w:sz w:val="24"/>
          <w:szCs w:val="24"/>
          <w:lang w:val="en-GB" w:bidi="en-US"/>
        </w:rPr>
        <w:t xml:space="preserve">Roles And </w:t>
      </w:r>
      <w:r w:rsidRPr="005E1D0B">
        <w:rPr>
          <w:rFonts w:ascii="Times New Roman" w:hAnsi="Times New Roman"/>
          <w:b/>
          <w:bCs/>
          <w:sz w:val="24"/>
          <w:szCs w:val="24"/>
        </w:rPr>
        <w:t>Responsibilities</w:t>
      </w:r>
      <w:r w:rsidRPr="005E1D0B">
        <w:rPr>
          <w:rFonts w:ascii="Times New Roman" w:hAnsi="Times New Roman"/>
          <w:b/>
          <w:bCs/>
          <w:sz w:val="24"/>
          <w:szCs w:val="24"/>
          <w:lang w:val="en-GB" w:bidi="en-US"/>
        </w:rPr>
        <w:t xml:space="preserve"> Of Key Players</w:t>
      </w:r>
    </w:p>
    <w:p w14:paraId="4F074CC8" w14:textId="77777777" w:rsidR="006308D6" w:rsidRPr="005E1D0B" w:rsidRDefault="006308D6" w:rsidP="005D24D4">
      <w:pPr>
        <w:pStyle w:val="MediumGrid21"/>
        <w:spacing w:before="200" w:after="200" w:line="276" w:lineRule="auto"/>
        <w:jc w:val="both"/>
        <w:rPr>
          <w:rFonts w:ascii="Times New Roman" w:hAnsi="Times New Roman"/>
          <w:sz w:val="24"/>
          <w:szCs w:val="24"/>
          <w:highlight w:val="yellow"/>
        </w:rPr>
      </w:pPr>
      <w:r w:rsidRPr="005E1D0B">
        <w:rPr>
          <w:rFonts w:ascii="Times New Roman" w:hAnsi="Times New Roman"/>
          <w:sz w:val="24"/>
          <w:szCs w:val="24"/>
        </w:rPr>
        <w:t xml:space="preserve">The stakeholders involved in carrying out resettlement and/or compensation under the RETRAP project include; the Ministry of Agriculture under PMU, Ministry of Public Works, Ministry of Finance and Development Planning, LLA, (the regulatory lead agency for property valuation, compensation and land rights registration and transfer), the county and districts local authority with particular reference to Agriculture, county superintendents. Other institutions, such as the District Lands Commissioner and the District Valuation Office, will participate in the RAP implementation as cross-cutting units between the key institutions. </w:t>
      </w:r>
    </w:p>
    <w:p w14:paraId="66197A42"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fldChar w:fldCharType="begin"/>
      </w:r>
      <w:r w:rsidRPr="005E1D0B">
        <w:rPr>
          <w:rFonts w:ascii="Times New Roman" w:hAnsi="Times New Roman"/>
          <w:sz w:val="24"/>
          <w:szCs w:val="24"/>
        </w:rPr>
        <w:instrText xml:space="preserve"> REF _Ref512506768 \h </w:instrText>
      </w:r>
      <w:r w:rsidRPr="005E1D0B">
        <w:rPr>
          <w:rFonts w:ascii="Times New Roman" w:hAnsi="Times New Roman"/>
          <w:sz w:val="24"/>
          <w:szCs w:val="24"/>
        </w:rPr>
      </w:r>
      <w:r w:rsidRPr="005E1D0B">
        <w:rPr>
          <w:rFonts w:ascii="Times New Roman" w:hAnsi="Times New Roman"/>
          <w:sz w:val="24"/>
          <w:szCs w:val="24"/>
        </w:rPr>
        <w:instrText xml:space="preserve"> \* MERGEFORMAT </w:instrText>
      </w:r>
      <w:r w:rsidRPr="005E1D0B">
        <w:rPr>
          <w:rFonts w:ascii="Times New Roman" w:hAnsi="Times New Roman"/>
          <w:sz w:val="24"/>
          <w:szCs w:val="24"/>
        </w:rPr>
        <w:fldChar w:fldCharType="separate"/>
      </w:r>
      <w:r w:rsidRPr="005E1D0B">
        <w:rPr>
          <w:rFonts w:ascii="Times New Roman" w:hAnsi="Times New Roman"/>
          <w:sz w:val="24"/>
          <w:szCs w:val="24"/>
        </w:rPr>
        <w:t xml:space="preserve">Table </w:t>
      </w:r>
      <w:r w:rsidRPr="005E1D0B">
        <w:rPr>
          <w:rFonts w:ascii="Times New Roman" w:hAnsi="Times New Roman"/>
          <w:sz w:val="24"/>
          <w:szCs w:val="24"/>
        </w:rPr>
        <w:fldChar w:fldCharType="end"/>
      </w:r>
      <w:r w:rsidR="000952C8" w:rsidRPr="005E1D0B">
        <w:rPr>
          <w:rFonts w:ascii="Times New Roman" w:hAnsi="Times New Roman"/>
          <w:sz w:val="24"/>
          <w:szCs w:val="24"/>
        </w:rPr>
        <w:t>18</w:t>
      </w:r>
      <w:r w:rsidRPr="005E1D0B">
        <w:rPr>
          <w:rFonts w:ascii="Times New Roman" w:hAnsi="Times New Roman"/>
          <w:sz w:val="24"/>
          <w:szCs w:val="24"/>
        </w:rPr>
        <w:t xml:space="preserve"> below specifies who will be responsible in preparation, implementation and monitor the RAP and the GRM and how the different groups will report. </w:t>
      </w:r>
    </w:p>
    <w:p w14:paraId="7A741B80" w14:textId="77777777" w:rsidR="006308D6" w:rsidRPr="005E1D0B" w:rsidRDefault="006308D6" w:rsidP="005D24D4">
      <w:pPr>
        <w:rPr>
          <w:rFonts w:ascii="Times New Roman" w:hAnsi="Times New Roman"/>
          <w:sz w:val="24"/>
          <w:szCs w:val="24"/>
        </w:rPr>
      </w:pPr>
    </w:p>
    <w:p w14:paraId="5350026C" w14:textId="77777777" w:rsidR="000952C8" w:rsidRPr="005E1D0B" w:rsidRDefault="000952C8" w:rsidP="000952C8">
      <w:pPr>
        <w:pStyle w:val="Caption"/>
        <w:keepNext/>
        <w:rPr>
          <w:rFonts w:ascii="Times New Roman" w:hAnsi="Times New Roman"/>
          <w:sz w:val="24"/>
          <w:szCs w:val="24"/>
        </w:rPr>
      </w:pPr>
      <w:bookmarkStart w:id="175" w:name="_Toc70007824"/>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18</w:t>
      </w:r>
      <w:r w:rsidRPr="005E1D0B">
        <w:rPr>
          <w:rFonts w:ascii="Times New Roman" w:hAnsi="Times New Roman"/>
          <w:sz w:val="24"/>
          <w:szCs w:val="24"/>
        </w:rPr>
        <w:fldChar w:fldCharType="end"/>
      </w:r>
      <w:r w:rsidRPr="005E1D0B">
        <w:rPr>
          <w:rFonts w:ascii="Times New Roman" w:hAnsi="Times New Roman"/>
          <w:sz w:val="24"/>
          <w:szCs w:val="24"/>
          <w:lang w:val="en-US"/>
        </w:rPr>
        <w:t>:Summary of institutional Roles and Responsibilities in Resettlement Activities</w:t>
      </w:r>
      <w:bookmarkEnd w:id="175"/>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7512"/>
      </w:tblGrid>
      <w:tr w:rsidR="006308D6" w:rsidRPr="005E1D0B" w14:paraId="2CA260AC" w14:textId="77777777" w:rsidTr="009650A7">
        <w:trPr>
          <w:tblHeader/>
        </w:trPr>
        <w:tc>
          <w:tcPr>
            <w:tcW w:w="1311" w:type="pct"/>
            <w:shd w:val="clear" w:color="auto" w:fill="F3F3F3"/>
          </w:tcPr>
          <w:p w14:paraId="3F79CC11" w14:textId="77777777" w:rsidR="006308D6" w:rsidRPr="005E1D0B" w:rsidRDefault="006308D6" w:rsidP="005D24D4">
            <w:pPr>
              <w:rPr>
                <w:rFonts w:ascii="Times New Roman" w:hAnsi="Times New Roman"/>
                <w:b/>
                <w:sz w:val="24"/>
                <w:szCs w:val="24"/>
              </w:rPr>
            </w:pPr>
            <w:r w:rsidRPr="005E1D0B">
              <w:rPr>
                <w:rFonts w:ascii="Times New Roman" w:hAnsi="Times New Roman"/>
                <w:b/>
                <w:sz w:val="24"/>
                <w:szCs w:val="24"/>
              </w:rPr>
              <w:t>Institutions</w:t>
            </w:r>
          </w:p>
        </w:tc>
        <w:tc>
          <w:tcPr>
            <w:tcW w:w="3689" w:type="pct"/>
            <w:shd w:val="clear" w:color="auto" w:fill="F3F3F3"/>
          </w:tcPr>
          <w:p w14:paraId="3E96720E" w14:textId="77777777" w:rsidR="006308D6" w:rsidRPr="005E1D0B" w:rsidRDefault="006308D6" w:rsidP="005D24D4">
            <w:pPr>
              <w:rPr>
                <w:rFonts w:ascii="Times New Roman" w:hAnsi="Times New Roman"/>
                <w:b/>
                <w:sz w:val="24"/>
                <w:szCs w:val="24"/>
              </w:rPr>
            </w:pPr>
            <w:r w:rsidRPr="005E1D0B">
              <w:rPr>
                <w:rFonts w:ascii="Times New Roman" w:hAnsi="Times New Roman"/>
                <w:b/>
                <w:sz w:val="24"/>
                <w:szCs w:val="24"/>
              </w:rPr>
              <w:t>Roles and Responsibilities</w:t>
            </w:r>
          </w:p>
        </w:tc>
      </w:tr>
      <w:tr w:rsidR="006308D6" w:rsidRPr="005E1D0B" w14:paraId="7598105F" w14:textId="77777777" w:rsidTr="009650A7">
        <w:tc>
          <w:tcPr>
            <w:tcW w:w="1311" w:type="pct"/>
            <w:shd w:val="clear" w:color="auto" w:fill="FFFFFF"/>
          </w:tcPr>
          <w:p w14:paraId="6C637B4D"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t>The Ministry of Agriculture (MoA)</w:t>
            </w:r>
            <w:r w:rsidR="00FC3E6F" w:rsidRPr="005E1D0B">
              <w:rPr>
                <w:rFonts w:ascii="Times New Roman" w:hAnsi="Times New Roman"/>
                <w:sz w:val="24"/>
                <w:szCs w:val="24"/>
              </w:rPr>
              <w:t xml:space="preserve"> (Social </w:t>
            </w:r>
            <w:r w:rsidR="004F21F0" w:rsidRPr="005E1D0B">
              <w:rPr>
                <w:rFonts w:ascii="Times New Roman" w:hAnsi="Times New Roman"/>
                <w:sz w:val="24"/>
                <w:szCs w:val="24"/>
              </w:rPr>
              <w:t>Specialist)</w:t>
            </w:r>
          </w:p>
        </w:tc>
        <w:tc>
          <w:tcPr>
            <w:tcW w:w="3689" w:type="pct"/>
            <w:shd w:val="clear" w:color="auto" w:fill="FFFFFF"/>
          </w:tcPr>
          <w:p w14:paraId="3F7E2A7D" w14:textId="77777777" w:rsidR="006308D6" w:rsidRPr="005E1D0B" w:rsidRDefault="006308D6" w:rsidP="005D24D4">
            <w:pPr>
              <w:pStyle w:val="NoSpacing"/>
              <w:spacing w:line="276" w:lineRule="auto"/>
              <w:jc w:val="both"/>
              <w:rPr>
                <w:rFonts w:ascii="Times New Roman" w:hAnsi="Times New Roman"/>
                <w:sz w:val="24"/>
                <w:szCs w:val="24"/>
              </w:rPr>
            </w:pPr>
            <w:r w:rsidRPr="005E1D0B">
              <w:rPr>
                <w:rFonts w:ascii="Times New Roman" w:hAnsi="Times New Roman"/>
                <w:sz w:val="24"/>
                <w:szCs w:val="24"/>
              </w:rPr>
              <w:t xml:space="preserve">The roles of MoA </w:t>
            </w:r>
            <w:r w:rsidR="00006870" w:rsidRPr="005E1D0B">
              <w:rPr>
                <w:rFonts w:ascii="Times New Roman" w:hAnsi="Times New Roman"/>
                <w:sz w:val="24"/>
                <w:szCs w:val="24"/>
              </w:rPr>
              <w:t xml:space="preserve">(Social Specialist) </w:t>
            </w:r>
            <w:r w:rsidRPr="005E1D0B">
              <w:rPr>
                <w:rFonts w:ascii="Times New Roman" w:hAnsi="Times New Roman"/>
                <w:sz w:val="24"/>
                <w:szCs w:val="24"/>
              </w:rPr>
              <w:t xml:space="preserve">will include; </w:t>
            </w:r>
          </w:p>
          <w:p w14:paraId="6630DE71"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Exercise oversight responsibility in the application of this RPF </w:t>
            </w:r>
          </w:p>
          <w:p w14:paraId="7BD27781"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Monitor project to ensure that land acquisition and resettlement activities are adhered as stipulated in the RPF</w:t>
            </w:r>
          </w:p>
          <w:p w14:paraId="543F83A0" w14:textId="77777777" w:rsidR="006308D6"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ensuring highest standard of quality in social impact assessment and mitigation activities including s</w:t>
            </w:r>
            <w:r w:rsidR="006308D6" w:rsidRPr="005E1D0B">
              <w:rPr>
                <w:rFonts w:ascii="Times New Roman" w:hAnsi="Times New Roman"/>
                <w:sz w:val="24"/>
                <w:szCs w:val="24"/>
              </w:rPr>
              <w:t xml:space="preserve">creening of E&amp;S Impacts </w:t>
            </w:r>
            <w:r w:rsidRPr="005E1D0B">
              <w:rPr>
                <w:rFonts w:ascii="Times New Roman" w:hAnsi="Times New Roman"/>
                <w:sz w:val="24"/>
                <w:szCs w:val="24"/>
              </w:rPr>
              <w:t xml:space="preserve">of subprojects in accordance with the ESMF and this RPF, </w:t>
            </w:r>
            <w:r w:rsidR="006308D6" w:rsidRPr="005E1D0B">
              <w:rPr>
                <w:rFonts w:ascii="Times New Roman" w:hAnsi="Times New Roman"/>
                <w:sz w:val="24"/>
                <w:szCs w:val="24"/>
              </w:rPr>
              <w:t>and preparation of the necessary ToRs and seeking of the necessary clearances from the World Bank for RAP preparation</w:t>
            </w:r>
          </w:p>
          <w:p w14:paraId="23A98365"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guide consultants involved in resettlement studies or preparation and implementation of RAP and ESMPs.</w:t>
            </w:r>
          </w:p>
          <w:p w14:paraId="39226D3E"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Ensuring participation of other stakeholders such as PAPs, DLGs, and NGOs</w:t>
            </w:r>
          </w:p>
          <w:p w14:paraId="78C5BC29" w14:textId="77777777" w:rsidR="006308D6" w:rsidRPr="005E1D0B" w:rsidRDefault="006308D6" w:rsidP="0076147E">
            <w:pPr>
              <w:pStyle w:val="NoSpacing"/>
              <w:numPr>
                <w:ilvl w:val="0"/>
                <w:numId w:val="72"/>
              </w:numPr>
              <w:spacing w:line="276" w:lineRule="auto"/>
              <w:jc w:val="both"/>
              <w:rPr>
                <w:rFonts w:ascii="Times New Roman" w:eastAsia="Batang" w:hAnsi="Times New Roman"/>
                <w:bCs/>
                <w:sz w:val="24"/>
                <w:szCs w:val="24"/>
              </w:rPr>
            </w:pPr>
            <w:r w:rsidRPr="005E1D0B">
              <w:rPr>
                <w:rFonts w:ascii="Times New Roman" w:hAnsi="Times New Roman"/>
                <w:sz w:val="24"/>
                <w:szCs w:val="24"/>
              </w:rPr>
              <w:t xml:space="preserve">Reviewing </w:t>
            </w:r>
            <w:r w:rsidRPr="005E1D0B">
              <w:rPr>
                <w:rFonts w:ascii="Times New Roman" w:eastAsia="Batang" w:hAnsi="Times New Roman"/>
                <w:bCs/>
                <w:sz w:val="24"/>
                <w:szCs w:val="24"/>
              </w:rPr>
              <w:t>RAP prior to submission to the Bank for review and clearance</w:t>
            </w:r>
          </w:p>
          <w:p w14:paraId="54D06C86" w14:textId="77777777" w:rsidR="00FC3E6F" w:rsidRPr="005E1D0B" w:rsidRDefault="006308D6" w:rsidP="0076147E">
            <w:pPr>
              <w:pStyle w:val="NoSpacing"/>
              <w:numPr>
                <w:ilvl w:val="0"/>
                <w:numId w:val="72"/>
              </w:numPr>
              <w:spacing w:line="276" w:lineRule="auto"/>
              <w:jc w:val="both"/>
              <w:rPr>
                <w:rFonts w:ascii="Times New Roman" w:eastAsia="Batang" w:hAnsi="Times New Roman"/>
                <w:bCs/>
                <w:sz w:val="24"/>
                <w:szCs w:val="24"/>
              </w:rPr>
            </w:pPr>
            <w:r w:rsidRPr="005E1D0B">
              <w:rPr>
                <w:rFonts w:ascii="Times New Roman" w:eastAsia="Batang" w:hAnsi="Times New Roman"/>
                <w:bCs/>
                <w:sz w:val="24"/>
                <w:szCs w:val="24"/>
              </w:rPr>
              <w:t>Ensuring the disclosure of the RAP</w:t>
            </w:r>
          </w:p>
          <w:p w14:paraId="5AE045CB" w14:textId="77777777" w:rsidR="00FC3E6F" w:rsidRPr="005E1D0B" w:rsidRDefault="00FC3E6F" w:rsidP="0076147E">
            <w:pPr>
              <w:pStyle w:val="NoSpacing"/>
              <w:numPr>
                <w:ilvl w:val="0"/>
                <w:numId w:val="72"/>
              </w:numPr>
              <w:spacing w:line="276" w:lineRule="auto"/>
              <w:jc w:val="both"/>
              <w:rPr>
                <w:rFonts w:ascii="Times New Roman" w:eastAsia="Batang" w:hAnsi="Times New Roman"/>
                <w:bCs/>
                <w:sz w:val="24"/>
                <w:szCs w:val="24"/>
              </w:rPr>
            </w:pPr>
            <w:r w:rsidRPr="005E1D0B">
              <w:rPr>
                <w:rFonts w:ascii="Times New Roman" w:hAnsi="Times New Roman"/>
                <w:sz w:val="24"/>
                <w:szCs w:val="24"/>
              </w:rPr>
              <w:t xml:space="preserve">grievance management, </w:t>
            </w:r>
          </w:p>
          <w:p w14:paraId="68E252E9"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Overseeing the RAP implementation process and ensuring compensation and rehabilitation Mechanisms are implemented adequately.</w:t>
            </w:r>
          </w:p>
          <w:p w14:paraId="4D93B080"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Monitoring and evaluation of RAPs </w:t>
            </w:r>
            <w:r w:rsidR="004F21F0" w:rsidRPr="005E1D0B">
              <w:rPr>
                <w:rFonts w:ascii="Times New Roman" w:hAnsi="Times New Roman"/>
                <w:sz w:val="24"/>
                <w:szCs w:val="24"/>
              </w:rPr>
              <w:t>implemented under</w:t>
            </w:r>
            <w:r w:rsidRPr="005E1D0B">
              <w:rPr>
                <w:rFonts w:ascii="Times New Roman" w:hAnsi="Times New Roman"/>
                <w:sz w:val="24"/>
                <w:szCs w:val="24"/>
              </w:rPr>
              <w:t xml:space="preserve"> the projects</w:t>
            </w:r>
          </w:p>
          <w:p w14:paraId="35E70201"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Monitoring contractor compliance with </w:t>
            </w:r>
            <w:r w:rsidR="00627B94" w:rsidRPr="005E1D0B">
              <w:rPr>
                <w:rFonts w:ascii="Times New Roman" w:hAnsi="Times New Roman"/>
                <w:sz w:val="24"/>
                <w:szCs w:val="24"/>
              </w:rPr>
              <w:t>requirements in</w:t>
            </w:r>
            <w:r w:rsidRPr="005E1D0B">
              <w:rPr>
                <w:rFonts w:ascii="Times New Roman" w:hAnsi="Times New Roman"/>
                <w:sz w:val="24"/>
                <w:szCs w:val="24"/>
              </w:rPr>
              <w:t xml:space="preserve"> RAP and ESMPs,</w:t>
            </w:r>
          </w:p>
          <w:p w14:paraId="7A44C297"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responsible </w:t>
            </w:r>
            <w:r w:rsidR="00006870" w:rsidRPr="005E1D0B">
              <w:rPr>
                <w:rFonts w:ascii="Times New Roman" w:hAnsi="Times New Roman"/>
                <w:sz w:val="24"/>
                <w:szCs w:val="24"/>
              </w:rPr>
              <w:t>for</w:t>
            </w:r>
            <w:r w:rsidRPr="005E1D0B">
              <w:rPr>
                <w:rFonts w:ascii="Times New Roman" w:hAnsi="Times New Roman"/>
                <w:sz w:val="24"/>
                <w:szCs w:val="24"/>
              </w:rPr>
              <w:t xml:space="preserve"> handling community grievances related to resettlement, compensation as well as other social issues from communities and construction workers.</w:t>
            </w:r>
          </w:p>
          <w:p w14:paraId="3AEA2014"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Ensuring that funding for RAPs is made available and deposited in a special and separate account and track and maintain compensation and resettlement assistance payments, </w:t>
            </w:r>
          </w:p>
          <w:p w14:paraId="42DD779B"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Ensuring prompt compensation and resettlement assistance payments to PAPs are made well ahead of civil work commencement, </w:t>
            </w:r>
          </w:p>
          <w:p w14:paraId="45425511"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Ensuring all PAP are fully compensated prior to taking of land and assets and the start of civil works </w:t>
            </w:r>
          </w:p>
          <w:p w14:paraId="1CC64C43"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Monitoring and overseeing the performance </w:t>
            </w:r>
            <w:r w:rsidRPr="005E1D0B">
              <w:rPr>
                <w:rFonts w:ascii="Times New Roman" w:eastAsia="Bookman Old Style" w:hAnsi="Times New Roman"/>
                <w:sz w:val="24"/>
                <w:szCs w:val="24"/>
              </w:rPr>
              <w:t>Grievance Redress Committee (</w:t>
            </w:r>
            <w:r w:rsidRPr="005E1D0B">
              <w:rPr>
                <w:rFonts w:ascii="Times New Roman" w:hAnsi="Times New Roman"/>
                <w:sz w:val="24"/>
                <w:szCs w:val="24"/>
              </w:rPr>
              <w:t xml:space="preserve">GRCs) </w:t>
            </w:r>
          </w:p>
          <w:p w14:paraId="7E686D12"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Work on the broader social issues including ensuring that contractors’ workers are fully sensitized on HIV/AIDs, STDs, GBV/SEA and are following the Code of Conduct (CoC) they signed, </w:t>
            </w:r>
          </w:p>
          <w:p w14:paraId="072D375D"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Prepare monthly and consolidated quarterly RAP implementation reports and social safeguards performance reports, </w:t>
            </w:r>
          </w:p>
          <w:p w14:paraId="6CB1ACF2"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Preparing RAP completion reports or Audits</w:t>
            </w:r>
          </w:p>
          <w:p w14:paraId="7744A8A9"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Build capacity of implementing agencies on the RPF/RAP preparation and implementation process</w:t>
            </w:r>
          </w:p>
          <w:p w14:paraId="20075934"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Liaise with the World Bank to build capacity of implementing agencies on the ESF and ESS5</w:t>
            </w:r>
          </w:p>
          <w:p w14:paraId="54F5D277" w14:textId="77777777" w:rsidR="00FC3E6F" w:rsidRPr="005E1D0B" w:rsidRDefault="00FC3E6F" w:rsidP="005D24D4">
            <w:pPr>
              <w:pStyle w:val="NoSpacing"/>
              <w:spacing w:line="276" w:lineRule="auto"/>
              <w:jc w:val="both"/>
              <w:rPr>
                <w:rFonts w:ascii="Times New Roman" w:hAnsi="Times New Roman"/>
                <w:sz w:val="24"/>
                <w:szCs w:val="24"/>
              </w:rPr>
            </w:pPr>
          </w:p>
        </w:tc>
      </w:tr>
      <w:tr w:rsidR="006308D6" w:rsidRPr="005E1D0B" w14:paraId="63F82821" w14:textId="77777777" w:rsidTr="009650A7">
        <w:tc>
          <w:tcPr>
            <w:tcW w:w="1311" w:type="pct"/>
            <w:shd w:val="clear" w:color="auto" w:fill="FFFFFF"/>
          </w:tcPr>
          <w:p w14:paraId="65B8F0FD"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t>Ministry of Finance and Development Planning, through the Project Financial Management Unit (PFMU)</w:t>
            </w:r>
          </w:p>
        </w:tc>
        <w:tc>
          <w:tcPr>
            <w:tcW w:w="3689" w:type="pct"/>
            <w:shd w:val="clear" w:color="auto" w:fill="FFFFFF"/>
          </w:tcPr>
          <w:p w14:paraId="03020A15" w14:textId="77777777" w:rsidR="006308D6" w:rsidRPr="005E1D0B" w:rsidRDefault="00514544"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P</w:t>
            </w:r>
            <w:r w:rsidR="006308D6" w:rsidRPr="005E1D0B">
              <w:rPr>
                <w:rFonts w:ascii="Times New Roman" w:hAnsi="Times New Roman"/>
                <w:sz w:val="24"/>
                <w:szCs w:val="24"/>
              </w:rPr>
              <w:t xml:space="preserve">rovide funds for resettlement, through the Project Financial Management Unit </w:t>
            </w:r>
          </w:p>
          <w:p w14:paraId="004977E3" w14:textId="77777777" w:rsidR="006308D6" w:rsidRPr="005E1D0B" w:rsidRDefault="00514544"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Ensure financial accountability in the</w:t>
            </w:r>
            <w:r w:rsidR="006308D6" w:rsidRPr="005E1D0B">
              <w:rPr>
                <w:rFonts w:ascii="Times New Roman" w:hAnsi="Times New Roman"/>
                <w:sz w:val="24"/>
                <w:szCs w:val="24"/>
              </w:rPr>
              <w:t xml:space="preserve"> compensation payment </w:t>
            </w:r>
            <w:r w:rsidRPr="005E1D0B">
              <w:rPr>
                <w:rFonts w:ascii="Times New Roman" w:hAnsi="Times New Roman"/>
                <w:sz w:val="24"/>
                <w:szCs w:val="24"/>
              </w:rPr>
              <w:t>process</w:t>
            </w:r>
          </w:p>
          <w:p w14:paraId="1D88F20C"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The MFDP will negotiate and sign off on the Agreement and oversee financial management services through its Project Financial Management Unit (PFMU). </w:t>
            </w:r>
          </w:p>
          <w:p w14:paraId="29BA71C6" w14:textId="77777777" w:rsidR="00D35231" w:rsidRPr="005E1D0B" w:rsidRDefault="00D35231"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The </w:t>
            </w:r>
            <w:r w:rsidR="00FC3E6F" w:rsidRPr="005E1D0B">
              <w:rPr>
                <w:rFonts w:ascii="Times New Roman" w:hAnsi="Times New Roman"/>
                <w:sz w:val="24"/>
                <w:szCs w:val="24"/>
              </w:rPr>
              <w:t xml:space="preserve">PFMU </w:t>
            </w:r>
            <w:r w:rsidRPr="005E1D0B">
              <w:rPr>
                <w:rFonts w:ascii="Times New Roman" w:hAnsi="Times New Roman"/>
                <w:sz w:val="24"/>
                <w:szCs w:val="24"/>
              </w:rPr>
              <w:t>will be</w:t>
            </w:r>
            <w:r w:rsidR="00FC3E6F" w:rsidRPr="005E1D0B">
              <w:rPr>
                <w:rFonts w:ascii="Times New Roman" w:hAnsi="Times New Roman"/>
                <w:sz w:val="24"/>
                <w:szCs w:val="24"/>
              </w:rPr>
              <w:t xml:space="preserve"> responsible for fiduciary management of the project. </w:t>
            </w:r>
          </w:p>
          <w:p w14:paraId="70AB8415" w14:textId="77777777" w:rsidR="00D35231" w:rsidRPr="005E1D0B" w:rsidRDefault="00D35231"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S</w:t>
            </w:r>
            <w:r w:rsidR="00FC3E6F" w:rsidRPr="005E1D0B">
              <w:rPr>
                <w:rFonts w:ascii="Times New Roman" w:hAnsi="Times New Roman"/>
                <w:sz w:val="24"/>
                <w:szCs w:val="24"/>
              </w:rPr>
              <w:t>upports the prepar</w:t>
            </w:r>
            <w:r w:rsidRPr="005E1D0B">
              <w:rPr>
                <w:rFonts w:ascii="Times New Roman" w:hAnsi="Times New Roman"/>
                <w:sz w:val="24"/>
                <w:szCs w:val="24"/>
              </w:rPr>
              <w:t>ation of annual</w:t>
            </w:r>
            <w:r w:rsidR="00FC3E6F" w:rsidRPr="005E1D0B">
              <w:rPr>
                <w:rFonts w:ascii="Times New Roman" w:hAnsi="Times New Roman"/>
                <w:sz w:val="24"/>
                <w:szCs w:val="24"/>
              </w:rPr>
              <w:t xml:space="preserve"> work plan and budget for the project. </w:t>
            </w:r>
          </w:p>
          <w:p w14:paraId="7EF6FA95"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The PFMU will be part of the RAP pay team. </w:t>
            </w:r>
          </w:p>
        </w:tc>
      </w:tr>
      <w:tr w:rsidR="006308D6" w:rsidRPr="005E1D0B" w14:paraId="24D84E27" w14:textId="77777777" w:rsidTr="00006870">
        <w:trPr>
          <w:trHeight w:val="674"/>
        </w:trPr>
        <w:tc>
          <w:tcPr>
            <w:tcW w:w="1311" w:type="pct"/>
            <w:shd w:val="clear" w:color="auto" w:fill="FFFFFF"/>
          </w:tcPr>
          <w:p w14:paraId="42285986"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t>Ministry of Lands, Mines and Energy</w:t>
            </w:r>
          </w:p>
        </w:tc>
        <w:tc>
          <w:tcPr>
            <w:tcW w:w="3689" w:type="pct"/>
            <w:shd w:val="clear" w:color="auto" w:fill="FFFFFF"/>
          </w:tcPr>
          <w:p w14:paraId="20FF33DC"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Coordination and Review of land related issues </w:t>
            </w:r>
          </w:p>
          <w:p w14:paraId="79755204"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Regulation of concessions and </w:t>
            </w:r>
            <w:r w:rsidR="004F21F0" w:rsidRPr="005E1D0B">
              <w:rPr>
                <w:rFonts w:ascii="Times New Roman" w:hAnsi="Times New Roman"/>
                <w:sz w:val="24"/>
                <w:szCs w:val="24"/>
              </w:rPr>
              <w:t>resettlement of</w:t>
            </w:r>
            <w:r w:rsidRPr="005E1D0B">
              <w:rPr>
                <w:rFonts w:ascii="Times New Roman" w:hAnsi="Times New Roman"/>
                <w:sz w:val="24"/>
                <w:szCs w:val="24"/>
              </w:rPr>
              <w:t xml:space="preserve"> settlers</w:t>
            </w:r>
          </w:p>
        </w:tc>
      </w:tr>
      <w:tr w:rsidR="006308D6" w:rsidRPr="005E1D0B" w14:paraId="5B79911A" w14:textId="77777777" w:rsidTr="009650A7">
        <w:tc>
          <w:tcPr>
            <w:tcW w:w="1311" w:type="pct"/>
            <w:shd w:val="clear" w:color="auto" w:fill="FFFFFF"/>
          </w:tcPr>
          <w:p w14:paraId="193AFAD3" w14:textId="77777777" w:rsidR="006308D6" w:rsidRPr="005E1D0B" w:rsidRDefault="00520834" w:rsidP="005D24D4">
            <w:pPr>
              <w:rPr>
                <w:rFonts w:ascii="Times New Roman" w:hAnsi="Times New Roman"/>
                <w:sz w:val="24"/>
                <w:szCs w:val="24"/>
              </w:rPr>
            </w:pPr>
            <w:r w:rsidRPr="005E1D0B">
              <w:rPr>
                <w:rFonts w:ascii="Times New Roman" w:hAnsi="Times New Roman"/>
                <w:sz w:val="24"/>
                <w:szCs w:val="24"/>
              </w:rPr>
              <w:t xml:space="preserve">IIU of </w:t>
            </w:r>
            <w:r w:rsidR="006308D6" w:rsidRPr="005E1D0B">
              <w:rPr>
                <w:rFonts w:ascii="Times New Roman" w:hAnsi="Times New Roman"/>
                <w:sz w:val="24"/>
                <w:szCs w:val="24"/>
              </w:rPr>
              <w:t xml:space="preserve">MPW </w:t>
            </w:r>
          </w:p>
        </w:tc>
        <w:tc>
          <w:tcPr>
            <w:tcW w:w="3689" w:type="pct"/>
            <w:shd w:val="clear" w:color="auto" w:fill="FFFFFF"/>
          </w:tcPr>
          <w:p w14:paraId="06B51D2A" w14:textId="77777777" w:rsidR="00520834"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Supervising and carrying out social </w:t>
            </w:r>
            <w:r w:rsidR="00520834" w:rsidRPr="005E1D0B">
              <w:rPr>
                <w:rFonts w:ascii="Times New Roman" w:hAnsi="Times New Roman"/>
                <w:sz w:val="24"/>
                <w:szCs w:val="24"/>
              </w:rPr>
              <w:t xml:space="preserve">impact assessment and preparation of resettlement action plans </w:t>
            </w:r>
            <w:r w:rsidRPr="005E1D0B">
              <w:rPr>
                <w:rFonts w:ascii="Times New Roman" w:hAnsi="Times New Roman"/>
                <w:sz w:val="24"/>
                <w:szCs w:val="24"/>
              </w:rPr>
              <w:t>that lead to design of the RAP/ESMP for projects</w:t>
            </w:r>
            <w:r w:rsidR="00520834" w:rsidRPr="005E1D0B">
              <w:rPr>
                <w:rFonts w:ascii="Times New Roman" w:hAnsi="Times New Roman"/>
                <w:sz w:val="24"/>
                <w:szCs w:val="24"/>
              </w:rPr>
              <w:t xml:space="preserve"> for the road components. </w:t>
            </w:r>
          </w:p>
          <w:p w14:paraId="6D2C83AF" w14:textId="77777777" w:rsidR="00520834" w:rsidRPr="005E1D0B" w:rsidRDefault="00520834" w:rsidP="0076147E">
            <w:pPr>
              <w:pStyle w:val="NoSpacing"/>
              <w:numPr>
                <w:ilvl w:val="0"/>
                <w:numId w:val="72"/>
              </w:numPr>
              <w:spacing w:line="276" w:lineRule="auto"/>
              <w:jc w:val="both"/>
              <w:rPr>
                <w:rFonts w:ascii="Times New Roman" w:hAnsi="Times New Roman"/>
                <w:color w:val="111111"/>
                <w:sz w:val="24"/>
                <w:szCs w:val="24"/>
                <w:lang w:val="en-GB"/>
              </w:rPr>
            </w:pPr>
            <w:r w:rsidRPr="005E1D0B">
              <w:rPr>
                <w:rFonts w:ascii="Times New Roman" w:hAnsi="Times New Roman"/>
                <w:sz w:val="24"/>
                <w:szCs w:val="24"/>
              </w:rPr>
              <w:t xml:space="preserve">liaise with the PFMU to secure funds for compensation payment </w:t>
            </w:r>
          </w:p>
          <w:p w14:paraId="5FC4CFF3" w14:textId="77777777" w:rsidR="006308D6" w:rsidRPr="005E1D0B" w:rsidRDefault="006308D6" w:rsidP="0076147E">
            <w:pPr>
              <w:pStyle w:val="NoSpacing"/>
              <w:numPr>
                <w:ilvl w:val="0"/>
                <w:numId w:val="72"/>
              </w:numPr>
              <w:spacing w:line="276" w:lineRule="auto"/>
              <w:jc w:val="both"/>
              <w:rPr>
                <w:rFonts w:ascii="Times New Roman" w:hAnsi="Times New Roman"/>
                <w:color w:val="111111"/>
                <w:sz w:val="24"/>
                <w:szCs w:val="24"/>
                <w:lang w:val="en-GB"/>
              </w:rPr>
            </w:pPr>
            <w:r w:rsidRPr="005E1D0B">
              <w:rPr>
                <w:rFonts w:ascii="Times New Roman" w:hAnsi="Times New Roman"/>
                <w:sz w:val="24"/>
                <w:szCs w:val="24"/>
              </w:rPr>
              <w:t xml:space="preserve">Carrying out routine </w:t>
            </w:r>
            <w:r w:rsidR="00520834" w:rsidRPr="005E1D0B">
              <w:rPr>
                <w:rFonts w:ascii="Times New Roman" w:hAnsi="Times New Roman"/>
                <w:sz w:val="24"/>
                <w:szCs w:val="24"/>
              </w:rPr>
              <w:t xml:space="preserve">RAP </w:t>
            </w:r>
            <w:r w:rsidRPr="005E1D0B">
              <w:rPr>
                <w:rFonts w:ascii="Times New Roman" w:hAnsi="Times New Roman"/>
                <w:sz w:val="24"/>
                <w:szCs w:val="24"/>
              </w:rPr>
              <w:t xml:space="preserve">monitoring activities </w:t>
            </w:r>
            <w:r w:rsidR="004F21F0" w:rsidRPr="005E1D0B">
              <w:rPr>
                <w:rFonts w:ascii="Times New Roman" w:hAnsi="Times New Roman"/>
                <w:sz w:val="24"/>
                <w:szCs w:val="24"/>
              </w:rPr>
              <w:t>during implementation</w:t>
            </w:r>
            <w:r w:rsidR="00FC3E6F" w:rsidRPr="005E1D0B">
              <w:rPr>
                <w:rFonts w:ascii="Times New Roman" w:hAnsi="Times New Roman"/>
                <w:sz w:val="24"/>
                <w:szCs w:val="24"/>
              </w:rPr>
              <w:t xml:space="preserve"> for the road component </w:t>
            </w:r>
          </w:p>
          <w:p w14:paraId="1C6A9564"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Approves all drawings for civil works and issue construction licenses to works contractors under the project. </w:t>
            </w:r>
          </w:p>
          <w:p w14:paraId="3FF1D753" w14:textId="77777777" w:rsidR="00FC3E6F" w:rsidRPr="005E1D0B" w:rsidRDefault="00FC3E6F"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The Ministry of Public Works will be part of the screening and property valuation team.</w:t>
            </w:r>
          </w:p>
          <w:p w14:paraId="3BDE5542" w14:textId="77777777" w:rsidR="00FC3E6F" w:rsidRPr="005E1D0B" w:rsidRDefault="00FC3E6F" w:rsidP="005D24D4">
            <w:pPr>
              <w:pStyle w:val="NoSpacing"/>
              <w:spacing w:line="276" w:lineRule="auto"/>
              <w:jc w:val="both"/>
              <w:rPr>
                <w:rFonts w:ascii="Times New Roman" w:hAnsi="Times New Roman"/>
                <w:color w:val="111111"/>
                <w:sz w:val="24"/>
                <w:szCs w:val="24"/>
                <w:lang w:val="en-GB"/>
              </w:rPr>
            </w:pPr>
          </w:p>
        </w:tc>
      </w:tr>
      <w:tr w:rsidR="006308D6" w:rsidRPr="005E1D0B" w14:paraId="5B2B19CD" w14:textId="77777777" w:rsidTr="00006870">
        <w:trPr>
          <w:trHeight w:val="467"/>
        </w:trPr>
        <w:tc>
          <w:tcPr>
            <w:tcW w:w="1311" w:type="pct"/>
          </w:tcPr>
          <w:p w14:paraId="61C08143" w14:textId="77777777" w:rsidR="006308D6" w:rsidRPr="005E1D0B" w:rsidRDefault="006308D6" w:rsidP="005D24D4">
            <w:pPr>
              <w:rPr>
                <w:rFonts w:ascii="Times New Roman" w:hAnsi="Times New Roman"/>
                <w:b/>
                <w:sz w:val="24"/>
                <w:szCs w:val="24"/>
              </w:rPr>
            </w:pPr>
            <w:r w:rsidRPr="005E1D0B">
              <w:rPr>
                <w:rFonts w:ascii="Times New Roman" w:hAnsi="Times New Roman"/>
                <w:sz w:val="24"/>
                <w:szCs w:val="24"/>
              </w:rPr>
              <w:t>Environmental Protection Agency-EPA</w:t>
            </w:r>
          </w:p>
        </w:tc>
        <w:tc>
          <w:tcPr>
            <w:tcW w:w="3689" w:type="pct"/>
          </w:tcPr>
          <w:p w14:paraId="312BD9FB"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Monitor for RAP implementation compliance to national laws.</w:t>
            </w:r>
          </w:p>
          <w:p w14:paraId="7A564893"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Assist in grievance redress as and when necessary </w:t>
            </w:r>
          </w:p>
        </w:tc>
      </w:tr>
      <w:tr w:rsidR="00D35231" w:rsidRPr="005E1D0B" w14:paraId="2EC8B8F0" w14:textId="77777777" w:rsidTr="00006870">
        <w:trPr>
          <w:trHeight w:val="1133"/>
        </w:trPr>
        <w:tc>
          <w:tcPr>
            <w:tcW w:w="1311" w:type="pct"/>
          </w:tcPr>
          <w:p w14:paraId="1F89A49E" w14:textId="77777777" w:rsidR="00D35231" w:rsidRPr="005E1D0B" w:rsidRDefault="00D35231" w:rsidP="005D24D4">
            <w:pPr>
              <w:rPr>
                <w:rFonts w:ascii="Times New Roman" w:hAnsi="Times New Roman"/>
                <w:sz w:val="24"/>
                <w:szCs w:val="24"/>
              </w:rPr>
            </w:pPr>
            <w:r w:rsidRPr="005E1D0B">
              <w:rPr>
                <w:rFonts w:ascii="Times New Roman" w:hAnsi="Times New Roman"/>
                <w:sz w:val="24"/>
                <w:szCs w:val="24"/>
              </w:rPr>
              <w:t>The LRA</w:t>
            </w:r>
          </w:p>
        </w:tc>
        <w:tc>
          <w:tcPr>
            <w:tcW w:w="3689" w:type="pct"/>
          </w:tcPr>
          <w:p w14:paraId="7E7CFE63" w14:textId="77777777" w:rsidR="00D35231" w:rsidRPr="005E1D0B" w:rsidRDefault="00D35231"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Will play critical role in verifying and confirming the value of project affected assets.  </w:t>
            </w:r>
          </w:p>
          <w:p w14:paraId="1C3816A0" w14:textId="77777777" w:rsidR="00D35231" w:rsidRPr="005E1D0B" w:rsidRDefault="00D35231"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Advance work related to land and property verification valuation exercise is vital.    </w:t>
            </w:r>
          </w:p>
        </w:tc>
      </w:tr>
      <w:tr w:rsidR="006308D6" w:rsidRPr="005E1D0B" w14:paraId="5B491D41" w14:textId="77777777" w:rsidTr="009650A7">
        <w:trPr>
          <w:trHeight w:val="989"/>
        </w:trPr>
        <w:tc>
          <w:tcPr>
            <w:tcW w:w="1311" w:type="pct"/>
          </w:tcPr>
          <w:p w14:paraId="656BAD98"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t>Liberia Land Authority (LLA)</w:t>
            </w:r>
          </w:p>
        </w:tc>
        <w:tc>
          <w:tcPr>
            <w:tcW w:w="3689" w:type="pct"/>
          </w:tcPr>
          <w:p w14:paraId="6EEF9B53" w14:textId="77777777" w:rsidR="00D35231"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Ensure land issues, that will arise as the result of the resettlement be properly resolved through the grievance redress procedures mentioned in the RPF.</w:t>
            </w:r>
          </w:p>
          <w:p w14:paraId="7926A9B2" w14:textId="77777777" w:rsidR="00D35231" w:rsidRPr="005E1D0B" w:rsidRDefault="00D35231" w:rsidP="005D24D4">
            <w:pPr>
              <w:pStyle w:val="NoSpacing"/>
              <w:spacing w:line="276" w:lineRule="auto"/>
              <w:jc w:val="both"/>
              <w:rPr>
                <w:rFonts w:ascii="Times New Roman" w:hAnsi="Times New Roman"/>
                <w:sz w:val="24"/>
                <w:szCs w:val="24"/>
              </w:rPr>
            </w:pPr>
          </w:p>
        </w:tc>
      </w:tr>
      <w:tr w:rsidR="00D35231" w:rsidRPr="005E1D0B" w14:paraId="3A200DA6" w14:textId="77777777" w:rsidTr="00006870">
        <w:trPr>
          <w:trHeight w:val="782"/>
        </w:trPr>
        <w:tc>
          <w:tcPr>
            <w:tcW w:w="1311" w:type="pct"/>
          </w:tcPr>
          <w:p w14:paraId="1EF42FBD" w14:textId="77777777" w:rsidR="00D35231" w:rsidRPr="005E1D0B" w:rsidRDefault="00D35231" w:rsidP="005D24D4">
            <w:pPr>
              <w:rPr>
                <w:rFonts w:ascii="Times New Roman" w:hAnsi="Times New Roman"/>
                <w:sz w:val="24"/>
                <w:szCs w:val="24"/>
              </w:rPr>
            </w:pPr>
            <w:r w:rsidRPr="005E1D0B">
              <w:rPr>
                <w:rFonts w:ascii="Times New Roman" w:hAnsi="Times New Roman"/>
                <w:sz w:val="24"/>
                <w:szCs w:val="24"/>
              </w:rPr>
              <w:t>Ministry of Internal Affairs (MIA</w:t>
            </w:r>
          </w:p>
        </w:tc>
        <w:tc>
          <w:tcPr>
            <w:tcW w:w="3689" w:type="pct"/>
          </w:tcPr>
          <w:p w14:paraId="18D8396F" w14:textId="77777777" w:rsidR="00D35231" w:rsidRPr="005E1D0B" w:rsidRDefault="00D35231"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Support conflict resolution and reaching amicable solutions with project affected persons on compensation and resettlement related issues</w:t>
            </w:r>
          </w:p>
        </w:tc>
      </w:tr>
      <w:tr w:rsidR="006308D6" w:rsidRPr="005E1D0B" w14:paraId="6A18619F" w14:textId="77777777" w:rsidTr="009650A7">
        <w:tc>
          <w:tcPr>
            <w:tcW w:w="1311" w:type="pct"/>
          </w:tcPr>
          <w:p w14:paraId="7AB8673A"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t>District Local Councils-DLC</w:t>
            </w:r>
          </w:p>
        </w:tc>
        <w:tc>
          <w:tcPr>
            <w:tcW w:w="3689" w:type="pct"/>
          </w:tcPr>
          <w:p w14:paraId="0F5D18AE"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Project Identification, supervision, monitoring and evaluation.</w:t>
            </w:r>
          </w:p>
          <w:p w14:paraId="01888163"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Participation and sensitization of PAPs,</w:t>
            </w:r>
          </w:p>
          <w:p w14:paraId="6CD872F4"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Local officers to ensure that proper resettlement, </w:t>
            </w:r>
            <w:r w:rsidR="004F21F0" w:rsidRPr="005E1D0B">
              <w:rPr>
                <w:rFonts w:ascii="Times New Roman" w:hAnsi="Times New Roman"/>
                <w:sz w:val="24"/>
                <w:szCs w:val="24"/>
              </w:rPr>
              <w:t>compensation,</w:t>
            </w:r>
            <w:r w:rsidRPr="005E1D0B">
              <w:rPr>
                <w:rFonts w:ascii="Times New Roman" w:hAnsi="Times New Roman"/>
                <w:sz w:val="24"/>
                <w:szCs w:val="24"/>
              </w:rPr>
              <w:t xml:space="preserve"> and grievance management are undertaken,</w:t>
            </w:r>
          </w:p>
          <w:p w14:paraId="46BED920"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Addressing issues related to gender and children during RAP implementation</w:t>
            </w:r>
          </w:p>
          <w:p w14:paraId="229C87F4"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Local authority will also be important in managing and monitoring social impact assessment framework through site visits or resolving complaints from affected communities</w:t>
            </w:r>
          </w:p>
        </w:tc>
      </w:tr>
      <w:tr w:rsidR="00D35231" w:rsidRPr="005E1D0B" w14:paraId="0C168854" w14:textId="77777777" w:rsidTr="009650A7">
        <w:tc>
          <w:tcPr>
            <w:tcW w:w="1311" w:type="pct"/>
          </w:tcPr>
          <w:p w14:paraId="446603A0" w14:textId="77777777" w:rsidR="00D35231" w:rsidRPr="005E1D0B" w:rsidRDefault="00D35231" w:rsidP="005D24D4">
            <w:pPr>
              <w:rPr>
                <w:rFonts w:ascii="Times New Roman" w:hAnsi="Times New Roman"/>
                <w:sz w:val="24"/>
                <w:szCs w:val="24"/>
              </w:rPr>
            </w:pPr>
            <w:r w:rsidRPr="005E1D0B">
              <w:rPr>
                <w:rFonts w:ascii="Times New Roman" w:hAnsi="Times New Roman"/>
                <w:sz w:val="24"/>
                <w:szCs w:val="24"/>
              </w:rPr>
              <w:t>resettlement Committee</w:t>
            </w:r>
          </w:p>
        </w:tc>
        <w:tc>
          <w:tcPr>
            <w:tcW w:w="3689" w:type="pct"/>
          </w:tcPr>
          <w:p w14:paraId="18A5FC6D" w14:textId="77777777" w:rsidR="00D35231" w:rsidRPr="005E1D0B" w:rsidRDefault="00D35231" w:rsidP="0076147E">
            <w:pPr>
              <w:pStyle w:val="NoSpacing"/>
              <w:numPr>
                <w:ilvl w:val="0"/>
                <w:numId w:val="72"/>
              </w:numPr>
              <w:spacing w:line="276" w:lineRule="auto"/>
              <w:jc w:val="both"/>
              <w:rPr>
                <w:rFonts w:ascii="Times New Roman" w:hAnsi="Times New Roman"/>
                <w:sz w:val="24"/>
                <w:szCs w:val="24"/>
              </w:rPr>
            </w:pPr>
            <w:r w:rsidRPr="005E1D0B">
              <w:rPr>
                <w:rFonts w:ascii="Times New Roman" w:eastAsia="Bookman Old Style" w:hAnsi="Times New Roman"/>
                <w:sz w:val="24"/>
                <w:szCs w:val="24"/>
              </w:rPr>
              <w:t xml:space="preserve">Review resettlement progress and challenges,  </w:t>
            </w:r>
          </w:p>
          <w:p w14:paraId="32D19945" w14:textId="77777777" w:rsidR="00D35231" w:rsidRPr="005E1D0B" w:rsidRDefault="00D35231" w:rsidP="0076147E">
            <w:pPr>
              <w:pStyle w:val="NoSpacing"/>
              <w:numPr>
                <w:ilvl w:val="0"/>
                <w:numId w:val="72"/>
              </w:numPr>
              <w:spacing w:line="276" w:lineRule="auto"/>
              <w:jc w:val="both"/>
              <w:rPr>
                <w:rFonts w:ascii="Times New Roman" w:hAnsi="Times New Roman"/>
                <w:sz w:val="24"/>
                <w:szCs w:val="24"/>
              </w:rPr>
            </w:pPr>
            <w:r w:rsidRPr="005E1D0B">
              <w:rPr>
                <w:rFonts w:ascii="Times New Roman" w:eastAsia="Bookman Old Style" w:hAnsi="Times New Roman"/>
                <w:sz w:val="24"/>
                <w:szCs w:val="24"/>
              </w:rPr>
              <w:t xml:space="preserve">Evaluate grievances from affected persons regarding resettlement issues </w:t>
            </w:r>
          </w:p>
          <w:p w14:paraId="2DF1C455" w14:textId="77777777" w:rsidR="00D35231" w:rsidRPr="005E1D0B" w:rsidRDefault="00D35231" w:rsidP="0076147E">
            <w:pPr>
              <w:pStyle w:val="NoSpacing"/>
              <w:numPr>
                <w:ilvl w:val="0"/>
                <w:numId w:val="72"/>
              </w:numPr>
              <w:spacing w:line="276" w:lineRule="auto"/>
              <w:jc w:val="both"/>
              <w:rPr>
                <w:rFonts w:ascii="Times New Roman" w:hAnsi="Times New Roman"/>
                <w:sz w:val="24"/>
                <w:szCs w:val="24"/>
              </w:rPr>
            </w:pPr>
            <w:r w:rsidRPr="005E1D0B">
              <w:rPr>
                <w:rFonts w:ascii="Times New Roman" w:eastAsia="Bookman Old Style" w:hAnsi="Times New Roman"/>
                <w:sz w:val="24"/>
                <w:szCs w:val="24"/>
              </w:rPr>
              <w:t xml:space="preserve">Discuss any pending and emerging E&amp;S/social safeguard issues,  </w:t>
            </w:r>
          </w:p>
          <w:p w14:paraId="2F05C9AC" w14:textId="77777777" w:rsidR="00D35231" w:rsidRPr="005E1D0B" w:rsidRDefault="00D35231" w:rsidP="0076147E">
            <w:pPr>
              <w:pStyle w:val="NoSpacing"/>
              <w:numPr>
                <w:ilvl w:val="0"/>
                <w:numId w:val="72"/>
              </w:numPr>
              <w:spacing w:line="276" w:lineRule="auto"/>
              <w:jc w:val="both"/>
              <w:rPr>
                <w:rFonts w:ascii="Times New Roman" w:hAnsi="Times New Roman"/>
                <w:sz w:val="24"/>
                <w:szCs w:val="24"/>
              </w:rPr>
            </w:pPr>
            <w:r w:rsidRPr="005E1D0B">
              <w:rPr>
                <w:rFonts w:ascii="Times New Roman" w:eastAsia="Bookman Old Style" w:hAnsi="Times New Roman"/>
                <w:sz w:val="24"/>
                <w:szCs w:val="24"/>
              </w:rPr>
              <w:t xml:space="preserve">Prepare and submit quarterly reports to the Senior Management and the Bank.  </w:t>
            </w:r>
          </w:p>
        </w:tc>
      </w:tr>
      <w:tr w:rsidR="006308D6" w:rsidRPr="005E1D0B" w14:paraId="6ED30FC0" w14:textId="77777777" w:rsidTr="00006870">
        <w:trPr>
          <w:trHeight w:val="863"/>
        </w:trPr>
        <w:tc>
          <w:tcPr>
            <w:tcW w:w="1311" w:type="pct"/>
          </w:tcPr>
          <w:p w14:paraId="5778C4DF"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t>Local Councils I-III</w:t>
            </w:r>
          </w:p>
        </w:tc>
        <w:tc>
          <w:tcPr>
            <w:tcW w:w="3689" w:type="pct"/>
          </w:tcPr>
          <w:p w14:paraId="4F258E5B"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Help in community mobilization and ensuring law and order in villages through local authority, which should be useful for ensuring security during project implementation, including compensation</w:t>
            </w:r>
          </w:p>
        </w:tc>
      </w:tr>
      <w:tr w:rsidR="006308D6" w:rsidRPr="005E1D0B" w14:paraId="0C835582" w14:textId="77777777" w:rsidTr="009650A7">
        <w:tc>
          <w:tcPr>
            <w:tcW w:w="1311" w:type="pct"/>
          </w:tcPr>
          <w:p w14:paraId="321018A9"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t>NGOS and private sector</w:t>
            </w:r>
          </w:p>
          <w:p w14:paraId="2E8ED20E" w14:textId="77777777" w:rsidR="006308D6" w:rsidRPr="005E1D0B" w:rsidRDefault="006308D6" w:rsidP="005D24D4">
            <w:pPr>
              <w:rPr>
                <w:rFonts w:ascii="Times New Roman" w:hAnsi="Times New Roman"/>
                <w:sz w:val="24"/>
                <w:szCs w:val="24"/>
                <w:highlight w:val="yellow"/>
              </w:rPr>
            </w:pPr>
          </w:p>
        </w:tc>
        <w:tc>
          <w:tcPr>
            <w:tcW w:w="3689" w:type="pct"/>
          </w:tcPr>
          <w:p w14:paraId="381D2194"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Participating in supervision, monitoring and evaluation of project implementation</w:t>
            </w:r>
          </w:p>
          <w:p w14:paraId="509DF0F9"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Assist in training programs especially for communities in coming up with Livelihood restoration programs</w:t>
            </w:r>
          </w:p>
          <w:p w14:paraId="563261DD"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 xml:space="preserve">Ensuring that community concerns are </w:t>
            </w:r>
            <w:r w:rsidR="004F21F0" w:rsidRPr="005E1D0B">
              <w:rPr>
                <w:rFonts w:ascii="Times New Roman" w:hAnsi="Times New Roman"/>
                <w:sz w:val="24"/>
                <w:szCs w:val="24"/>
              </w:rPr>
              <w:t>considered</w:t>
            </w:r>
            <w:r w:rsidRPr="005E1D0B">
              <w:rPr>
                <w:rFonts w:ascii="Times New Roman" w:hAnsi="Times New Roman"/>
                <w:sz w:val="24"/>
                <w:szCs w:val="24"/>
              </w:rPr>
              <w:t xml:space="preserve"> at every stage of planning and implementation.</w:t>
            </w:r>
          </w:p>
          <w:p w14:paraId="65E13A38" w14:textId="77777777" w:rsidR="006308D6" w:rsidRPr="005E1D0B" w:rsidRDefault="006308D6" w:rsidP="0076147E">
            <w:pPr>
              <w:pStyle w:val="NoSpacing"/>
              <w:numPr>
                <w:ilvl w:val="0"/>
                <w:numId w:val="72"/>
              </w:numPr>
              <w:spacing w:line="276" w:lineRule="auto"/>
              <w:jc w:val="both"/>
              <w:rPr>
                <w:rFonts w:ascii="Times New Roman" w:hAnsi="Times New Roman"/>
                <w:sz w:val="24"/>
                <w:szCs w:val="24"/>
              </w:rPr>
            </w:pPr>
            <w:r w:rsidRPr="005E1D0B">
              <w:rPr>
                <w:rFonts w:ascii="Times New Roman" w:hAnsi="Times New Roman"/>
                <w:sz w:val="24"/>
                <w:szCs w:val="24"/>
              </w:rPr>
              <w:t>Providing information on behalf of the community about key aspects that require consideration in the assessment process.</w:t>
            </w:r>
          </w:p>
        </w:tc>
      </w:tr>
      <w:tr w:rsidR="006308D6" w:rsidRPr="005E1D0B" w14:paraId="08C76959" w14:textId="77777777" w:rsidTr="009650A7">
        <w:tc>
          <w:tcPr>
            <w:tcW w:w="1311" w:type="pct"/>
          </w:tcPr>
          <w:p w14:paraId="25740391"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t>Communities</w:t>
            </w:r>
          </w:p>
        </w:tc>
        <w:tc>
          <w:tcPr>
            <w:tcW w:w="3689" w:type="pct"/>
          </w:tcPr>
          <w:p w14:paraId="6EB99303" w14:textId="77777777" w:rsidR="006308D6" w:rsidRPr="005E1D0B" w:rsidRDefault="006308D6" w:rsidP="0076147E">
            <w:pPr>
              <w:pStyle w:val="NoSpacing"/>
              <w:numPr>
                <w:ilvl w:val="0"/>
                <w:numId w:val="72"/>
              </w:numPr>
              <w:spacing w:line="276" w:lineRule="auto"/>
              <w:jc w:val="both"/>
              <w:rPr>
                <w:rFonts w:ascii="Times New Roman" w:hAnsi="Times New Roman"/>
                <w:bCs/>
                <w:sz w:val="24"/>
                <w:szCs w:val="24"/>
              </w:rPr>
            </w:pPr>
            <w:r w:rsidRPr="005E1D0B">
              <w:rPr>
                <w:rFonts w:ascii="Times New Roman" w:hAnsi="Times New Roman"/>
                <w:bCs/>
                <w:sz w:val="24"/>
                <w:szCs w:val="24"/>
              </w:rPr>
              <w:t xml:space="preserve">Being the primary beneficiaries of the subprojects, the community will be made to participate fully in all aspects of the program including project identification, preparation, implementation, </w:t>
            </w:r>
            <w:r w:rsidR="004F21F0" w:rsidRPr="005E1D0B">
              <w:rPr>
                <w:rFonts w:ascii="Times New Roman" w:hAnsi="Times New Roman"/>
                <w:bCs/>
                <w:sz w:val="24"/>
                <w:szCs w:val="24"/>
              </w:rPr>
              <w:t>operation,</w:t>
            </w:r>
            <w:r w:rsidRPr="005E1D0B">
              <w:rPr>
                <w:rFonts w:ascii="Times New Roman" w:hAnsi="Times New Roman"/>
                <w:bCs/>
                <w:sz w:val="24"/>
                <w:szCs w:val="24"/>
              </w:rPr>
              <w:t xml:space="preserve"> and maintenance.</w:t>
            </w:r>
          </w:p>
          <w:p w14:paraId="6049C2EA" w14:textId="77777777" w:rsidR="006308D6" w:rsidRPr="005E1D0B" w:rsidRDefault="006308D6" w:rsidP="0076147E">
            <w:pPr>
              <w:pStyle w:val="NoSpacing"/>
              <w:numPr>
                <w:ilvl w:val="0"/>
                <w:numId w:val="72"/>
              </w:numPr>
              <w:spacing w:line="276" w:lineRule="auto"/>
              <w:jc w:val="both"/>
              <w:rPr>
                <w:rFonts w:ascii="Times New Roman" w:hAnsi="Times New Roman"/>
                <w:bCs/>
                <w:sz w:val="24"/>
                <w:szCs w:val="24"/>
              </w:rPr>
            </w:pPr>
            <w:r w:rsidRPr="005E1D0B">
              <w:rPr>
                <w:rFonts w:ascii="Times New Roman" w:hAnsi="Times New Roman"/>
                <w:bCs/>
                <w:sz w:val="24"/>
                <w:szCs w:val="24"/>
              </w:rPr>
              <w:t>Representatives to handle community grievances.</w:t>
            </w:r>
          </w:p>
        </w:tc>
      </w:tr>
    </w:tbl>
    <w:p w14:paraId="652122BE" w14:textId="77777777" w:rsidR="0043620F" w:rsidRDefault="0043620F" w:rsidP="005E1D0B">
      <w:pPr>
        <w:rPr>
          <w:rFonts w:ascii="Times New Roman" w:hAnsi="Times New Roman"/>
          <w:b/>
          <w:bCs/>
          <w:sz w:val="24"/>
          <w:szCs w:val="24"/>
        </w:rPr>
      </w:pPr>
    </w:p>
    <w:p w14:paraId="433EC1B1" w14:textId="77777777" w:rsidR="0043620F" w:rsidRDefault="0043620F" w:rsidP="005E1D0B">
      <w:pPr>
        <w:rPr>
          <w:rFonts w:ascii="Times New Roman" w:hAnsi="Times New Roman"/>
          <w:b/>
          <w:bCs/>
          <w:sz w:val="24"/>
          <w:szCs w:val="24"/>
        </w:rPr>
      </w:pPr>
      <w:r>
        <w:rPr>
          <w:rFonts w:ascii="Times New Roman" w:hAnsi="Times New Roman"/>
          <w:b/>
          <w:bCs/>
          <w:sz w:val="24"/>
          <w:szCs w:val="24"/>
        </w:rPr>
        <w:t xml:space="preserve">Capacity Building </w:t>
      </w:r>
    </w:p>
    <w:p w14:paraId="59998801" w14:textId="77777777" w:rsidR="006308D6" w:rsidRPr="005E1D0B" w:rsidRDefault="006308D6" w:rsidP="005E1D0B">
      <w:pPr>
        <w:rPr>
          <w:rFonts w:ascii="Times New Roman" w:hAnsi="Times New Roman"/>
          <w:sz w:val="24"/>
          <w:szCs w:val="24"/>
        </w:rPr>
      </w:pPr>
      <w:r w:rsidRPr="005E1D0B">
        <w:rPr>
          <w:rFonts w:ascii="Times New Roman" w:hAnsi="Times New Roman"/>
          <w:sz w:val="24"/>
          <w:szCs w:val="24"/>
        </w:rPr>
        <w:t xml:space="preserve">The preparation and implementation RAP for subproject activities will be under the overall guidance of the Ministry of Agriculture under PMU and Ministry of Public Work-Infrastructure Implementation Unit Implementation responsibilities are detailed in this RPF.  </w:t>
      </w:r>
      <w:r w:rsidRPr="005E1D0B">
        <w:rPr>
          <w:rFonts w:ascii="Times New Roman" w:hAnsi="Times New Roman"/>
          <w:noProof/>
          <w:sz w:val="24"/>
          <w:szCs w:val="24"/>
        </w:rPr>
        <w:t>There is varied capacity among these institutions to manage project environmental and social risks and impacts. MOA and MPW have been implementing the STAR-P(P160945) and IDA financed transport projects (e.g. P149279) in Liberia respectively with some level of safeguards management experience in World Bank-funded project. However, these Ministries have no experience working under the new Environmental and Social Framework (ESF). In particular, t</w:t>
      </w:r>
      <w:r w:rsidRPr="005E1D0B">
        <w:rPr>
          <w:rFonts w:ascii="Times New Roman" w:hAnsi="Times New Roman"/>
          <w:sz w:val="24"/>
          <w:szCs w:val="24"/>
          <w:lang w:eastAsia="x-none"/>
        </w:rPr>
        <w:t>he Ministry of Agriculture lacks social or environmental staff with capacity to implement social safeguards requirements associated with resettlement undertaking of the proposed project. T</w:t>
      </w:r>
      <w:r w:rsidRPr="005E1D0B">
        <w:rPr>
          <w:rFonts w:ascii="Times New Roman" w:hAnsi="Times New Roman"/>
          <w:noProof/>
          <w:sz w:val="24"/>
          <w:szCs w:val="24"/>
        </w:rPr>
        <w:t xml:space="preserve">herefore, their capacity would have to be built to improve the management of project resettlement impacts and to ensure effective coordination at the national and subnational level.  </w:t>
      </w:r>
    </w:p>
    <w:p w14:paraId="72036CFF" w14:textId="77777777" w:rsidR="006308D6" w:rsidRPr="005E1D0B" w:rsidRDefault="006308D6" w:rsidP="005E1D0B">
      <w:pPr>
        <w:rPr>
          <w:rFonts w:ascii="Times New Roman" w:hAnsi="Times New Roman"/>
          <w:b/>
          <w:sz w:val="24"/>
          <w:szCs w:val="24"/>
        </w:rPr>
      </w:pPr>
      <w:r w:rsidRPr="005E1D0B">
        <w:rPr>
          <w:rFonts w:ascii="Times New Roman" w:eastAsia="Calibri" w:hAnsi="Times New Roman"/>
          <w:b/>
          <w:sz w:val="24"/>
          <w:szCs w:val="24"/>
        </w:rPr>
        <w:t>Training in overseeing in RAP planning, preparation and managing implementation</w:t>
      </w:r>
    </w:p>
    <w:p w14:paraId="08795C4A" w14:textId="77777777" w:rsidR="006308D6" w:rsidRPr="005E1D0B" w:rsidRDefault="006308D6" w:rsidP="005D24D4">
      <w:pPr>
        <w:rPr>
          <w:rFonts w:ascii="Times New Roman" w:hAnsi="Times New Roman"/>
          <w:sz w:val="24"/>
          <w:szCs w:val="24"/>
        </w:rPr>
      </w:pPr>
      <w:r w:rsidRPr="005E1D0B">
        <w:rPr>
          <w:rFonts w:ascii="Times New Roman" w:hAnsi="Times New Roman"/>
          <w:sz w:val="24"/>
          <w:szCs w:val="24"/>
        </w:rPr>
        <w:t>Relevant personnel in MoA offices and under P</w:t>
      </w:r>
      <w:r w:rsidR="00DA5510" w:rsidRPr="005E1D0B">
        <w:rPr>
          <w:rFonts w:ascii="Times New Roman" w:hAnsi="Times New Roman"/>
          <w:sz w:val="24"/>
          <w:szCs w:val="24"/>
        </w:rPr>
        <w:t>MU</w:t>
      </w:r>
      <w:r w:rsidRPr="005E1D0B">
        <w:rPr>
          <w:rFonts w:ascii="Times New Roman" w:hAnsi="Times New Roman"/>
          <w:sz w:val="24"/>
          <w:szCs w:val="24"/>
        </w:rPr>
        <w:t xml:space="preserve"> should be trained </w:t>
      </w:r>
      <w:r w:rsidR="00006870" w:rsidRPr="005E1D0B">
        <w:rPr>
          <w:rFonts w:ascii="Times New Roman" w:hAnsi="Times New Roman"/>
          <w:sz w:val="24"/>
          <w:szCs w:val="24"/>
        </w:rPr>
        <w:t xml:space="preserve">on ESS 5 and other </w:t>
      </w:r>
      <w:r w:rsidRPr="005E1D0B">
        <w:rPr>
          <w:rFonts w:ascii="Times New Roman" w:hAnsi="Times New Roman"/>
          <w:sz w:val="24"/>
          <w:szCs w:val="24"/>
        </w:rPr>
        <w:t>areas outlined below:</w:t>
      </w:r>
    </w:p>
    <w:p w14:paraId="32D63ADB" w14:textId="77777777" w:rsidR="006308D6" w:rsidRPr="005E1D0B" w:rsidRDefault="006308D6" w:rsidP="0076147E">
      <w:pPr>
        <w:widowControl w:val="0"/>
        <w:numPr>
          <w:ilvl w:val="0"/>
          <w:numId w:val="23"/>
        </w:numPr>
        <w:ind w:left="805" w:hanging="357"/>
        <w:contextualSpacing/>
        <w:rPr>
          <w:rFonts w:ascii="Times New Roman" w:hAnsi="Times New Roman"/>
          <w:sz w:val="24"/>
          <w:szCs w:val="24"/>
        </w:rPr>
      </w:pPr>
      <w:r w:rsidRPr="005E1D0B">
        <w:rPr>
          <w:rFonts w:ascii="Times New Roman" w:hAnsi="Times New Roman"/>
          <w:sz w:val="24"/>
          <w:szCs w:val="24"/>
        </w:rPr>
        <w:t xml:space="preserve">RAP planning, </w:t>
      </w:r>
    </w:p>
    <w:p w14:paraId="5F9CB155" w14:textId="77777777" w:rsidR="006308D6" w:rsidRPr="005E1D0B" w:rsidRDefault="006308D6" w:rsidP="0076147E">
      <w:pPr>
        <w:widowControl w:val="0"/>
        <w:numPr>
          <w:ilvl w:val="0"/>
          <w:numId w:val="23"/>
        </w:numPr>
        <w:ind w:left="805" w:hanging="357"/>
        <w:contextualSpacing/>
        <w:rPr>
          <w:rFonts w:ascii="Times New Roman" w:hAnsi="Times New Roman"/>
          <w:sz w:val="24"/>
          <w:szCs w:val="24"/>
        </w:rPr>
      </w:pPr>
      <w:r w:rsidRPr="005E1D0B">
        <w:rPr>
          <w:rFonts w:ascii="Times New Roman" w:hAnsi="Times New Roman"/>
          <w:sz w:val="24"/>
          <w:szCs w:val="24"/>
        </w:rPr>
        <w:t xml:space="preserve">RAP preparation and implementation </w:t>
      </w:r>
    </w:p>
    <w:p w14:paraId="194BF88D" w14:textId="77777777" w:rsidR="006308D6" w:rsidRPr="005E1D0B" w:rsidRDefault="006308D6" w:rsidP="0076147E">
      <w:pPr>
        <w:widowControl w:val="0"/>
        <w:numPr>
          <w:ilvl w:val="0"/>
          <w:numId w:val="23"/>
        </w:numPr>
        <w:ind w:left="805" w:hanging="357"/>
        <w:contextualSpacing/>
        <w:rPr>
          <w:rFonts w:ascii="Times New Roman" w:hAnsi="Times New Roman"/>
          <w:sz w:val="24"/>
          <w:szCs w:val="24"/>
        </w:rPr>
      </w:pPr>
      <w:r w:rsidRPr="005E1D0B">
        <w:rPr>
          <w:rFonts w:ascii="Times New Roman" w:hAnsi="Times New Roman"/>
          <w:sz w:val="24"/>
          <w:szCs w:val="24"/>
        </w:rPr>
        <w:t xml:space="preserve">Vulnerability assessment and management </w:t>
      </w:r>
    </w:p>
    <w:p w14:paraId="128AF791" w14:textId="77777777" w:rsidR="006308D6" w:rsidRPr="005E1D0B" w:rsidRDefault="006308D6" w:rsidP="0076147E">
      <w:pPr>
        <w:widowControl w:val="0"/>
        <w:numPr>
          <w:ilvl w:val="0"/>
          <w:numId w:val="23"/>
        </w:numPr>
        <w:ind w:left="805" w:hanging="357"/>
        <w:contextualSpacing/>
        <w:rPr>
          <w:rFonts w:ascii="Times New Roman" w:hAnsi="Times New Roman"/>
          <w:sz w:val="24"/>
          <w:szCs w:val="24"/>
        </w:rPr>
      </w:pPr>
      <w:r w:rsidRPr="005E1D0B">
        <w:rPr>
          <w:rFonts w:ascii="Times New Roman" w:hAnsi="Times New Roman"/>
          <w:sz w:val="24"/>
          <w:szCs w:val="24"/>
        </w:rPr>
        <w:t>Stakeholder engagement/mobilization of resettlement related activities</w:t>
      </w:r>
    </w:p>
    <w:p w14:paraId="78482DF2" w14:textId="77777777" w:rsidR="006308D6" w:rsidRPr="005E1D0B" w:rsidRDefault="006308D6" w:rsidP="0076147E">
      <w:pPr>
        <w:widowControl w:val="0"/>
        <w:numPr>
          <w:ilvl w:val="0"/>
          <w:numId w:val="23"/>
        </w:numPr>
        <w:ind w:left="805" w:hanging="357"/>
        <w:contextualSpacing/>
        <w:rPr>
          <w:rFonts w:ascii="Times New Roman" w:hAnsi="Times New Roman"/>
          <w:sz w:val="24"/>
          <w:szCs w:val="24"/>
        </w:rPr>
      </w:pPr>
      <w:r w:rsidRPr="005E1D0B">
        <w:rPr>
          <w:rFonts w:ascii="Times New Roman" w:hAnsi="Times New Roman"/>
          <w:sz w:val="24"/>
          <w:szCs w:val="24"/>
        </w:rPr>
        <w:t>Knowledge of land acquisition and resettlement</w:t>
      </w:r>
    </w:p>
    <w:p w14:paraId="04178691" w14:textId="77777777" w:rsidR="006308D6" w:rsidRPr="005E1D0B" w:rsidRDefault="006308D6" w:rsidP="0076147E">
      <w:pPr>
        <w:widowControl w:val="0"/>
        <w:numPr>
          <w:ilvl w:val="0"/>
          <w:numId w:val="23"/>
        </w:numPr>
        <w:ind w:left="805" w:hanging="357"/>
        <w:contextualSpacing/>
        <w:rPr>
          <w:rFonts w:ascii="Times New Roman" w:hAnsi="Times New Roman"/>
          <w:sz w:val="24"/>
          <w:szCs w:val="24"/>
        </w:rPr>
      </w:pPr>
      <w:r w:rsidRPr="005E1D0B">
        <w:rPr>
          <w:rFonts w:ascii="Times New Roman" w:hAnsi="Times New Roman"/>
          <w:sz w:val="24"/>
          <w:szCs w:val="24"/>
        </w:rPr>
        <w:t>Handling grievances and grievance redress</w:t>
      </w:r>
    </w:p>
    <w:p w14:paraId="159220A6" w14:textId="77777777" w:rsidR="006308D6" w:rsidRPr="005E1D0B" w:rsidRDefault="006308D6" w:rsidP="0076147E">
      <w:pPr>
        <w:widowControl w:val="0"/>
        <w:numPr>
          <w:ilvl w:val="0"/>
          <w:numId w:val="23"/>
        </w:numPr>
        <w:ind w:left="805" w:hanging="357"/>
        <w:contextualSpacing/>
        <w:rPr>
          <w:rFonts w:ascii="Times New Roman" w:hAnsi="Times New Roman"/>
          <w:sz w:val="24"/>
          <w:szCs w:val="24"/>
        </w:rPr>
      </w:pPr>
      <w:r w:rsidRPr="005E1D0B">
        <w:rPr>
          <w:rFonts w:ascii="Times New Roman" w:hAnsi="Times New Roman"/>
          <w:sz w:val="24"/>
          <w:szCs w:val="24"/>
        </w:rPr>
        <w:t>Trainings gender base violence and handling sexual harassment</w:t>
      </w:r>
    </w:p>
    <w:p w14:paraId="21FB4E15" w14:textId="77777777" w:rsidR="006308D6" w:rsidRPr="005E1D0B" w:rsidRDefault="006308D6" w:rsidP="005D24D4">
      <w:pPr>
        <w:widowControl w:val="0"/>
        <w:rPr>
          <w:rFonts w:ascii="Times New Roman" w:hAnsi="Times New Roman"/>
          <w:sz w:val="24"/>
          <w:szCs w:val="24"/>
        </w:rPr>
      </w:pPr>
    </w:p>
    <w:p w14:paraId="40EF43EF" w14:textId="77777777" w:rsidR="006308D6" w:rsidRPr="005E1D0B" w:rsidRDefault="006308D6" w:rsidP="005D24D4">
      <w:pPr>
        <w:widowControl w:val="0"/>
        <w:rPr>
          <w:rFonts w:ascii="Times New Roman" w:hAnsi="Times New Roman"/>
          <w:sz w:val="24"/>
          <w:szCs w:val="24"/>
        </w:rPr>
      </w:pPr>
      <w:r w:rsidRPr="005E1D0B">
        <w:rPr>
          <w:rFonts w:ascii="Times New Roman" w:hAnsi="Times New Roman"/>
          <w:sz w:val="24"/>
          <w:szCs w:val="24"/>
        </w:rPr>
        <w:t>Training courses on a) Management of Land Acquisition, Resettlement and Rehabilitation, b) environmental and social management framework and c) Environmental and Social Standards provided by World Bank is recommended as a basic start for MoA, and the supporting district- level staff.</w:t>
      </w:r>
    </w:p>
    <w:p w14:paraId="360E0C87" w14:textId="77777777" w:rsidR="006308D6" w:rsidRPr="005E1D0B" w:rsidRDefault="00006870" w:rsidP="005D24D4">
      <w:pPr>
        <w:pStyle w:val="MediumGrid21"/>
        <w:spacing w:before="200" w:after="200" w:line="276" w:lineRule="auto"/>
        <w:jc w:val="both"/>
        <w:rPr>
          <w:rFonts w:ascii="Times New Roman" w:hAnsi="Times New Roman"/>
          <w:sz w:val="24"/>
          <w:szCs w:val="24"/>
        </w:rPr>
      </w:pPr>
      <w:r w:rsidRPr="005E1D0B">
        <w:rPr>
          <w:rFonts w:ascii="Times New Roman" w:hAnsi="Times New Roman"/>
          <w:sz w:val="24"/>
          <w:szCs w:val="24"/>
        </w:rPr>
        <w:br w:type="page"/>
      </w:r>
    </w:p>
    <w:p w14:paraId="540375AD" w14:textId="77777777" w:rsidR="006308D6" w:rsidRPr="005E1D0B" w:rsidRDefault="00B913FB" w:rsidP="0076147E">
      <w:pPr>
        <w:pStyle w:val="Heading1"/>
        <w:numPr>
          <w:ilvl w:val="0"/>
          <w:numId w:val="35"/>
        </w:numPr>
        <w:spacing w:after="200"/>
        <w:rPr>
          <w:rFonts w:ascii="Times New Roman" w:hAnsi="Times New Roman"/>
          <w:sz w:val="24"/>
          <w:szCs w:val="24"/>
          <w:lang w:val="en-US"/>
        </w:rPr>
      </w:pPr>
      <w:bookmarkStart w:id="176" w:name="_Toc70008022"/>
      <w:r w:rsidRPr="005E1D0B">
        <w:rPr>
          <w:rFonts w:ascii="Times New Roman" w:hAnsi="Times New Roman"/>
          <w:caps w:val="0"/>
          <w:sz w:val="24"/>
          <w:szCs w:val="24"/>
          <w:lang w:val="en-US"/>
        </w:rPr>
        <w:t>CHAPTER TEN: PUBLIC CONSULTATIONS AND PARTICIPATION</w:t>
      </w:r>
      <w:bookmarkEnd w:id="176"/>
      <w:r w:rsidRPr="005E1D0B">
        <w:rPr>
          <w:rFonts w:ascii="Times New Roman" w:hAnsi="Times New Roman"/>
          <w:caps w:val="0"/>
          <w:sz w:val="24"/>
          <w:szCs w:val="24"/>
          <w:lang w:val="en-US"/>
        </w:rPr>
        <w:t xml:space="preserve"> </w:t>
      </w:r>
    </w:p>
    <w:p w14:paraId="23C65780" w14:textId="77777777" w:rsidR="003E53F4" w:rsidRPr="003E53F4" w:rsidRDefault="003E53F4" w:rsidP="005D24D4">
      <w:pPr>
        <w:tabs>
          <w:tab w:val="left" w:pos="2009"/>
        </w:tabs>
        <w:autoSpaceDE w:val="0"/>
        <w:autoSpaceDN w:val="0"/>
        <w:adjustRightInd w:val="0"/>
        <w:rPr>
          <w:rFonts w:ascii="Times New Roman" w:eastAsia="Calibri" w:hAnsi="Times New Roman"/>
          <w:b/>
          <w:bCs/>
          <w:sz w:val="32"/>
          <w:szCs w:val="32"/>
        </w:rPr>
      </w:pPr>
      <w:r w:rsidRPr="003E53F4">
        <w:rPr>
          <w:rFonts w:ascii="Times New Roman" w:hAnsi="Times New Roman"/>
          <w:b/>
          <w:bCs/>
          <w:sz w:val="24"/>
          <w:szCs w:val="24"/>
        </w:rPr>
        <w:t xml:space="preserve">Consultations held for RPF </w:t>
      </w:r>
      <w:r>
        <w:rPr>
          <w:rFonts w:ascii="Times New Roman" w:hAnsi="Times New Roman"/>
          <w:b/>
          <w:bCs/>
          <w:sz w:val="24"/>
          <w:szCs w:val="24"/>
        </w:rPr>
        <w:t>P</w:t>
      </w:r>
      <w:r w:rsidRPr="003E53F4">
        <w:rPr>
          <w:rFonts w:ascii="Times New Roman" w:hAnsi="Times New Roman"/>
          <w:b/>
          <w:bCs/>
          <w:sz w:val="24"/>
          <w:szCs w:val="24"/>
        </w:rPr>
        <w:t xml:space="preserve">reparation </w:t>
      </w:r>
    </w:p>
    <w:p w14:paraId="0B178153" w14:textId="77777777" w:rsidR="00B43992" w:rsidRPr="00B43992" w:rsidRDefault="00B43992" w:rsidP="00B43992">
      <w:pPr>
        <w:rPr>
          <w:rFonts w:ascii="Times New Roman" w:hAnsi="Times New Roman"/>
          <w:spacing w:val="-2"/>
          <w:sz w:val="24"/>
          <w:szCs w:val="24"/>
          <w:lang w:val="en-GB"/>
        </w:rPr>
      </w:pPr>
      <w:r w:rsidRPr="00B43992">
        <w:rPr>
          <w:rFonts w:ascii="Times New Roman" w:hAnsi="Times New Roman"/>
          <w:spacing w:val="-2"/>
          <w:sz w:val="24"/>
          <w:szCs w:val="24"/>
          <w:lang w:val="en-GB"/>
        </w:rPr>
        <w:t>The content of this RPF has been informed by an extensive consultative and participatory process</w:t>
      </w:r>
      <w:r w:rsidRPr="00B43992">
        <w:rPr>
          <w:rFonts w:ascii="Times New Roman" w:eastAsia="Calibri" w:hAnsi="Times New Roman"/>
          <w:sz w:val="24"/>
          <w:szCs w:val="24"/>
        </w:rPr>
        <w:t xml:space="preserve"> at the national and in project communities</w:t>
      </w:r>
      <w:r w:rsidRPr="00B43992">
        <w:rPr>
          <w:rFonts w:ascii="Times New Roman" w:hAnsi="Times New Roman"/>
          <w:spacing w:val="-2"/>
          <w:sz w:val="24"/>
          <w:szCs w:val="24"/>
          <w:lang w:val="en-GB"/>
        </w:rPr>
        <w:t xml:space="preserve">. This report therefore draws on information and insights gained from consultations with a wide variety of stakeholders. Using information obtained from stakeholders, County development agendas, previous RPF reports, state of the environment reports and other sources, a range of issues/challenges farmers community members face were identified. </w:t>
      </w:r>
    </w:p>
    <w:p w14:paraId="1FC90CFE" w14:textId="77777777" w:rsidR="00B43992" w:rsidRPr="00B43992" w:rsidRDefault="00B43992" w:rsidP="00B43992">
      <w:pPr>
        <w:rPr>
          <w:rFonts w:ascii="Times New Roman" w:hAnsi="Times New Roman"/>
          <w:spacing w:val="-2"/>
          <w:sz w:val="24"/>
          <w:szCs w:val="24"/>
          <w:lang w:val="en-GB"/>
        </w:rPr>
      </w:pPr>
      <w:r w:rsidRPr="00B43992">
        <w:rPr>
          <w:rFonts w:ascii="Times New Roman" w:hAnsi="Times New Roman"/>
          <w:spacing w:val="-2"/>
          <w:sz w:val="24"/>
          <w:szCs w:val="24"/>
          <w:lang w:val="en-GB"/>
        </w:rPr>
        <w:t>Consultations and mapping entailed direct engagements with stakeholders where the proposed RETRAP will be implemented, including farmer groups, women, youth, county local government officials including administrators, technical Officers; among others. Community Based Organizations as well as NGOs were also consulted. Consultations with the local population in some areas were done to gain first-hand insights into the agricultural issues they face as well as their needs in selected counties.</w:t>
      </w:r>
      <w:r w:rsidRPr="00B43992">
        <w:rPr>
          <w:rFonts w:ascii="Times New Roman" w:eastAsia="Calibri" w:hAnsi="Times New Roman"/>
          <w:sz w:val="24"/>
          <w:szCs w:val="24"/>
        </w:rPr>
        <w:t xml:space="preserve"> Annex 2, 3 and 6 provides the summary of consultations with relevant stakeholders and pictures of the engagement.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6"/>
        <w:gridCol w:w="5001"/>
      </w:tblGrid>
      <w:tr w:rsidR="00B43992" w:rsidRPr="00B43992" w14:paraId="2E7AB85A" w14:textId="77777777" w:rsidTr="002011C2">
        <w:trPr>
          <w:trHeight w:val="3590"/>
        </w:trPr>
        <w:tc>
          <w:tcPr>
            <w:tcW w:w="4788" w:type="dxa"/>
            <w:shd w:val="clear" w:color="auto" w:fill="auto"/>
          </w:tcPr>
          <w:p w14:paraId="7F043CD1"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noProof/>
                <w:sz w:val="24"/>
                <w:szCs w:val="24"/>
              </w:rPr>
              <w:pict w14:anchorId="0837B72A">
                <v:shape id="Picture 3" o:spid="_x0000_i1031" type="#_x0000_t75" style="width:247.75pt;height:198pt;rotation:180;visibility:visible">
                  <v:imagedata r:id="rId29" o:title="20210213_080840"/>
                </v:shape>
              </w:pict>
            </w:r>
          </w:p>
        </w:tc>
        <w:tc>
          <w:tcPr>
            <w:tcW w:w="4788" w:type="dxa"/>
            <w:shd w:val="clear" w:color="auto" w:fill="auto"/>
          </w:tcPr>
          <w:p w14:paraId="609E283E"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noProof/>
                <w:spacing w:val="-2"/>
                <w:sz w:val="24"/>
                <w:szCs w:val="24"/>
              </w:rPr>
              <w:pict w14:anchorId="61EC47F5">
                <v:shape id="_x0000_s1150" type="#_x0000_t75" style="position:absolute;margin-left:0;margin-top:0;width:268.8pt;height:195.9pt;z-index:251655168;mso-position-horizontal-relative:char;mso-position-vertical-relative:line">
                  <v:imagedata r:id="rId30" o:title=""/>
                </v:shape>
              </w:pict>
            </w:r>
            <w:r w:rsidRPr="00B43992">
              <w:rPr>
                <w:rFonts w:ascii="Times New Roman" w:hAnsi="Times New Roman"/>
                <w:spacing w:val="-2"/>
                <w:sz w:val="24"/>
                <w:szCs w:val="24"/>
                <w:lang w:val="en-GB"/>
              </w:rPr>
              <w:pict w14:anchorId="5C7A8AAA">
                <v:shape id="_x0000_i1032" type="#_x0000_t75" style="width:239.2pt;height:174.3pt">
                  <v:imagedata croptop="-65520f" cropbottom="65520f"/>
                </v:shape>
              </w:pict>
            </w:r>
          </w:p>
        </w:tc>
      </w:tr>
    </w:tbl>
    <w:p w14:paraId="34FF28C4" w14:textId="77777777" w:rsidR="00B43992" w:rsidRPr="00B43992" w:rsidRDefault="00B43992" w:rsidP="00B43992">
      <w:pPr>
        <w:spacing w:before="0" w:after="0" w:line="240" w:lineRule="auto"/>
        <w:rPr>
          <w:rFonts w:ascii="Times New Roman" w:hAnsi="Times New Roman"/>
          <w:spacing w:val="-2"/>
          <w:sz w:val="24"/>
          <w:szCs w:val="24"/>
          <w:lang w:val="en-GB"/>
        </w:rPr>
      </w:pPr>
      <w:r w:rsidRPr="00B43992">
        <w:rPr>
          <w:rFonts w:ascii="Times New Roman" w:hAnsi="Times New Roman"/>
          <w:spacing w:val="-2"/>
          <w:sz w:val="24"/>
          <w:szCs w:val="24"/>
          <w:lang w:val="en-GB"/>
        </w:rPr>
        <w:t xml:space="preserve">Photo </w:t>
      </w:r>
      <w:r w:rsidRPr="00B43992">
        <w:rPr>
          <w:rFonts w:ascii="Times New Roman" w:hAnsi="Times New Roman"/>
          <w:spacing w:val="-2"/>
          <w:sz w:val="24"/>
          <w:szCs w:val="24"/>
          <w:lang w:val="en-GB"/>
        </w:rPr>
        <w:fldChar w:fldCharType="begin"/>
      </w:r>
      <w:r w:rsidRPr="00B43992">
        <w:rPr>
          <w:rFonts w:ascii="Times New Roman" w:hAnsi="Times New Roman"/>
          <w:spacing w:val="-2"/>
          <w:sz w:val="24"/>
          <w:szCs w:val="24"/>
          <w:lang w:val="en-GB"/>
        </w:rPr>
        <w:instrText xml:space="preserve"> STYLEREF 1 \s </w:instrText>
      </w:r>
      <w:r w:rsidRPr="00B43992">
        <w:rPr>
          <w:rFonts w:ascii="Times New Roman" w:hAnsi="Times New Roman"/>
          <w:spacing w:val="-2"/>
          <w:sz w:val="24"/>
          <w:szCs w:val="24"/>
          <w:lang w:val="en-GB"/>
        </w:rPr>
        <w:fldChar w:fldCharType="separate"/>
      </w:r>
      <w:r w:rsidRPr="00B43992">
        <w:rPr>
          <w:rFonts w:ascii="Times New Roman" w:hAnsi="Times New Roman"/>
          <w:spacing w:val="-2"/>
          <w:sz w:val="24"/>
          <w:szCs w:val="24"/>
          <w:lang w:val="en-GB"/>
        </w:rPr>
        <w:t>2</w:t>
      </w:r>
      <w:r w:rsidRPr="00B43992">
        <w:rPr>
          <w:rFonts w:ascii="Times New Roman" w:hAnsi="Times New Roman"/>
          <w:spacing w:val="-2"/>
          <w:sz w:val="24"/>
          <w:szCs w:val="24"/>
          <w:lang w:val="en-GB"/>
        </w:rPr>
        <w:fldChar w:fldCharType="end"/>
      </w:r>
      <w:r w:rsidRPr="00B43992">
        <w:rPr>
          <w:rFonts w:ascii="Times New Roman" w:hAnsi="Times New Roman"/>
          <w:spacing w:val="-2"/>
          <w:sz w:val="24"/>
          <w:szCs w:val="24"/>
          <w:lang w:val="en-GB"/>
        </w:rPr>
        <w:noBreakHyphen/>
      </w:r>
      <w:r w:rsidRPr="00B43992">
        <w:rPr>
          <w:rFonts w:ascii="Times New Roman" w:hAnsi="Times New Roman"/>
          <w:spacing w:val="-2"/>
          <w:sz w:val="24"/>
          <w:szCs w:val="24"/>
          <w:lang w:val="en-GB"/>
        </w:rPr>
        <w:fldChar w:fldCharType="begin"/>
      </w:r>
      <w:r w:rsidRPr="00B43992">
        <w:rPr>
          <w:rFonts w:ascii="Times New Roman" w:hAnsi="Times New Roman"/>
          <w:spacing w:val="-2"/>
          <w:sz w:val="24"/>
          <w:szCs w:val="24"/>
          <w:lang w:val="en-GB"/>
        </w:rPr>
        <w:instrText xml:space="preserve"> SEQ Photo \* ARABIC \s 1 </w:instrText>
      </w:r>
      <w:r w:rsidRPr="00B43992">
        <w:rPr>
          <w:rFonts w:ascii="Times New Roman" w:hAnsi="Times New Roman"/>
          <w:spacing w:val="-2"/>
          <w:sz w:val="24"/>
          <w:szCs w:val="24"/>
          <w:lang w:val="en-GB"/>
        </w:rPr>
        <w:fldChar w:fldCharType="separate"/>
      </w:r>
      <w:r w:rsidRPr="00B43992">
        <w:rPr>
          <w:rFonts w:ascii="Times New Roman" w:hAnsi="Times New Roman"/>
          <w:spacing w:val="-2"/>
          <w:sz w:val="24"/>
          <w:szCs w:val="24"/>
          <w:lang w:val="en-GB"/>
        </w:rPr>
        <w:t>1</w:t>
      </w:r>
      <w:r w:rsidRPr="00B43992">
        <w:rPr>
          <w:rFonts w:ascii="Times New Roman" w:hAnsi="Times New Roman"/>
          <w:spacing w:val="-2"/>
          <w:sz w:val="24"/>
          <w:szCs w:val="24"/>
          <w:lang w:val="en-GB"/>
        </w:rPr>
        <w:fldChar w:fldCharType="end"/>
      </w:r>
      <w:r w:rsidRPr="00B43992">
        <w:rPr>
          <w:rFonts w:ascii="Times New Roman" w:hAnsi="Times New Roman"/>
          <w:spacing w:val="-2"/>
          <w:sz w:val="24"/>
          <w:szCs w:val="24"/>
          <w:lang w:val="en-GB"/>
        </w:rPr>
        <w:t>: Stakeholder consultations with District Agriculture Officer in Nimba County and officials from Dokodan farmers Cooperation in Nimba County</w:t>
      </w:r>
    </w:p>
    <w:p w14:paraId="3BCBB966" w14:textId="77777777" w:rsidR="00B43992" w:rsidRPr="00B43992" w:rsidRDefault="00B43992" w:rsidP="00B43992">
      <w:pPr>
        <w:spacing w:before="0" w:after="0" w:line="240" w:lineRule="auto"/>
        <w:rPr>
          <w:rFonts w:ascii="Times New Roman" w:hAnsi="Times New Roman"/>
          <w:spacing w:val="-2"/>
          <w:sz w:val="24"/>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4"/>
        <w:gridCol w:w="5252"/>
      </w:tblGrid>
      <w:tr w:rsidR="00B43992" w:rsidRPr="00B43992" w14:paraId="7FA1A421" w14:textId="77777777" w:rsidTr="002011C2">
        <w:tc>
          <w:tcPr>
            <w:tcW w:w="2480" w:type="pct"/>
            <w:shd w:val="clear" w:color="auto" w:fill="auto"/>
          </w:tcPr>
          <w:p w14:paraId="119461DD"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noProof/>
                <w:sz w:val="24"/>
                <w:szCs w:val="24"/>
              </w:rPr>
              <w:pict w14:anchorId="642695BD">
                <v:shape id="Picture 11" o:spid="_x0000_i1033" type="#_x0000_t75" style="width:281.35pt;height:186.65pt;visibility:visible">
                  <v:imagedata r:id="rId31" o:title="20210213_093459"/>
                </v:shape>
              </w:pict>
            </w:r>
          </w:p>
        </w:tc>
        <w:tc>
          <w:tcPr>
            <w:tcW w:w="2520" w:type="pct"/>
            <w:shd w:val="clear" w:color="auto" w:fill="auto"/>
          </w:tcPr>
          <w:p w14:paraId="047B0CAB"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noProof/>
                <w:spacing w:val="-2"/>
                <w:sz w:val="24"/>
                <w:szCs w:val="24"/>
              </w:rPr>
              <w:pict w14:anchorId="4091765E">
                <v:shape id="_x0000_s1149" type="#_x0000_t75" style="position:absolute;margin-left:0;margin-top:0;width:255.85pt;height:182.4pt;z-index:251654144;mso-position-horizontal-relative:char;mso-position-vertical-relative:line">
                  <v:imagedata r:id="rId32" o:title=""/>
                </v:shape>
              </w:pict>
            </w:r>
            <w:r w:rsidRPr="00B43992">
              <w:rPr>
                <w:rFonts w:ascii="Times New Roman" w:hAnsi="Times New Roman"/>
                <w:spacing w:val="-2"/>
                <w:sz w:val="24"/>
                <w:szCs w:val="24"/>
                <w:lang w:val="en-GB"/>
              </w:rPr>
              <w:pict w14:anchorId="374B68C6">
                <v:shape id="_x0000_i1034" type="#_x0000_t75" style="width:227.85pt;height:162.45pt">
                  <v:imagedata croptop="-65520f" cropbottom="65520f"/>
                </v:shape>
              </w:pict>
            </w:r>
          </w:p>
        </w:tc>
      </w:tr>
      <w:tr w:rsidR="00B43992" w:rsidRPr="00B43992" w14:paraId="14072284" w14:textId="77777777" w:rsidTr="002011C2">
        <w:tc>
          <w:tcPr>
            <w:tcW w:w="2480" w:type="pct"/>
            <w:shd w:val="clear" w:color="auto" w:fill="auto"/>
          </w:tcPr>
          <w:p w14:paraId="7722860A"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spacing w:val="-2"/>
                <w:sz w:val="24"/>
                <w:szCs w:val="24"/>
                <w:lang w:val="en-GB"/>
              </w:rPr>
              <w:t>Meeting with Females Elders at Gbedin town</w:t>
            </w:r>
          </w:p>
        </w:tc>
        <w:tc>
          <w:tcPr>
            <w:tcW w:w="2520" w:type="pct"/>
            <w:shd w:val="clear" w:color="auto" w:fill="auto"/>
          </w:tcPr>
          <w:p w14:paraId="027D17CF"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spacing w:val="-2"/>
                <w:sz w:val="24"/>
                <w:szCs w:val="24"/>
                <w:lang w:val="en-GB"/>
              </w:rPr>
              <w:t>Meeting with community members of Gbedin town, Nimba County</w:t>
            </w:r>
          </w:p>
        </w:tc>
      </w:tr>
      <w:tr w:rsidR="00B43992" w:rsidRPr="00B43992" w14:paraId="25BF4693" w14:textId="77777777" w:rsidTr="002011C2">
        <w:tc>
          <w:tcPr>
            <w:tcW w:w="2480" w:type="pct"/>
            <w:shd w:val="clear" w:color="auto" w:fill="auto"/>
          </w:tcPr>
          <w:p w14:paraId="70C3CBEA"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noProof/>
                <w:spacing w:val="-2"/>
                <w:sz w:val="24"/>
                <w:szCs w:val="24"/>
                <w:lang w:val="en-GB"/>
              </w:rPr>
              <w:pict w14:anchorId="2776D15C">
                <v:shape id="_x0000_s1151" type="#_x0000_t75" style="position:absolute;margin-left:0;margin-top:0;width:225.2pt;height:2in;z-index:251656192;mso-position-horizontal-relative:char;mso-position-vertical-relative:line">
                  <v:imagedata r:id="rId33" o:title=""/>
                </v:shape>
              </w:pict>
            </w:r>
            <w:r w:rsidRPr="00B43992">
              <w:rPr>
                <w:rFonts w:ascii="Times New Roman" w:hAnsi="Times New Roman"/>
                <w:spacing w:val="-2"/>
                <w:sz w:val="24"/>
                <w:szCs w:val="24"/>
                <w:lang w:val="en-GB"/>
              </w:rPr>
              <w:pict w14:anchorId="62FF4A18">
                <v:shape id="_x0000_i1035" type="#_x0000_t75" style="width:200.35pt;height:128.35pt">
                  <v:imagedata croptop="-65520f" cropbottom="65520f"/>
                </v:shape>
              </w:pict>
            </w:r>
          </w:p>
        </w:tc>
        <w:tc>
          <w:tcPr>
            <w:tcW w:w="2520" w:type="pct"/>
            <w:shd w:val="clear" w:color="auto" w:fill="auto"/>
          </w:tcPr>
          <w:p w14:paraId="2272B610"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noProof/>
                <w:sz w:val="24"/>
                <w:szCs w:val="24"/>
              </w:rPr>
              <w:pict w14:anchorId="76CA7692">
                <v:shape id="Picture 14" o:spid="_x0000_i1036" type="#_x0000_t75" style="width:293.2pt;height:177.15pt;visibility:visible">
                  <v:imagedata r:id="rId34" o:title="20210213_114707"/>
                </v:shape>
              </w:pict>
            </w:r>
          </w:p>
        </w:tc>
      </w:tr>
      <w:tr w:rsidR="00B43992" w:rsidRPr="00B43992" w14:paraId="20E90969" w14:textId="77777777" w:rsidTr="002011C2">
        <w:tc>
          <w:tcPr>
            <w:tcW w:w="2480" w:type="pct"/>
            <w:shd w:val="clear" w:color="auto" w:fill="auto"/>
          </w:tcPr>
          <w:p w14:paraId="3603492C"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spacing w:val="-2"/>
                <w:sz w:val="24"/>
                <w:szCs w:val="24"/>
                <w:lang w:val="en-GB"/>
              </w:rPr>
              <w:t xml:space="preserve">Meeting DTI community farmer group-Bomi County </w:t>
            </w:r>
          </w:p>
        </w:tc>
        <w:tc>
          <w:tcPr>
            <w:tcW w:w="2520" w:type="pct"/>
            <w:shd w:val="clear" w:color="auto" w:fill="auto"/>
          </w:tcPr>
          <w:p w14:paraId="371AF9AC" w14:textId="77777777" w:rsidR="00B43992" w:rsidRPr="00B43992" w:rsidRDefault="00B43992" w:rsidP="002011C2">
            <w:pPr>
              <w:spacing w:before="0" w:after="0" w:line="240" w:lineRule="auto"/>
              <w:rPr>
                <w:rFonts w:ascii="Times New Roman" w:hAnsi="Times New Roman"/>
                <w:spacing w:val="-2"/>
                <w:sz w:val="24"/>
                <w:szCs w:val="24"/>
                <w:lang w:val="en-GB"/>
              </w:rPr>
            </w:pPr>
            <w:r w:rsidRPr="00B43992">
              <w:rPr>
                <w:rFonts w:ascii="Times New Roman" w:hAnsi="Times New Roman"/>
                <w:spacing w:val="-2"/>
                <w:sz w:val="24"/>
                <w:szCs w:val="24"/>
                <w:lang w:val="en-GB"/>
              </w:rPr>
              <w:t>Meeting with farmers in  Nimba County</w:t>
            </w:r>
          </w:p>
        </w:tc>
      </w:tr>
    </w:tbl>
    <w:p w14:paraId="271AD764" w14:textId="77777777" w:rsidR="00B43992" w:rsidRPr="00B43992" w:rsidRDefault="00B43992" w:rsidP="00B43992">
      <w:pPr>
        <w:rPr>
          <w:rFonts w:ascii="Times New Roman" w:hAnsi="Times New Roman"/>
          <w:spacing w:val="-2"/>
          <w:sz w:val="24"/>
          <w:szCs w:val="24"/>
          <w:lang w:val="en-GB"/>
        </w:rPr>
      </w:pPr>
      <w:r w:rsidRPr="00B43992">
        <w:rPr>
          <w:rFonts w:ascii="Times New Roman" w:hAnsi="Times New Roman"/>
          <w:spacing w:val="-2"/>
          <w:sz w:val="24"/>
          <w:szCs w:val="24"/>
          <w:lang w:val="en-GB"/>
        </w:rPr>
        <w:t xml:space="preserve">Photo </w:t>
      </w:r>
      <w:r w:rsidRPr="00B43992">
        <w:rPr>
          <w:rFonts w:ascii="Times New Roman" w:hAnsi="Times New Roman"/>
          <w:spacing w:val="-2"/>
          <w:sz w:val="24"/>
          <w:szCs w:val="24"/>
          <w:lang w:val="en-GB"/>
        </w:rPr>
        <w:fldChar w:fldCharType="begin"/>
      </w:r>
      <w:r w:rsidRPr="00B43992">
        <w:rPr>
          <w:rFonts w:ascii="Times New Roman" w:hAnsi="Times New Roman"/>
          <w:spacing w:val="-2"/>
          <w:sz w:val="24"/>
          <w:szCs w:val="24"/>
          <w:lang w:val="en-GB"/>
        </w:rPr>
        <w:instrText xml:space="preserve"> STYLEREF 1 \s </w:instrText>
      </w:r>
      <w:r w:rsidRPr="00B43992">
        <w:rPr>
          <w:rFonts w:ascii="Times New Roman" w:hAnsi="Times New Roman"/>
          <w:spacing w:val="-2"/>
          <w:sz w:val="24"/>
          <w:szCs w:val="24"/>
          <w:lang w:val="en-GB"/>
        </w:rPr>
        <w:fldChar w:fldCharType="separate"/>
      </w:r>
      <w:r w:rsidRPr="00B43992">
        <w:rPr>
          <w:rFonts w:ascii="Times New Roman" w:hAnsi="Times New Roman"/>
          <w:noProof/>
          <w:spacing w:val="-2"/>
          <w:sz w:val="24"/>
          <w:szCs w:val="24"/>
          <w:lang w:val="en-GB"/>
        </w:rPr>
        <w:t>2</w:t>
      </w:r>
      <w:r w:rsidRPr="00B43992">
        <w:rPr>
          <w:rFonts w:ascii="Times New Roman" w:hAnsi="Times New Roman"/>
          <w:spacing w:val="-2"/>
          <w:sz w:val="24"/>
          <w:szCs w:val="24"/>
          <w:lang w:val="en-GB"/>
        </w:rPr>
        <w:fldChar w:fldCharType="end"/>
      </w:r>
      <w:r w:rsidRPr="00B43992">
        <w:rPr>
          <w:rFonts w:ascii="Times New Roman" w:hAnsi="Times New Roman"/>
          <w:spacing w:val="-2"/>
          <w:sz w:val="24"/>
          <w:szCs w:val="24"/>
          <w:lang w:val="en-GB"/>
        </w:rPr>
        <w:noBreakHyphen/>
      </w:r>
      <w:r w:rsidRPr="00B43992">
        <w:rPr>
          <w:rFonts w:ascii="Times New Roman" w:hAnsi="Times New Roman"/>
          <w:spacing w:val="-2"/>
          <w:sz w:val="24"/>
          <w:szCs w:val="24"/>
          <w:lang w:val="en-GB"/>
        </w:rPr>
        <w:fldChar w:fldCharType="begin"/>
      </w:r>
      <w:r w:rsidRPr="00B43992">
        <w:rPr>
          <w:rFonts w:ascii="Times New Roman" w:hAnsi="Times New Roman"/>
          <w:spacing w:val="-2"/>
          <w:sz w:val="24"/>
          <w:szCs w:val="24"/>
          <w:lang w:val="en-GB"/>
        </w:rPr>
        <w:instrText xml:space="preserve"> SEQ Photo \* ARABIC \s 1 </w:instrText>
      </w:r>
      <w:r w:rsidRPr="00B43992">
        <w:rPr>
          <w:rFonts w:ascii="Times New Roman" w:hAnsi="Times New Roman"/>
          <w:spacing w:val="-2"/>
          <w:sz w:val="24"/>
          <w:szCs w:val="24"/>
          <w:lang w:val="en-GB"/>
        </w:rPr>
        <w:fldChar w:fldCharType="separate"/>
      </w:r>
      <w:r w:rsidRPr="00B43992">
        <w:rPr>
          <w:rFonts w:ascii="Times New Roman" w:hAnsi="Times New Roman"/>
          <w:noProof/>
          <w:spacing w:val="-2"/>
          <w:sz w:val="24"/>
          <w:szCs w:val="24"/>
          <w:lang w:val="en-GB"/>
        </w:rPr>
        <w:t>2</w:t>
      </w:r>
      <w:r w:rsidRPr="00B43992">
        <w:rPr>
          <w:rFonts w:ascii="Times New Roman" w:hAnsi="Times New Roman"/>
          <w:spacing w:val="-2"/>
          <w:sz w:val="24"/>
          <w:szCs w:val="24"/>
          <w:lang w:val="en-GB"/>
        </w:rPr>
        <w:fldChar w:fldCharType="end"/>
      </w:r>
      <w:r w:rsidRPr="00B43992">
        <w:rPr>
          <w:rFonts w:ascii="Times New Roman" w:hAnsi="Times New Roman"/>
          <w:spacing w:val="-2"/>
          <w:sz w:val="24"/>
          <w:szCs w:val="24"/>
          <w:lang w:val="en-GB"/>
        </w:rPr>
        <w:t xml:space="preserve">: Meetings with Elders, women and farmer groups </w:t>
      </w:r>
    </w:p>
    <w:p w14:paraId="4BC5CD6D" w14:textId="77777777" w:rsidR="00B43992" w:rsidRPr="00B43992" w:rsidRDefault="00B43992" w:rsidP="00B43992">
      <w:pPr>
        <w:rPr>
          <w:rFonts w:ascii="Times New Roman" w:hAnsi="Times New Roman"/>
          <w:spacing w:val="-2"/>
          <w:sz w:val="24"/>
          <w:szCs w:val="24"/>
          <w:lang w:val="en-GB"/>
        </w:rPr>
      </w:pPr>
      <w:r w:rsidRPr="00B43992">
        <w:rPr>
          <w:rFonts w:ascii="Times New Roman" w:hAnsi="Times New Roman"/>
          <w:spacing w:val="-2"/>
          <w:sz w:val="24"/>
          <w:szCs w:val="24"/>
          <w:lang w:val="en-GB"/>
        </w:rPr>
        <w:t>Consultations were carried out with Ministry of Agriculture-Project Management Unit, Environment Protection Agency (EPA), Liberian Revenue Authority (LRA), Liberian Land Authority (LLA) Liberian Land Board (LLB) county technical team from Nimba, Bong, Bomi, NGOs (SEARCH, LADA, NADAIL and CHAP) and some beneficiaries of the project,  for example farmer groups at Nimba, Margibi Bong and Lofa (</w:t>
      </w:r>
      <w:r w:rsidRPr="00B43992">
        <w:rPr>
          <w:rFonts w:ascii="Times New Roman" w:hAnsi="Times New Roman"/>
          <w:spacing w:val="-2"/>
          <w:sz w:val="24"/>
          <w:szCs w:val="24"/>
          <w:lang w:val="en-GB"/>
        </w:rPr>
        <w:fldChar w:fldCharType="begin"/>
      </w:r>
      <w:r w:rsidRPr="00B43992">
        <w:rPr>
          <w:rFonts w:ascii="Times New Roman" w:hAnsi="Times New Roman"/>
          <w:spacing w:val="-2"/>
          <w:sz w:val="24"/>
          <w:szCs w:val="24"/>
          <w:lang w:val="en-GB"/>
        </w:rPr>
        <w:instrText xml:space="preserve"> REF _Ref510596298 \h </w:instrText>
      </w:r>
      <w:r w:rsidRPr="00B43992">
        <w:rPr>
          <w:rFonts w:ascii="Times New Roman" w:hAnsi="Times New Roman"/>
          <w:spacing w:val="-2"/>
          <w:sz w:val="24"/>
          <w:szCs w:val="24"/>
          <w:lang w:val="en-GB"/>
        </w:rPr>
      </w:r>
      <w:r w:rsidRPr="00B43992">
        <w:rPr>
          <w:rFonts w:ascii="Times New Roman" w:hAnsi="Times New Roman"/>
          <w:spacing w:val="-2"/>
          <w:sz w:val="24"/>
          <w:szCs w:val="24"/>
          <w:lang w:val="en-GB"/>
        </w:rPr>
        <w:instrText xml:space="preserve"> \* MERGEFORMAT </w:instrText>
      </w:r>
      <w:r w:rsidRPr="00B43992">
        <w:rPr>
          <w:rFonts w:ascii="Times New Roman" w:hAnsi="Times New Roman"/>
          <w:spacing w:val="-2"/>
          <w:sz w:val="24"/>
          <w:szCs w:val="24"/>
          <w:lang w:val="en-GB"/>
        </w:rPr>
        <w:fldChar w:fldCharType="separate"/>
      </w:r>
      <w:r w:rsidRPr="00B43992">
        <w:rPr>
          <w:rFonts w:ascii="Times New Roman" w:hAnsi="Times New Roman"/>
          <w:spacing w:val="-2"/>
          <w:sz w:val="24"/>
          <w:szCs w:val="24"/>
          <w:lang w:val="en-GB"/>
        </w:rPr>
        <w:t>Table 2</w:t>
      </w:r>
      <w:r w:rsidRPr="00B43992">
        <w:rPr>
          <w:rFonts w:ascii="Times New Roman" w:hAnsi="Times New Roman"/>
          <w:spacing w:val="-2"/>
          <w:sz w:val="24"/>
          <w:szCs w:val="24"/>
          <w:lang w:val="en-GB"/>
        </w:rPr>
        <w:noBreakHyphen/>
        <w:t>1</w:t>
      </w:r>
      <w:r w:rsidRPr="00B43992">
        <w:rPr>
          <w:rFonts w:ascii="Times New Roman" w:hAnsi="Times New Roman"/>
          <w:spacing w:val="-2"/>
          <w:sz w:val="24"/>
          <w:szCs w:val="24"/>
          <w:lang w:val="en-GB"/>
        </w:rPr>
        <w:fldChar w:fldCharType="end"/>
      </w:r>
      <w:r w:rsidRPr="00B43992">
        <w:rPr>
          <w:rFonts w:ascii="Times New Roman" w:hAnsi="Times New Roman"/>
          <w:spacing w:val="-2"/>
          <w:sz w:val="24"/>
          <w:szCs w:val="24"/>
          <w:lang w:val="en-GB"/>
        </w:rPr>
        <w:t xml:space="preserve">). </w:t>
      </w:r>
    </w:p>
    <w:p w14:paraId="7E66ADFA" w14:textId="77777777" w:rsidR="00B43992" w:rsidRPr="00B43992" w:rsidRDefault="00B43992" w:rsidP="00B43992">
      <w:pPr>
        <w:rPr>
          <w:rFonts w:ascii="Times New Roman" w:hAnsi="Times New Roman"/>
          <w:spacing w:val="-2"/>
          <w:sz w:val="24"/>
          <w:szCs w:val="24"/>
          <w:lang w:val="en-GB"/>
        </w:rPr>
      </w:pPr>
      <w:r w:rsidRPr="00B43992">
        <w:rPr>
          <w:rFonts w:ascii="Times New Roman" w:hAnsi="Times New Roman"/>
          <w:spacing w:val="-2"/>
          <w:sz w:val="24"/>
          <w:szCs w:val="24"/>
          <w:lang w:val="en-GB"/>
        </w:rPr>
        <w:t>The main purpose of these engagements w</w:t>
      </w:r>
      <w:r>
        <w:rPr>
          <w:rFonts w:ascii="Times New Roman" w:hAnsi="Times New Roman"/>
          <w:spacing w:val="-2"/>
          <w:sz w:val="24"/>
          <w:szCs w:val="24"/>
          <w:lang w:val="en-GB"/>
        </w:rPr>
        <w:t>as</w:t>
      </w:r>
      <w:r w:rsidRPr="00B43992">
        <w:rPr>
          <w:rFonts w:ascii="Times New Roman" w:hAnsi="Times New Roman"/>
          <w:spacing w:val="-2"/>
          <w:sz w:val="24"/>
          <w:szCs w:val="24"/>
          <w:lang w:val="en-GB"/>
        </w:rPr>
        <w:t xml:space="preserve"> to</w:t>
      </w:r>
      <w:r>
        <w:rPr>
          <w:rFonts w:ascii="Times New Roman" w:hAnsi="Times New Roman"/>
          <w:spacing w:val="-2"/>
          <w:sz w:val="24"/>
          <w:szCs w:val="24"/>
          <w:lang w:val="en-GB"/>
        </w:rPr>
        <w:t>:</w:t>
      </w:r>
    </w:p>
    <w:p w14:paraId="442D58CA" w14:textId="77777777" w:rsidR="00B43992" w:rsidRPr="00B43992" w:rsidRDefault="00B43992" w:rsidP="00B43992">
      <w:pPr>
        <w:numPr>
          <w:ilvl w:val="0"/>
          <w:numId w:val="89"/>
        </w:numPr>
        <w:ind w:left="499" w:hanging="357"/>
        <w:contextualSpacing/>
        <w:rPr>
          <w:rFonts w:ascii="Times New Roman" w:hAnsi="Times New Roman"/>
          <w:spacing w:val="-2"/>
          <w:sz w:val="24"/>
          <w:szCs w:val="24"/>
          <w:lang w:val="en-GB"/>
        </w:rPr>
      </w:pPr>
      <w:r>
        <w:rPr>
          <w:rFonts w:ascii="Times New Roman" w:hAnsi="Times New Roman"/>
          <w:spacing w:val="-2"/>
          <w:sz w:val="24"/>
          <w:szCs w:val="24"/>
          <w:lang w:val="en-GB"/>
        </w:rPr>
        <w:t xml:space="preserve">Engage stakeholders on </w:t>
      </w:r>
      <w:r w:rsidRPr="00B43992">
        <w:rPr>
          <w:rFonts w:ascii="Times New Roman" w:hAnsi="Times New Roman"/>
          <w:spacing w:val="-2"/>
          <w:sz w:val="24"/>
          <w:szCs w:val="24"/>
          <w:lang w:val="en-GB"/>
        </w:rPr>
        <w:t xml:space="preserve">how resettlement and land acquisition issues </w:t>
      </w:r>
      <w:r>
        <w:rPr>
          <w:rFonts w:ascii="Times New Roman" w:hAnsi="Times New Roman"/>
          <w:spacing w:val="-2"/>
          <w:sz w:val="24"/>
          <w:szCs w:val="24"/>
          <w:lang w:val="en-GB"/>
        </w:rPr>
        <w:t>in the</w:t>
      </w:r>
      <w:r w:rsidRPr="00B43992">
        <w:rPr>
          <w:rFonts w:ascii="Times New Roman" w:hAnsi="Times New Roman"/>
          <w:spacing w:val="-2"/>
          <w:sz w:val="24"/>
          <w:szCs w:val="24"/>
          <w:lang w:val="en-GB"/>
        </w:rPr>
        <w:t xml:space="preserve"> projec</w:t>
      </w:r>
      <w:r>
        <w:rPr>
          <w:rFonts w:ascii="Times New Roman" w:hAnsi="Times New Roman"/>
          <w:spacing w:val="-2"/>
          <w:sz w:val="24"/>
          <w:szCs w:val="24"/>
          <w:lang w:val="en-GB"/>
        </w:rPr>
        <w:t>t</w:t>
      </w:r>
      <w:r w:rsidRPr="00B43992">
        <w:rPr>
          <w:rFonts w:ascii="Times New Roman" w:hAnsi="Times New Roman"/>
          <w:spacing w:val="-2"/>
          <w:sz w:val="24"/>
          <w:szCs w:val="24"/>
          <w:lang w:val="en-GB"/>
        </w:rPr>
        <w:t>.</w:t>
      </w:r>
    </w:p>
    <w:p w14:paraId="1AB418B9" w14:textId="77777777" w:rsidR="00B43992" w:rsidRPr="00B43992" w:rsidRDefault="00B43992" w:rsidP="00B43992">
      <w:pPr>
        <w:numPr>
          <w:ilvl w:val="0"/>
          <w:numId w:val="89"/>
        </w:numPr>
        <w:ind w:left="499" w:hanging="357"/>
        <w:contextualSpacing/>
        <w:rPr>
          <w:rFonts w:ascii="Times New Roman" w:hAnsi="Times New Roman"/>
          <w:spacing w:val="-2"/>
          <w:sz w:val="24"/>
          <w:szCs w:val="24"/>
          <w:lang w:val="en-GB"/>
        </w:rPr>
      </w:pPr>
      <w:r w:rsidRPr="00B43992">
        <w:rPr>
          <w:rFonts w:ascii="Times New Roman" w:hAnsi="Times New Roman"/>
          <w:spacing w:val="-2"/>
          <w:sz w:val="24"/>
          <w:szCs w:val="24"/>
          <w:lang w:val="en-GB"/>
        </w:rPr>
        <w:t xml:space="preserve"> </w:t>
      </w:r>
      <w:r>
        <w:rPr>
          <w:rFonts w:ascii="Times New Roman" w:hAnsi="Times New Roman"/>
          <w:spacing w:val="-2"/>
          <w:sz w:val="24"/>
          <w:szCs w:val="24"/>
          <w:lang w:val="en-GB"/>
        </w:rPr>
        <w:t>Obtain</w:t>
      </w:r>
      <w:r w:rsidRPr="00B43992">
        <w:rPr>
          <w:rFonts w:ascii="Times New Roman" w:hAnsi="Times New Roman"/>
          <w:spacing w:val="-2"/>
          <w:sz w:val="24"/>
          <w:szCs w:val="24"/>
          <w:lang w:val="en-GB"/>
        </w:rPr>
        <w:t xml:space="preserve"> </w:t>
      </w:r>
      <w:r>
        <w:rPr>
          <w:rFonts w:ascii="Times New Roman" w:hAnsi="Times New Roman"/>
          <w:spacing w:val="-2"/>
          <w:sz w:val="24"/>
          <w:szCs w:val="24"/>
          <w:lang w:val="en-GB"/>
        </w:rPr>
        <w:t xml:space="preserve">a </w:t>
      </w:r>
      <w:r w:rsidRPr="00B43992">
        <w:rPr>
          <w:rFonts w:ascii="Times New Roman" w:hAnsi="Times New Roman"/>
          <w:spacing w:val="-2"/>
          <w:sz w:val="24"/>
          <w:szCs w:val="24"/>
          <w:lang w:val="en-GB"/>
        </w:rPr>
        <w:t xml:space="preserve">fair understanding of the social economic baseline </w:t>
      </w:r>
      <w:r>
        <w:rPr>
          <w:rFonts w:ascii="Times New Roman" w:hAnsi="Times New Roman"/>
          <w:spacing w:val="-2"/>
          <w:sz w:val="24"/>
          <w:szCs w:val="24"/>
          <w:lang w:val="en-GB"/>
        </w:rPr>
        <w:t>conditions</w:t>
      </w:r>
      <w:r w:rsidRPr="00B43992">
        <w:rPr>
          <w:rFonts w:ascii="Times New Roman" w:hAnsi="Times New Roman"/>
          <w:spacing w:val="-2"/>
          <w:sz w:val="24"/>
          <w:szCs w:val="24"/>
          <w:lang w:val="en-GB"/>
        </w:rPr>
        <w:t xml:space="preserve"> of the project areas.</w:t>
      </w:r>
    </w:p>
    <w:p w14:paraId="0A2534CC" w14:textId="77777777" w:rsidR="00B43992" w:rsidRPr="00B43992" w:rsidRDefault="00B43992" w:rsidP="00B43992">
      <w:pPr>
        <w:numPr>
          <w:ilvl w:val="0"/>
          <w:numId w:val="89"/>
        </w:numPr>
        <w:ind w:left="499" w:hanging="357"/>
        <w:contextualSpacing/>
        <w:rPr>
          <w:rFonts w:ascii="Times New Roman" w:hAnsi="Times New Roman"/>
          <w:spacing w:val="-2"/>
          <w:sz w:val="24"/>
          <w:szCs w:val="24"/>
          <w:lang w:val="en-GB"/>
        </w:rPr>
      </w:pPr>
      <w:r w:rsidRPr="00B43992">
        <w:rPr>
          <w:rFonts w:ascii="Times New Roman" w:hAnsi="Times New Roman"/>
          <w:spacing w:val="-2"/>
          <w:sz w:val="24"/>
          <w:szCs w:val="24"/>
          <w:lang w:val="en-GB"/>
        </w:rPr>
        <w:t>Understand the</w:t>
      </w:r>
      <w:r>
        <w:rPr>
          <w:rFonts w:ascii="Times New Roman" w:hAnsi="Times New Roman"/>
          <w:spacing w:val="-2"/>
          <w:sz w:val="24"/>
          <w:szCs w:val="24"/>
          <w:lang w:val="en-GB"/>
        </w:rPr>
        <w:t xml:space="preserve"> land tenure and acquisition and </w:t>
      </w:r>
      <w:r w:rsidRPr="00B43992">
        <w:rPr>
          <w:rFonts w:ascii="Times New Roman" w:hAnsi="Times New Roman"/>
          <w:spacing w:val="-2"/>
          <w:sz w:val="24"/>
          <w:szCs w:val="24"/>
          <w:lang w:val="en-GB"/>
        </w:rPr>
        <w:t xml:space="preserve">challenges </w:t>
      </w:r>
    </w:p>
    <w:p w14:paraId="50672371" w14:textId="77777777" w:rsidR="00B43992" w:rsidRPr="00B43992" w:rsidRDefault="00B43992" w:rsidP="00B43992">
      <w:pPr>
        <w:numPr>
          <w:ilvl w:val="0"/>
          <w:numId w:val="89"/>
        </w:numPr>
        <w:ind w:left="499" w:hanging="357"/>
        <w:contextualSpacing/>
        <w:rPr>
          <w:rFonts w:ascii="Times New Roman" w:hAnsi="Times New Roman"/>
          <w:spacing w:val="-2"/>
          <w:sz w:val="24"/>
          <w:szCs w:val="24"/>
          <w:lang w:val="en-GB"/>
        </w:rPr>
      </w:pPr>
      <w:r>
        <w:rPr>
          <w:rFonts w:ascii="Times New Roman" w:hAnsi="Times New Roman"/>
          <w:spacing w:val="-2"/>
          <w:sz w:val="24"/>
          <w:szCs w:val="24"/>
          <w:lang w:val="en-GB"/>
        </w:rPr>
        <w:t xml:space="preserve">Obtain information on how </w:t>
      </w:r>
      <w:r w:rsidRPr="00B43992">
        <w:rPr>
          <w:rFonts w:ascii="Times New Roman" w:hAnsi="Times New Roman"/>
          <w:spacing w:val="-2"/>
          <w:sz w:val="24"/>
          <w:szCs w:val="24"/>
          <w:lang w:val="en-GB"/>
        </w:rPr>
        <w:t>grievances have been handled in past project implementation</w:t>
      </w:r>
    </w:p>
    <w:p w14:paraId="1FC77BC5" w14:textId="77777777" w:rsidR="00B43992" w:rsidRPr="00B43992" w:rsidRDefault="00B43992" w:rsidP="00B43992">
      <w:pPr>
        <w:numPr>
          <w:ilvl w:val="0"/>
          <w:numId w:val="89"/>
        </w:numPr>
        <w:ind w:left="499" w:hanging="357"/>
        <w:contextualSpacing/>
        <w:rPr>
          <w:rFonts w:ascii="Times New Roman" w:hAnsi="Times New Roman"/>
          <w:spacing w:val="-2"/>
          <w:sz w:val="24"/>
          <w:szCs w:val="24"/>
          <w:lang w:val="en-GB"/>
        </w:rPr>
      </w:pPr>
      <w:r w:rsidRPr="00B43992">
        <w:rPr>
          <w:rFonts w:ascii="Times New Roman" w:hAnsi="Times New Roman"/>
          <w:spacing w:val="-2"/>
          <w:sz w:val="24"/>
          <w:szCs w:val="24"/>
          <w:lang w:val="en-GB"/>
        </w:rPr>
        <w:t xml:space="preserve">Ascertain if there is sufficient capacity to handle resettlement and Social safeguards issues at project level and at the County level. </w:t>
      </w:r>
    </w:p>
    <w:p w14:paraId="42E4069D" w14:textId="77777777" w:rsidR="00B43992" w:rsidRPr="00B43992" w:rsidRDefault="00B43992" w:rsidP="00B43992">
      <w:pPr>
        <w:rPr>
          <w:rFonts w:ascii="Times New Roman" w:hAnsi="Times New Roman"/>
          <w:spacing w:val="-2"/>
          <w:sz w:val="24"/>
          <w:szCs w:val="24"/>
          <w:lang w:val="en-GB"/>
        </w:rPr>
      </w:pPr>
      <w:r w:rsidRPr="00B43992">
        <w:rPr>
          <w:rFonts w:ascii="Times New Roman" w:hAnsi="Times New Roman"/>
          <w:spacing w:val="-2"/>
          <w:sz w:val="24"/>
          <w:szCs w:val="24"/>
          <w:lang w:val="en-GB"/>
        </w:rPr>
        <w:t xml:space="preserve">Emphasis was placed on a fully inclusive, open and transparent stakeholder participation process in the transfer of information on the proposed RETRAP. </w:t>
      </w:r>
      <w:r>
        <w:rPr>
          <w:rFonts w:ascii="Times New Roman" w:hAnsi="Times New Roman"/>
          <w:spacing w:val="-2"/>
          <w:sz w:val="24"/>
          <w:szCs w:val="24"/>
          <w:lang w:val="en-GB"/>
        </w:rPr>
        <w:t xml:space="preserve">Men, women, the youth, aged etc. were engaged in the consultation process. </w:t>
      </w:r>
    </w:p>
    <w:p w14:paraId="40DE8AE7" w14:textId="77777777" w:rsidR="006308D6" w:rsidRPr="005E1D0B" w:rsidRDefault="00930461" w:rsidP="00930461">
      <w:pPr>
        <w:tabs>
          <w:tab w:val="left" w:pos="2009"/>
        </w:tabs>
        <w:autoSpaceDE w:val="0"/>
        <w:autoSpaceDN w:val="0"/>
        <w:adjustRightInd w:val="0"/>
        <w:rPr>
          <w:rFonts w:ascii="Times New Roman" w:eastAsia="Calibri" w:hAnsi="Times New Roman"/>
          <w:sz w:val="24"/>
          <w:szCs w:val="24"/>
        </w:rPr>
      </w:pPr>
      <w:r>
        <w:rPr>
          <w:rFonts w:ascii="Times New Roman" w:eastAsia="Calibri" w:hAnsi="Times New Roman"/>
          <w:sz w:val="24"/>
          <w:szCs w:val="24"/>
        </w:rPr>
        <w:t>Project</w:t>
      </w:r>
      <w:r w:rsidR="006308D6" w:rsidRPr="005E1D0B">
        <w:rPr>
          <w:rFonts w:ascii="Times New Roman" w:eastAsia="Calibri" w:hAnsi="Times New Roman"/>
          <w:sz w:val="24"/>
          <w:szCs w:val="24"/>
        </w:rPr>
        <w:t xml:space="preserve">-affected persons under the RETRAP activities that will </w:t>
      </w:r>
      <w:r w:rsidR="00666399" w:rsidRPr="005E1D0B">
        <w:rPr>
          <w:rFonts w:ascii="Times New Roman" w:eastAsia="Calibri" w:hAnsi="Times New Roman"/>
          <w:sz w:val="24"/>
          <w:szCs w:val="24"/>
        </w:rPr>
        <w:t xml:space="preserve">be impacted due to </w:t>
      </w:r>
      <w:r w:rsidR="006308D6" w:rsidRPr="005E1D0B">
        <w:rPr>
          <w:rFonts w:ascii="Times New Roman" w:eastAsia="Calibri" w:hAnsi="Times New Roman"/>
          <w:sz w:val="24"/>
          <w:szCs w:val="24"/>
        </w:rPr>
        <w:t xml:space="preserve">land acquisition and resettlement will be consulted and involved in all resettlement activities: planning, </w:t>
      </w:r>
      <w:r w:rsidR="004F21F0" w:rsidRPr="005E1D0B">
        <w:rPr>
          <w:rFonts w:ascii="Times New Roman" w:eastAsia="Calibri" w:hAnsi="Times New Roman"/>
          <w:sz w:val="24"/>
          <w:szCs w:val="24"/>
        </w:rPr>
        <w:t>implementation,</w:t>
      </w:r>
      <w:r w:rsidR="006308D6" w:rsidRPr="005E1D0B">
        <w:rPr>
          <w:rFonts w:ascii="Times New Roman" w:eastAsia="Calibri" w:hAnsi="Times New Roman"/>
          <w:sz w:val="24"/>
          <w:szCs w:val="24"/>
        </w:rPr>
        <w:t xml:space="preserve"> and monitoring. Their involvement </w:t>
      </w:r>
      <w:r w:rsidR="006A3AFC" w:rsidRPr="005E1D0B">
        <w:rPr>
          <w:rFonts w:ascii="Times New Roman" w:eastAsia="Calibri" w:hAnsi="Times New Roman"/>
          <w:sz w:val="24"/>
          <w:szCs w:val="24"/>
        </w:rPr>
        <w:t xml:space="preserve">will </w:t>
      </w:r>
      <w:r w:rsidR="006308D6" w:rsidRPr="005E1D0B">
        <w:rPr>
          <w:rFonts w:ascii="Times New Roman" w:eastAsia="Calibri" w:hAnsi="Times New Roman"/>
          <w:sz w:val="24"/>
          <w:szCs w:val="24"/>
        </w:rPr>
        <w:t xml:space="preserve">provide them with greater understanding of the project, the resettlement issues and gives them opportunities to voice out their concerns about the project, and they may offer alternatives and compromises that tend to promote </w:t>
      </w:r>
      <w:r w:rsidR="006A3AFC" w:rsidRPr="005E1D0B">
        <w:rPr>
          <w:rFonts w:ascii="Times New Roman" w:eastAsia="Calibri" w:hAnsi="Times New Roman"/>
          <w:sz w:val="24"/>
          <w:szCs w:val="24"/>
        </w:rPr>
        <w:t xml:space="preserve">subproject </w:t>
      </w:r>
      <w:r w:rsidR="006308D6" w:rsidRPr="005E1D0B">
        <w:rPr>
          <w:rFonts w:ascii="Times New Roman" w:eastAsia="Calibri" w:hAnsi="Times New Roman"/>
          <w:sz w:val="24"/>
          <w:szCs w:val="24"/>
        </w:rPr>
        <w:t xml:space="preserve">implementation. </w:t>
      </w:r>
    </w:p>
    <w:p w14:paraId="34839FE7" w14:textId="77777777" w:rsidR="006308D6" w:rsidRPr="005E1D0B" w:rsidRDefault="006308D6" w:rsidP="005D24D4">
      <w:pPr>
        <w:tabs>
          <w:tab w:val="left" w:pos="2009"/>
        </w:tabs>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For all the RAPs under the RETRAP subprojects, a mechanism or procedure for community entry, consultation and participation will be defined by cultural prescriptions which will be carefully studied and adhered to in each affected community. The mechanisms will include public meetings, focus group discussions, and participation in site preparation, resettlement committees for PAPs and communities and interagency committees for participating stakeholders.</w:t>
      </w:r>
    </w:p>
    <w:p w14:paraId="389A2E8B" w14:textId="77777777" w:rsidR="006308D6" w:rsidRPr="005E1D0B" w:rsidRDefault="006308D6" w:rsidP="005D24D4">
      <w:pPr>
        <w:tabs>
          <w:tab w:val="left" w:pos="2009"/>
        </w:tabs>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 xml:space="preserve">During public consultation and RAP implementation, the project will institute measures required to adhere to COVID-19 protocols and social distancing as required by the GoL and the World Bank.  </w:t>
      </w:r>
    </w:p>
    <w:p w14:paraId="0DF86B3B" w14:textId="77777777" w:rsidR="006308D6" w:rsidRPr="005E1D0B" w:rsidRDefault="005E1D0B" w:rsidP="005E1D0B">
      <w:pPr>
        <w:rPr>
          <w:rFonts w:ascii="Times New Roman" w:hAnsi="Times New Roman"/>
          <w:b/>
          <w:bCs/>
          <w:sz w:val="24"/>
          <w:szCs w:val="24"/>
          <w:lang w:val="en-GB" w:bidi="en-US"/>
        </w:rPr>
      </w:pPr>
      <w:r w:rsidRPr="005E1D0B">
        <w:rPr>
          <w:rFonts w:ascii="Times New Roman" w:hAnsi="Times New Roman"/>
          <w:b/>
          <w:bCs/>
          <w:sz w:val="24"/>
          <w:szCs w:val="24"/>
        </w:rPr>
        <w:t>Importance</w:t>
      </w:r>
      <w:r w:rsidRPr="005E1D0B">
        <w:rPr>
          <w:rFonts w:ascii="Times New Roman" w:hAnsi="Times New Roman"/>
          <w:b/>
          <w:bCs/>
          <w:sz w:val="24"/>
          <w:szCs w:val="24"/>
          <w:lang w:val="en-GB" w:bidi="en-US"/>
        </w:rPr>
        <w:t xml:space="preserve"> Of Public Consultation</w:t>
      </w:r>
      <w:r w:rsidR="0043620F">
        <w:rPr>
          <w:rFonts w:ascii="Times New Roman" w:hAnsi="Times New Roman"/>
          <w:b/>
          <w:bCs/>
          <w:sz w:val="24"/>
          <w:szCs w:val="24"/>
          <w:lang w:val="en-GB" w:bidi="en-US"/>
        </w:rPr>
        <w:t>s</w:t>
      </w:r>
    </w:p>
    <w:p w14:paraId="0E367D05" w14:textId="77777777" w:rsidR="006308D6" w:rsidRPr="005E1D0B" w:rsidRDefault="006308D6" w:rsidP="005D24D4">
      <w:pPr>
        <w:tabs>
          <w:tab w:val="left" w:pos="2009"/>
        </w:tabs>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 xml:space="preserve">Stakeholder engagement and public consultation and participation are essential because they provide an opportunity for informing the stakeholders about the proposed project. Public consultation and participation create a sense of ownership for the project, providing an opportunity for people to present their views and values and allowing consideration and discussion of sensitive social mitigation measures and trade-offs. </w:t>
      </w:r>
    </w:p>
    <w:p w14:paraId="5B66E056" w14:textId="77777777" w:rsidR="006308D6" w:rsidRPr="005E1D0B" w:rsidRDefault="006308D6" w:rsidP="005D24D4">
      <w:pPr>
        <w:tabs>
          <w:tab w:val="left" w:pos="2009"/>
        </w:tabs>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 xml:space="preserve">Public consultation and participation will afford the PAPs an opportunity to contribute to both the design and implementation of the program activities. In so doing, the likelihood for conflicts between and among the affected and with the management committees will be reduced. </w:t>
      </w:r>
    </w:p>
    <w:p w14:paraId="14B933F0" w14:textId="77777777" w:rsidR="006308D6" w:rsidRPr="005E1D0B" w:rsidRDefault="006308D6" w:rsidP="005D24D4">
      <w:pPr>
        <w:tabs>
          <w:tab w:val="left" w:pos="2009"/>
        </w:tabs>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 xml:space="preserve">In recognition of this, particular attention shall be paid to public consultation with PAPs, households and homesteads (including host communities) when resettlement and compensation concerns are involved. Public consultations in relation to the RAP occur at all stages, starting with inception and planning when the potential lands and alternative sites are being considered. </w:t>
      </w:r>
    </w:p>
    <w:p w14:paraId="200A38DC" w14:textId="77777777" w:rsidR="006308D6" w:rsidRPr="005E1D0B" w:rsidRDefault="006308D6" w:rsidP="005D24D4">
      <w:pPr>
        <w:tabs>
          <w:tab w:val="left" w:pos="2009"/>
          <w:tab w:val="left" w:pos="2700"/>
        </w:tabs>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 xml:space="preserve">A participatory approach will be adopted as an on-going strategy throughout the entire project cycle. Public participation and consultations related to RETRAP will take place via meetings in project communities, television programs and, radio programs. </w:t>
      </w:r>
    </w:p>
    <w:p w14:paraId="43340C04" w14:textId="77777777" w:rsidR="006308D6" w:rsidRPr="005E1D0B" w:rsidRDefault="006308D6" w:rsidP="005D24D4">
      <w:pPr>
        <w:tabs>
          <w:tab w:val="left" w:pos="2009"/>
        </w:tabs>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 xml:space="preserve">PAPs are consulted in the survey process; public notices where explanations of the sub-project are made; RAP implementation of activities; and during the monitoring and evaluation process. Selection of ways to consult, and expand participation by PAPs and other stakeholders, should be taken into consideration literacy levels prevalent in affected communities; ethnicity and cultural aspects; and practical conditions (like distance). The role of traditional, chiefs, political and cultural leaders, including the community and clan elders, in the participation strategy should be important. The RAP team should ensure that these leaders and local representatives of PAPs are fully involved in designing the public consultation procedures. </w:t>
      </w:r>
    </w:p>
    <w:p w14:paraId="3EBDC2DB" w14:textId="77777777" w:rsidR="006308D6" w:rsidRPr="005E1D0B" w:rsidRDefault="006308D6" w:rsidP="0076147E">
      <w:pPr>
        <w:pStyle w:val="Heading2"/>
        <w:numPr>
          <w:ilvl w:val="1"/>
          <w:numId w:val="35"/>
        </w:numPr>
        <w:spacing w:after="200"/>
        <w:ind w:left="576"/>
        <w:rPr>
          <w:rFonts w:ascii="Times New Roman" w:hAnsi="Times New Roman"/>
          <w:sz w:val="24"/>
          <w:szCs w:val="24"/>
          <w:lang w:val="en-GB" w:bidi="en-US"/>
        </w:rPr>
      </w:pPr>
      <w:bookmarkStart w:id="177" w:name="_Toc70008023"/>
      <w:r w:rsidRPr="005E1D0B">
        <w:rPr>
          <w:rFonts w:ascii="Times New Roman" w:hAnsi="Times New Roman"/>
          <w:sz w:val="24"/>
          <w:szCs w:val="24"/>
          <w:lang w:val="en-GB" w:bidi="en-US"/>
        </w:rPr>
        <w:t>OBJECTIVES OF CONSULTATIONS</w:t>
      </w:r>
      <w:bookmarkEnd w:id="177"/>
    </w:p>
    <w:p w14:paraId="10E91764" w14:textId="77777777" w:rsidR="006308D6" w:rsidRPr="005E1D0B" w:rsidRDefault="006308D6" w:rsidP="005D24D4">
      <w:pPr>
        <w:autoSpaceDE w:val="0"/>
        <w:autoSpaceDN w:val="0"/>
        <w:adjustRightInd w:val="0"/>
        <w:rPr>
          <w:rFonts w:ascii="Times New Roman" w:hAnsi="Times New Roman"/>
          <w:sz w:val="24"/>
          <w:szCs w:val="24"/>
        </w:rPr>
      </w:pPr>
      <w:r w:rsidRPr="005E1D0B">
        <w:rPr>
          <w:rFonts w:ascii="Times New Roman" w:hAnsi="Times New Roman"/>
          <w:sz w:val="24"/>
          <w:szCs w:val="24"/>
        </w:rPr>
        <w:t xml:space="preserve">The objective of consultations </w:t>
      </w:r>
      <w:r w:rsidR="006A3AFC" w:rsidRPr="005E1D0B">
        <w:rPr>
          <w:rFonts w:ascii="Times New Roman" w:hAnsi="Times New Roman"/>
          <w:sz w:val="24"/>
          <w:szCs w:val="24"/>
        </w:rPr>
        <w:t>w</w:t>
      </w:r>
      <w:r w:rsidRPr="005E1D0B">
        <w:rPr>
          <w:rFonts w:ascii="Times New Roman" w:hAnsi="Times New Roman"/>
          <w:sz w:val="24"/>
          <w:szCs w:val="24"/>
        </w:rPr>
        <w:t>ould be to secure the participation of all people affected by the project in their own resettlement planning and implementation, particularly in the following areas:</w:t>
      </w:r>
    </w:p>
    <w:p w14:paraId="593303E9" w14:textId="77777777" w:rsidR="006308D6" w:rsidRPr="005E1D0B" w:rsidRDefault="006308D6" w:rsidP="005D24D4">
      <w:pPr>
        <w:numPr>
          <w:ilvl w:val="0"/>
          <w:numId w:val="8"/>
        </w:numPr>
        <w:autoSpaceDE w:val="0"/>
        <w:autoSpaceDN w:val="0"/>
        <w:adjustRightInd w:val="0"/>
        <w:spacing w:before="0" w:after="0"/>
        <w:ind w:left="504"/>
        <w:rPr>
          <w:rFonts w:ascii="Times New Roman" w:hAnsi="Times New Roman"/>
          <w:sz w:val="24"/>
          <w:szCs w:val="24"/>
        </w:rPr>
      </w:pPr>
      <w:r w:rsidRPr="005E1D0B">
        <w:rPr>
          <w:rFonts w:ascii="Times New Roman" w:hAnsi="Times New Roman"/>
          <w:sz w:val="24"/>
          <w:szCs w:val="24"/>
        </w:rPr>
        <w:t>alternative project design;</w:t>
      </w:r>
    </w:p>
    <w:p w14:paraId="1529DE69" w14:textId="77777777" w:rsidR="006308D6" w:rsidRPr="005E1D0B" w:rsidRDefault="006308D6" w:rsidP="005D24D4">
      <w:pPr>
        <w:numPr>
          <w:ilvl w:val="0"/>
          <w:numId w:val="8"/>
        </w:numPr>
        <w:autoSpaceDE w:val="0"/>
        <w:autoSpaceDN w:val="0"/>
        <w:adjustRightInd w:val="0"/>
        <w:spacing w:before="0" w:after="0"/>
        <w:ind w:left="504"/>
        <w:rPr>
          <w:rFonts w:ascii="Times New Roman" w:hAnsi="Times New Roman"/>
          <w:sz w:val="24"/>
          <w:szCs w:val="24"/>
        </w:rPr>
      </w:pPr>
      <w:r w:rsidRPr="005E1D0B">
        <w:rPr>
          <w:rFonts w:ascii="Times New Roman" w:hAnsi="Times New Roman"/>
          <w:sz w:val="24"/>
          <w:szCs w:val="24"/>
        </w:rPr>
        <w:t>assessment of project impacts;</w:t>
      </w:r>
    </w:p>
    <w:p w14:paraId="024610AE" w14:textId="77777777" w:rsidR="006308D6" w:rsidRPr="005E1D0B" w:rsidRDefault="006308D6" w:rsidP="005D24D4">
      <w:pPr>
        <w:numPr>
          <w:ilvl w:val="0"/>
          <w:numId w:val="8"/>
        </w:numPr>
        <w:autoSpaceDE w:val="0"/>
        <w:autoSpaceDN w:val="0"/>
        <w:adjustRightInd w:val="0"/>
        <w:spacing w:before="0" w:after="0"/>
        <w:ind w:left="504"/>
        <w:rPr>
          <w:rFonts w:ascii="Times New Roman" w:hAnsi="Times New Roman"/>
          <w:sz w:val="24"/>
          <w:szCs w:val="24"/>
        </w:rPr>
      </w:pPr>
      <w:r w:rsidRPr="005E1D0B">
        <w:rPr>
          <w:rFonts w:ascii="Times New Roman" w:hAnsi="Times New Roman"/>
          <w:sz w:val="24"/>
          <w:szCs w:val="24"/>
        </w:rPr>
        <w:t>resettlement strategy;</w:t>
      </w:r>
    </w:p>
    <w:p w14:paraId="54FA8EF8" w14:textId="77777777" w:rsidR="006308D6" w:rsidRPr="005E1D0B" w:rsidRDefault="006308D6" w:rsidP="005D24D4">
      <w:pPr>
        <w:numPr>
          <w:ilvl w:val="0"/>
          <w:numId w:val="8"/>
        </w:numPr>
        <w:autoSpaceDE w:val="0"/>
        <w:autoSpaceDN w:val="0"/>
        <w:adjustRightInd w:val="0"/>
        <w:spacing w:before="0" w:after="0"/>
        <w:ind w:left="504"/>
        <w:rPr>
          <w:rFonts w:ascii="Times New Roman" w:hAnsi="Times New Roman"/>
          <w:sz w:val="24"/>
          <w:szCs w:val="24"/>
        </w:rPr>
      </w:pPr>
      <w:r w:rsidRPr="005E1D0B">
        <w:rPr>
          <w:rFonts w:ascii="Times New Roman" w:hAnsi="Times New Roman"/>
          <w:sz w:val="24"/>
          <w:szCs w:val="24"/>
        </w:rPr>
        <w:t>compensation rates and eligibility for entitlements;</w:t>
      </w:r>
    </w:p>
    <w:p w14:paraId="2B4B9CEF" w14:textId="77777777" w:rsidR="006308D6" w:rsidRPr="005E1D0B" w:rsidRDefault="006308D6" w:rsidP="005D24D4">
      <w:pPr>
        <w:numPr>
          <w:ilvl w:val="0"/>
          <w:numId w:val="8"/>
        </w:numPr>
        <w:autoSpaceDE w:val="0"/>
        <w:autoSpaceDN w:val="0"/>
        <w:adjustRightInd w:val="0"/>
        <w:spacing w:before="0" w:after="0"/>
        <w:ind w:left="504"/>
        <w:rPr>
          <w:rFonts w:ascii="Times New Roman" w:hAnsi="Times New Roman"/>
          <w:sz w:val="24"/>
          <w:szCs w:val="24"/>
        </w:rPr>
      </w:pPr>
      <w:r w:rsidRPr="005E1D0B">
        <w:rPr>
          <w:rFonts w:ascii="Times New Roman" w:hAnsi="Times New Roman"/>
          <w:sz w:val="24"/>
          <w:szCs w:val="24"/>
        </w:rPr>
        <w:t>choice of resettlement site and timing of relocation;</w:t>
      </w:r>
    </w:p>
    <w:p w14:paraId="0ED04954" w14:textId="77777777" w:rsidR="006308D6" w:rsidRPr="005E1D0B" w:rsidRDefault="006308D6" w:rsidP="005D24D4">
      <w:pPr>
        <w:numPr>
          <w:ilvl w:val="0"/>
          <w:numId w:val="8"/>
        </w:numPr>
        <w:autoSpaceDE w:val="0"/>
        <w:autoSpaceDN w:val="0"/>
        <w:adjustRightInd w:val="0"/>
        <w:spacing w:before="0" w:after="0"/>
        <w:ind w:left="504"/>
        <w:rPr>
          <w:rFonts w:ascii="Times New Roman" w:hAnsi="Times New Roman"/>
          <w:sz w:val="24"/>
          <w:szCs w:val="24"/>
        </w:rPr>
      </w:pPr>
      <w:r w:rsidRPr="005E1D0B">
        <w:rPr>
          <w:rFonts w:ascii="Times New Roman" w:hAnsi="Times New Roman"/>
          <w:sz w:val="24"/>
          <w:szCs w:val="24"/>
        </w:rPr>
        <w:t>Community development opportunities and initiatives;</w:t>
      </w:r>
    </w:p>
    <w:p w14:paraId="6799E073" w14:textId="77777777" w:rsidR="006308D6" w:rsidRPr="005E1D0B" w:rsidRDefault="006308D6" w:rsidP="005D24D4">
      <w:pPr>
        <w:numPr>
          <w:ilvl w:val="0"/>
          <w:numId w:val="8"/>
        </w:numPr>
        <w:autoSpaceDE w:val="0"/>
        <w:autoSpaceDN w:val="0"/>
        <w:adjustRightInd w:val="0"/>
        <w:spacing w:before="0" w:after="0"/>
        <w:ind w:left="504"/>
        <w:rPr>
          <w:rFonts w:ascii="Times New Roman" w:hAnsi="Times New Roman"/>
          <w:sz w:val="24"/>
          <w:szCs w:val="24"/>
        </w:rPr>
      </w:pPr>
      <w:r w:rsidRPr="005E1D0B">
        <w:rPr>
          <w:rFonts w:ascii="Times New Roman" w:hAnsi="Times New Roman"/>
          <w:sz w:val="24"/>
          <w:szCs w:val="24"/>
        </w:rPr>
        <w:t>development of procedures for redressing grievances and resolving disputes; and</w:t>
      </w:r>
    </w:p>
    <w:p w14:paraId="154479D1" w14:textId="77777777" w:rsidR="006308D6" w:rsidRPr="005E1D0B" w:rsidRDefault="006308D6" w:rsidP="005D24D4">
      <w:pPr>
        <w:numPr>
          <w:ilvl w:val="0"/>
          <w:numId w:val="8"/>
        </w:numPr>
        <w:autoSpaceDE w:val="0"/>
        <w:autoSpaceDN w:val="0"/>
        <w:adjustRightInd w:val="0"/>
        <w:spacing w:before="0" w:after="0"/>
        <w:ind w:left="504"/>
        <w:rPr>
          <w:rFonts w:ascii="Times New Roman" w:hAnsi="Times New Roman"/>
          <w:sz w:val="24"/>
          <w:szCs w:val="24"/>
        </w:rPr>
      </w:pPr>
      <w:r w:rsidRPr="005E1D0B">
        <w:rPr>
          <w:rFonts w:ascii="Times New Roman" w:hAnsi="Times New Roman"/>
          <w:sz w:val="24"/>
          <w:szCs w:val="24"/>
        </w:rPr>
        <w:t>mechanisms for monitoring and evaluation; and for implementing corrective actions</w:t>
      </w:r>
    </w:p>
    <w:p w14:paraId="7F01F8D3" w14:textId="77777777" w:rsidR="006308D6" w:rsidRPr="005E1D0B" w:rsidRDefault="006308D6" w:rsidP="005D24D4">
      <w:pPr>
        <w:autoSpaceDE w:val="0"/>
        <w:autoSpaceDN w:val="0"/>
        <w:adjustRightInd w:val="0"/>
        <w:spacing w:before="0" w:after="0"/>
        <w:ind w:left="504"/>
        <w:rPr>
          <w:rFonts w:ascii="Times New Roman" w:hAnsi="Times New Roman"/>
          <w:sz w:val="24"/>
          <w:szCs w:val="24"/>
        </w:rPr>
      </w:pPr>
    </w:p>
    <w:p w14:paraId="09B3B5CF" w14:textId="77777777" w:rsidR="006308D6" w:rsidRPr="005E1D0B" w:rsidRDefault="006308D6" w:rsidP="0076147E">
      <w:pPr>
        <w:pStyle w:val="Heading2"/>
        <w:numPr>
          <w:ilvl w:val="1"/>
          <w:numId w:val="35"/>
        </w:numPr>
        <w:spacing w:after="200"/>
        <w:ind w:left="576"/>
        <w:rPr>
          <w:rFonts w:ascii="Times New Roman" w:hAnsi="Times New Roman"/>
          <w:sz w:val="24"/>
          <w:szCs w:val="24"/>
          <w:lang w:val="en-GB" w:bidi="en-US"/>
        </w:rPr>
      </w:pPr>
      <w:bookmarkStart w:id="178" w:name="_Toc70008024"/>
      <w:r w:rsidRPr="005E1D0B">
        <w:rPr>
          <w:rFonts w:ascii="Times New Roman" w:hAnsi="Times New Roman"/>
          <w:sz w:val="24"/>
          <w:szCs w:val="24"/>
        </w:rPr>
        <w:t>CONSULTATION</w:t>
      </w:r>
      <w:r w:rsidRPr="005E1D0B">
        <w:rPr>
          <w:rFonts w:ascii="Times New Roman" w:hAnsi="Times New Roman"/>
          <w:sz w:val="24"/>
          <w:szCs w:val="24"/>
          <w:lang w:val="en-GB" w:bidi="en-US"/>
        </w:rPr>
        <w:t xml:space="preserve"> PHASES</w:t>
      </w:r>
      <w:bookmarkEnd w:id="178"/>
    </w:p>
    <w:p w14:paraId="4E52831E" w14:textId="77777777" w:rsidR="006308D6" w:rsidRPr="005E1D0B" w:rsidRDefault="006308D6" w:rsidP="005D24D4">
      <w:p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 xml:space="preserve">Consultations of stakeholders should be carried out thought out the preparation of the RAP such </w:t>
      </w:r>
      <w:r w:rsidR="004F21F0" w:rsidRPr="005E1D0B">
        <w:rPr>
          <w:rFonts w:ascii="Times New Roman" w:hAnsi="Times New Roman"/>
          <w:color w:val="000000"/>
          <w:sz w:val="24"/>
          <w:szCs w:val="24"/>
        </w:rPr>
        <w:t>as</w:t>
      </w:r>
      <w:r w:rsidRPr="005E1D0B">
        <w:rPr>
          <w:rFonts w:ascii="Times New Roman" w:hAnsi="Times New Roman"/>
          <w:color w:val="000000"/>
          <w:sz w:val="24"/>
          <w:szCs w:val="24"/>
        </w:rPr>
        <w:t xml:space="preserve"> sensitization, during data collection, and implementation phases. The process of stakeholder consultation should involve the following, </w:t>
      </w:r>
    </w:p>
    <w:p w14:paraId="4E7CE339" w14:textId="77777777" w:rsidR="006308D6" w:rsidRPr="005E1D0B" w:rsidRDefault="006308D6" w:rsidP="0076147E">
      <w:pPr>
        <w:numPr>
          <w:ilvl w:val="0"/>
          <w:numId w:val="27"/>
        </w:num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 xml:space="preserve">Soliciting for information and data from the implementer at inception stage to clearly identify and </w:t>
      </w:r>
      <w:r w:rsidR="003F2807" w:rsidRPr="005E1D0B">
        <w:rPr>
          <w:rFonts w:ascii="Times New Roman" w:hAnsi="Times New Roman"/>
          <w:color w:val="000000"/>
          <w:sz w:val="24"/>
          <w:szCs w:val="24"/>
        </w:rPr>
        <w:t>analyze</w:t>
      </w:r>
      <w:r w:rsidRPr="005E1D0B">
        <w:rPr>
          <w:rFonts w:ascii="Times New Roman" w:hAnsi="Times New Roman"/>
          <w:color w:val="000000"/>
          <w:sz w:val="24"/>
          <w:szCs w:val="24"/>
        </w:rPr>
        <w:t xml:space="preserve"> specific project area and potentially affected communities. From this further identification and analysis of directly and indirectly affected communities/stakeholders should be done to solicit views and opinions regarding the project.</w:t>
      </w:r>
    </w:p>
    <w:p w14:paraId="2825ECEE" w14:textId="77777777" w:rsidR="006308D6" w:rsidRPr="005E1D0B" w:rsidRDefault="006308D6" w:rsidP="0076147E">
      <w:pPr>
        <w:numPr>
          <w:ilvl w:val="0"/>
          <w:numId w:val="27"/>
        </w:num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 xml:space="preserve">Planning how the engagement with stakeholders should take place.  After establishing stakeholders, key contact persons should be identified to mobilize stakeholders for meetings at an appointed time and venue. </w:t>
      </w:r>
    </w:p>
    <w:p w14:paraId="51FF3D87" w14:textId="77777777" w:rsidR="006308D6" w:rsidRPr="005E1D0B" w:rsidRDefault="006308D6" w:rsidP="0076147E">
      <w:pPr>
        <w:numPr>
          <w:ilvl w:val="0"/>
          <w:numId w:val="27"/>
        </w:num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Disclosure of information; Information about the project is then revealed to different stakeholders both primary and secondary at different stages of the project.</w:t>
      </w:r>
      <w:r w:rsidR="00F0500B">
        <w:rPr>
          <w:rFonts w:ascii="Times New Roman" w:hAnsi="Times New Roman"/>
          <w:color w:val="000000"/>
          <w:sz w:val="24"/>
          <w:szCs w:val="24"/>
        </w:rPr>
        <w:t xml:space="preserve"> </w:t>
      </w:r>
      <w:r w:rsidR="00F0500B">
        <w:rPr>
          <w:rFonts w:ascii="Times New Roman" w:hAnsi="Times New Roman"/>
          <w:sz w:val="24"/>
          <w:szCs w:val="24"/>
        </w:rPr>
        <w:t>Dis</w:t>
      </w:r>
      <w:r w:rsidR="00F0500B" w:rsidRPr="005E1D0B">
        <w:rPr>
          <w:rFonts w:ascii="Times New Roman" w:hAnsi="Times New Roman"/>
          <w:sz w:val="24"/>
          <w:szCs w:val="24"/>
        </w:rPr>
        <w:t>clos</w:t>
      </w:r>
      <w:r w:rsidR="00F0500B">
        <w:rPr>
          <w:rFonts w:ascii="Times New Roman" w:hAnsi="Times New Roman"/>
          <w:sz w:val="24"/>
          <w:szCs w:val="24"/>
        </w:rPr>
        <w:t xml:space="preserve">ure of information will be done </w:t>
      </w:r>
      <w:r w:rsidR="00F0500B" w:rsidRPr="005E1D0B">
        <w:rPr>
          <w:rFonts w:ascii="Times New Roman" w:hAnsi="Times New Roman"/>
          <w:sz w:val="24"/>
          <w:szCs w:val="24"/>
        </w:rPr>
        <w:t xml:space="preserve"> in the English language which is the official language in Liberia.</w:t>
      </w:r>
      <w:r w:rsidR="00F0500B">
        <w:rPr>
          <w:rFonts w:ascii="Times New Roman" w:hAnsi="Times New Roman"/>
          <w:sz w:val="24"/>
          <w:szCs w:val="24"/>
        </w:rPr>
        <w:t xml:space="preserve">  </w:t>
      </w:r>
      <w:r w:rsidR="00F0500B" w:rsidRPr="005E1D0B">
        <w:rPr>
          <w:rFonts w:ascii="Times New Roman" w:hAnsi="Times New Roman"/>
          <w:sz w:val="24"/>
          <w:szCs w:val="24"/>
        </w:rPr>
        <w:t xml:space="preserve">Upon disclosure </w:t>
      </w:r>
      <w:r w:rsidR="00F0500B">
        <w:rPr>
          <w:rFonts w:ascii="Times New Roman" w:hAnsi="Times New Roman"/>
          <w:sz w:val="24"/>
          <w:szCs w:val="24"/>
        </w:rPr>
        <w:t xml:space="preserve">of the RPF and RAP </w:t>
      </w:r>
      <w:r w:rsidR="00F0500B" w:rsidRPr="005E1D0B">
        <w:rPr>
          <w:rFonts w:ascii="Times New Roman" w:hAnsi="Times New Roman"/>
          <w:sz w:val="24"/>
          <w:szCs w:val="24"/>
        </w:rPr>
        <w:t>in the subproject area</w:t>
      </w:r>
      <w:r w:rsidR="00F0500B">
        <w:rPr>
          <w:rFonts w:ascii="Times New Roman" w:hAnsi="Times New Roman"/>
          <w:sz w:val="24"/>
          <w:szCs w:val="24"/>
        </w:rPr>
        <w:t>s</w:t>
      </w:r>
      <w:r w:rsidR="00F0500B" w:rsidRPr="005E1D0B">
        <w:rPr>
          <w:rFonts w:ascii="Times New Roman" w:hAnsi="Times New Roman"/>
          <w:sz w:val="24"/>
          <w:szCs w:val="24"/>
        </w:rPr>
        <w:t>, these instruments will also be disclosed on the World Bank’s websit</w:t>
      </w:r>
      <w:r w:rsidR="00F0500B">
        <w:rPr>
          <w:rFonts w:ascii="Times New Roman" w:hAnsi="Times New Roman"/>
          <w:sz w:val="24"/>
          <w:szCs w:val="24"/>
        </w:rPr>
        <w:t xml:space="preserve">e. Individual entitlements </w:t>
      </w:r>
      <w:r w:rsidR="00F0500B" w:rsidRPr="005E1D0B">
        <w:rPr>
          <w:rFonts w:ascii="Times New Roman" w:hAnsi="Times New Roman"/>
          <w:sz w:val="24"/>
          <w:szCs w:val="24"/>
        </w:rPr>
        <w:t xml:space="preserve">will be </w:t>
      </w:r>
      <w:r w:rsidR="00F0500B">
        <w:rPr>
          <w:rFonts w:ascii="Times New Roman" w:hAnsi="Times New Roman"/>
          <w:sz w:val="24"/>
          <w:szCs w:val="24"/>
        </w:rPr>
        <w:t xml:space="preserve">disclosed </w:t>
      </w:r>
      <w:r w:rsidR="00F0500B" w:rsidRPr="005E1D0B">
        <w:rPr>
          <w:rFonts w:ascii="Times New Roman" w:hAnsi="Times New Roman"/>
          <w:sz w:val="24"/>
          <w:szCs w:val="24"/>
        </w:rPr>
        <w:t xml:space="preserve">to </w:t>
      </w:r>
      <w:r w:rsidR="00F0500B">
        <w:rPr>
          <w:rFonts w:ascii="Times New Roman" w:hAnsi="Times New Roman"/>
          <w:sz w:val="24"/>
          <w:szCs w:val="24"/>
        </w:rPr>
        <w:t xml:space="preserve">each </w:t>
      </w:r>
      <w:r w:rsidR="00F0500B" w:rsidRPr="005E1D0B">
        <w:rPr>
          <w:rFonts w:ascii="Times New Roman" w:hAnsi="Times New Roman"/>
          <w:sz w:val="24"/>
          <w:szCs w:val="24"/>
        </w:rPr>
        <w:t>PAP in local languages understood by the PAP.</w:t>
      </w:r>
    </w:p>
    <w:p w14:paraId="47E8406E" w14:textId="77777777" w:rsidR="006308D6" w:rsidRPr="005E1D0B" w:rsidRDefault="006308D6" w:rsidP="005D24D4">
      <w:pPr>
        <w:autoSpaceDE w:val="0"/>
        <w:autoSpaceDN w:val="0"/>
        <w:adjustRightInd w:val="0"/>
        <w:spacing w:before="0" w:after="0"/>
        <w:rPr>
          <w:rFonts w:ascii="Times New Roman" w:hAnsi="Times New Roman"/>
          <w:color w:val="000000"/>
          <w:sz w:val="24"/>
          <w:szCs w:val="24"/>
        </w:rPr>
      </w:pPr>
      <w:r w:rsidRPr="005E1D0B">
        <w:rPr>
          <w:rFonts w:ascii="Times New Roman" w:hAnsi="Times New Roman"/>
          <w:color w:val="000000"/>
          <w:sz w:val="24"/>
          <w:szCs w:val="24"/>
        </w:rPr>
        <w:t>Consultations should be carried out with project affected villages and County/district officials during preparation and these should be carried out at different stages as explained in section below.</w:t>
      </w:r>
    </w:p>
    <w:p w14:paraId="33FC9461" w14:textId="77777777" w:rsidR="006308D6" w:rsidRPr="005E1D0B" w:rsidRDefault="006308D6" w:rsidP="005E1D0B">
      <w:pPr>
        <w:rPr>
          <w:rFonts w:ascii="Times New Roman" w:hAnsi="Times New Roman"/>
          <w:b/>
          <w:bCs/>
          <w:sz w:val="24"/>
          <w:szCs w:val="24"/>
        </w:rPr>
      </w:pPr>
      <w:r w:rsidRPr="005E1D0B">
        <w:rPr>
          <w:rFonts w:ascii="Times New Roman" w:hAnsi="Times New Roman"/>
          <w:b/>
          <w:bCs/>
          <w:sz w:val="24"/>
          <w:szCs w:val="24"/>
        </w:rPr>
        <w:t xml:space="preserve">Community </w:t>
      </w:r>
      <w:r w:rsidR="005E1D0B" w:rsidRPr="005E1D0B">
        <w:rPr>
          <w:rFonts w:ascii="Times New Roman" w:hAnsi="Times New Roman"/>
          <w:b/>
          <w:bCs/>
          <w:sz w:val="24"/>
          <w:szCs w:val="24"/>
        </w:rPr>
        <w:t>Involvement And Sensitization</w:t>
      </w:r>
    </w:p>
    <w:p w14:paraId="7BD50D99"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The affected persons should be engaged in active consultations at the beginning of the project and they should have access to the Resettlement Action Plan and be encouraged to provide input. Consultations should happen in local language where possible; women should be consulted separately if that is more appropriate. The consultation process should ensure sizeable participation of women, youth, migrants, and groups at risk of exclusion, and also ensure prior distribution of project information in a form that is accessible to community members, etc. Communities within the project areas should be informed on the project and likely project impacts and the extent of their involvement to ensure project success. Measures instituted to address negative project impacts should also be well communicated to the community. </w:t>
      </w:r>
    </w:p>
    <w:p w14:paraId="3777A7E9"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After identification of all the location where different intervention</w:t>
      </w:r>
      <w:r w:rsidR="00DA5510" w:rsidRPr="005E1D0B">
        <w:rPr>
          <w:rFonts w:ascii="Times New Roman" w:hAnsi="Times New Roman"/>
          <w:color w:val="000000"/>
          <w:sz w:val="24"/>
          <w:szCs w:val="24"/>
        </w:rPr>
        <w:t>s</w:t>
      </w:r>
      <w:r w:rsidRPr="005E1D0B">
        <w:rPr>
          <w:rFonts w:ascii="Times New Roman" w:hAnsi="Times New Roman"/>
          <w:color w:val="000000"/>
          <w:sz w:val="24"/>
          <w:szCs w:val="24"/>
        </w:rPr>
        <w:t xml:space="preserve"> of the RETRAP will be established, the RETRAP team should ensure that consultations with the different authorities are carried out. Meetings should be scheduled with County authorities, mayors, council men and women, town chiefs, local leaders, clan chiefs in each county where the project will be implemented. This is important since they are the first contact with the local communities and most cases they believe in their leaders. This when well implemented helps smooth running of the project.</w:t>
      </w:r>
    </w:p>
    <w:p w14:paraId="04715CE8" w14:textId="77777777" w:rsidR="006308D6" w:rsidRPr="005E1D0B" w:rsidRDefault="005E1D0B" w:rsidP="005E1D0B">
      <w:pPr>
        <w:rPr>
          <w:rFonts w:ascii="Times New Roman" w:hAnsi="Times New Roman"/>
          <w:b/>
          <w:bCs/>
          <w:sz w:val="24"/>
          <w:szCs w:val="24"/>
        </w:rPr>
      </w:pPr>
      <w:r w:rsidRPr="005E1D0B">
        <w:rPr>
          <w:rFonts w:ascii="Times New Roman" w:hAnsi="Times New Roman"/>
          <w:b/>
          <w:bCs/>
          <w:sz w:val="24"/>
          <w:szCs w:val="24"/>
        </w:rPr>
        <w:t>Data Collecting Phase</w:t>
      </w:r>
    </w:p>
    <w:p w14:paraId="0C05D9CC"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Before collection of social and economic profile as well as background information of affected PAPs, a consultation of communities is very crucial. The levels of consultation will vary from households to community groups, based on the particular context of the sub-project(s). Before consulting with the affected persons, the RAP team will first consult with local authorities (Chiefs, elders, zo</w:t>
      </w:r>
      <w:r w:rsidR="004F21F0" w:rsidRPr="005E1D0B">
        <w:rPr>
          <w:rFonts w:ascii="Times New Roman" w:hAnsi="Times New Roman"/>
          <w:color w:val="000000"/>
          <w:sz w:val="24"/>
          <w:szCs w:val="24"/>
        </w:rPr>
        <w:t>n</w:t>
      </w:r>
      <w:r w:rsidRPr="005E1D0B">
        <w:rPr>
          <w:rFonts w:ascii="Times New Roman" w:hAnsi="Times New Roman"/>
          <w:color w:val="000000"/>
          <w:sz w:val="24"/>
          <w:szCs w:val="24"/>
        </w:rPr>
        <w:t>es, superintendent, county Representative</w:t>
      </w:r>
      <w:r w:rsidR="00DA5510" w:rsidRPr="005E1D0B">
        <w:rPr>
          <w:rFonts w:ascii="Times New Roman" w:hAnsi="Times New Roman"/>
          <w:color w:val="000000"/>
          <w:sz w:val="24"/>
          <w:szCs w:val="24"/>
        </w:rPr>
        <w:t xml:space="preserve">s </w:t>
      </w:r>
      <w:r w:rsidRPr="005E1D0B">
        <w:rPr>
          <w:rFonts w:ascii="Times New Roman" w:hAnsi="Times New Roman"/>
          <w:color w:val="000000"/>
          <w:sz w:val="24"/>
          <w:szCs w:val="24"/>
        </w:rPr>
        <w:t xml:space="preserve">at different levels as well as the district leaders. The RAP team will design the </w:t>
      </w:r>
      <w:r w:rsidR="004F21F0" w:rsidRPr="005E1D0B">
        <w:rPr>
          <w:rFonts w:ascii="Times New Roman" w:hAnsi="Times New Roman"/>
          <w:color w:val="000000"/>
          <w:sz w:val="24"/>
          <w:szCs w:val="24"/>
        </w:rPr>
        <w:t>questionnaires,</w:t>
      </w:r>
      <w:r w:rsidRPr="005E1D0B">
        <w:rPr>
          <w:rFonts w:ascii="Times New Roman" w:hAnsi="Times New Roman"/>
          <w:color w:val="000000"/>
          <w:sz w:val="24"/>
          <w:szCs w:val="24"/>
        </w:rPr>
        <w:t xml:space="preserve"> but it will be the households, organizations, and institutions that will validate their effectiveness through feedback. Focus group discussions with women, farmers’ associations, communities as well as primary and/or secondary schools and health centers are usually good sources for establishing the community baseline situation.</w:t>
      </w:r>
    </w:p>
    <w:p w14:paraId="57810C59" w14:textId="77777777" w:rsidR="006308D6" w:rsidRPr="005E1D0B" w:rsidRDefault="005E1D0B" w:rsidP="005E1D0B">
      <w:pPr>
        <w:rPr>
          <w:rFonts w:ascii="Times New Roman" w:hAnsi="Times New Roman"/>
          <w:b/>
          <w:bCs/>
          <w:sz w:val="24"/>
          <w:szCs w:val="24"/>
        </w:rPr>
      </w:pPr>
      <w:r w:rsidRPr="005E1D0B">
        <w:rPr>
          <w:rFonts w:ascii="Times New Roman" w:hAnsi="Times New Roman"/>
          <w:b/>
          <w:bCs/>
          <w:sz w:val="24"/>
          <w:szCs w:val="24"/>
        </w:rPr>
        <w:t>Implementation Phase</w:t>
      </w:r>
    </w:p>
    <w:p w14:paraId="0CC396BD"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During implementation, PAPs should also be informed about their rights and options. The PAPs should be consulted and sensitized about the grievance redress mechanism and how it should be followed; that is how and who to lodge complaints related to compensation, displacement, social and gender impacts related to the RETRAP. The participation of local authority and PAPs in disseminating information and resolving disputes should be important once RAP implementation starts. </w:t>
      </w:r>
    </w:p>
    <w:p w14:paraId="467A936C"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PAPs must also be engaged on disclosure of the RAP implementation process, securing of agreements, delivering of compensation, implementing LRAs among others.</w:t>
      </w:r>
    </w:p>
    <w:p w14:paraId="67766A01" w14:textId="77777777" w:rsidR="006308D6" w:rsidRPr="005E1D0B" w:rsidRDefault="006308D6" w:rsidP="005E1D0B">
      <w:pPr>
        <w:rPr>
          <w:rFonts w:ascii="Times New Roman" w:hAnsi="Times New Roman"/>
          <w:b/>
          <w:bCs/>
          <w:sz w:val="24"/>
          <w:szCs w:val="24"/>
        </w:rPr>
      </w:pPr>
      <w:r w:rsidRPr="005E1D0B">
        <w:rPr>
          <w:rFonts w:ascii="Times New Roman" w:hAnsi="Times New Roman"/>
          <w:b/>
          <w:bCs/>
          <w:sz w:val="24"/>
          <w:szCs w:val="24"/>
        </w:rPr>
        <w:t xml:space="preserve">Monitoring </w:t>
      </w:r>
      <w:r w:rsidR="005E1D0B" w:rsidRPr="005E1D0B">
        <w:rPr>
          <w:rFonts w:ascii="Times New Roman" w:hAnsi="Times New Roman"/>
          <w:b/>
          <w:bCs/>
          <w:sz w:val="24"/>
          <w:szCs w:val="24"/>
        </w:rPr>
        <w:t xml:space="preserve">And </w:t>
      </w:r>
      <w:r w:rsidRPr="005E1D0B">
        <w:rPr>
          <w:rFonts w:ascii="Times New Roman" w:hAnsi="Times New Roman"/>
          <w:b/>
          <w:bCs/>
          <w:sz w:val="24"/>
          <w:szCs w:val="24"/>
        </w:rPr>
        <w:t>Evaluation Phase</w:t>
      </w:r>
    </w:p>
    <w:p w14:paraId="44CD850D" w14:textId="77777777" w:rsidR="00154692"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PAPs representatives should participate in the sub-project workshops at mid-term and at the end of RAP implementation. To the extent possible, the RAP </w:t>
      </w:r>
      <w:r w:rsidR="00154692" w:rsidRPr="005E1D0B">
        <w:rPr>
          <w:rFonts w:ascii="Times New Roman" w:hAnsi="Times New Roman"/>
          <w:color w:val="000000"/>
          <w:sz w:val="24"/>
          <w:szCs w:val="24"/>
        </w:rPr>
        <w:t>w</w:t>
      </w:r>
      <w:r w:rsidRPr="005E1D0B">
        <w:rPr>
          <w:rFonts w:ascii="Times New Roman" w:hAnsi="Times New Roman"/>
          <w:color w:val="000000"/>
          <w:sz w:val="24"/>
          <w:szCs w:val="24"/>
        </w:rPr>
        <w:t xml:space="preserve">ould include social accountability tools like citizen report cards to assess the quality of RAP implementation, and in some cases, assist the RAP team </w:t>
      </w:r>
      <w:r w:rsidR="004F21F0" w:rsidRPr="005E1D0B">
        <w:rPr>
          <w:rFonts w:ascii="Times New Roman" w:hAnsi="Times New Roman"/>
          <w:color w:val="000000"/>
          <w:sz w:val="24"/>
          <w:szCs w:val="24"/>
        </w:rPr>
        <w:t>in monitoring</w:t>
      </w:r>
      <w:r w:rsidR="00154692" w:rsidRPr="005E1D0B">
        <w:rPr>
          <w:rFonts w:ascii="Times New Roman" w:hAnsi="Times New Roman"/>
          <w:color w:val="000000"/>
          <w:sz w:val="24"/>
          <w:szCs w:val="24"/>
        </w:rPr>
        <w:t xml:space="preserve"> RAP implementation including </w:t>
      </w:r>
      <w:r w:rsidRPr="005E1D0B">
        <w:rPr>
          <w:rFonts w:ascii="Times New Roman" w:hAnsi="Times New Roman"/>
          <w:color w:val="000000"/>
          <w:sz w:val="24"/>
          <w:szCs w:val="24"/>
        </w:rPr>
        <w:t>tracking expenditures. The latter would be significant in helping PAPs with money management and restoring their livelihoods. PAPs will be able to suggest corrective measures, as needed, to improve RAP implementation in the sub-project(s). Prior to closing the RAP, PAPs will participate in a feedback survey as part of the RAP’s independent impact evaluation exercise.</w:t>
      </w:r>
      <w:r w:rsidR="00154692" w:rsidRPr="005E1D0B">
        <w:rPr>
          <w:rFonts w:ascii="Times New Roman" w:hAnsi="Times New Roman"/>
          <w:color w:val="000000"/>
          <w:sz w:val="24"/>
          <w:szCs w:val="24"/>
        </w:rPr>
        <w:t xml:space="preserve"> The project will make use</w:t>
      </w:r>
      <w:r w:rsidR="00154692" w:rsidRPr="005E1D0B">
        <w:rPr>
          <w:rFonts w:ascii="Times New Roman" w:hAnsi="Times New Roman"/>
          <w:sz w:val="24"/>
          <w:szCs w:val="24"/>
        </w:rPr>
        <w:t xml:space="preserve"> of digital technology for supervision and monitoring </w:t>
      </w:r>
      <w:r w:rsidR="009F1226" w:rsidRPr="005E1D0B">
        <w:rPr>
          <w:rFonts w:ascii="Times New Roman" w:hAnsi="Times New Roman"/>
          <w:sz w:val="24"/>
          <w:szCs w:val="24"/>
        </w:rPr>
        <w:t xml:space="preserve">of resettlement implementation </w:t>
      </w:r>
      <w:r w:rsidR="00154692" w:rsidRPr="005E1D0B">
        <w:rPr>
          <w:rFonts w:ascii="Times New Roman" w:hAnsi="Times New Roman"/>
          <w:sz w:val="24"/>
          <w:szCs w:val="24"/>
        </w:rPr>
        <w:t xml:space="preserve">whenever relevant given the COVID-19 restrictions. </w:t>
      </w:r>
    </w:p>
    <w:p w14:paraId="1B7611A7" w14:textId="77777777" w:rsidR="00154692" w:rsidRPr="005E1D0B" w:rsidRDefault="00154692" w:rsidP="005E1D0B">
      <w:pPr>
        <w:rPr>
          <w:rFonts w:ascii="Times New Roman" w:hAnsi="Times New Roman"/>
          <w:b/>
          <w:bCs/>
          <w:sz w:val="24"/>
          <w:szCs w:val="24"/>
        </w:rPr>
      </w:pPr>
    </w:p>
    <w:p w14:paraId="1B8FE38D" w14:textId="77777777" w:rsidR="006308D6" w:rsidRPr="005E1D0B" w:rsidRDefault="005E1D0B" w:rsidP="005E1D0B">
      <w:pPr>
        <w:rPr>
          <w:rFonts w:ascii="Times New Roman" w:hAnsi="Times New Roman"/>
          <w:b/>
          <w:bCs/>
          <w:sz w:val="24"/>
          <w:szCs w:val="24"/>
        </w:rPr>
      </w:pPr>
      <w:r w:rsidRPr="005E1D0B">
        <w:rPr>
          <w:rFonts w:ascii="Times New Roman" w:hAnsi="Times New Roman"/>
          <w:b/>
          <w:bCs/>
          <w:sz w:val="24"/>
          <w:szCs w:val="24"/>
        </w:rPr>
        <w:t>Notification Procedure</w:t>
      </w:r>
    </w:p>
    <w:p w14:paraId="7A194E51"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Affected persons should be notified through both formal (in writing) and informal (verbal) manner, for example at community meetings. Public notices in the daily newspapers, radio or television services will be conducted to notify the public of the intention to acquire land earmarked for subprojects. A copy of such notice shall be served to each owner, occupier and person or agent having an interest in the land thereof. The names and addresses of the owners, occupiers and agents shall be readily ascertainable.</w:t>
      </w:r>
    </w:p>
    <w:p w14:paraId="37DE7F2C" w14:textId="77777777" w:rsidR="006308D6" w:rsidRPr="005E1D0B" w:rsidRDefault="006308D6" w:rsidP="005E1D0B">
      <w:pPr>
        <w:rPr>
          <w:rFonts w:ascii="Times New Roman" w:hAnsi="Times New Roman"/>
          <w:b/>
          <w:bCs/>
          <w:sz w:val="24"/>
          <w:szCs w:val="24"/>
        </w:rPr>
      </w:pPr>
      <w:r w:rsidRPr="005E1D0B">
        <w:rPr>
          <w:rFonts w:ascii="Times New Roman" w:hAnsi="Times New Roman"/>
          <w:b/>
          <w:bCs/>
          <w:sz w:val="24"/>
          <w:szCs w:val="24"/>
        </w:rPr>
        <w:t>Documentation</w:t>
      </w:r>
    </w:p>
    <w:p w14:paraId="6DC19DAA"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The names and addresses of affected persons should be compiled and kept in a database including claims and assets. RETRAP under PMU will maintain records of these persons as well as the county administration. The records are also important especially for future monitoring activities. Documentation should include documents relevant to land transactions (voluntary and involuntary).</w:t>
      </w:r>
    </w:p>
    <w:p w14:paraId="37CA6511" w14:textId="77777777" w:rsidR="006308D6" w:rsidRPr="005E1D0B" w:rsidRDefault="005E1D0B" w:rsidP="005E1D0B">
      <w:pPr>
        <w:rPr>
          <w:rFonts w:ascii="Times New Roman" w:hAnsi="Times New Roman"/>
          <w:b/>
          <w:bCs/>
          <w:sz w:val="24"/>
          <w:szCs w:val="24"/>
        </w:rPr>
      </w:pPr>
      <w:r w:rsidRPr="005E1D0B">
        <w:rPr>
          <w:rFonts w:ascii="Times New Roman" w:hAnsi="Times New Roman"/>
          <w:b/>
          <w:bCs/>
          <w:sz w:val="24"/>
          <w:szCs w:val="24"/>
        </w:rPr>
        <w:t>Contract Agreement</w:t>
      </w:r>
    </w:p>
    <w:p w14:paraId="6A93FCA3"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A contract listing of all property and land/ farms being surrendered and the types of compensation (both cash and kind) will be prepared. The contracts will be presented at community meetings/ durbars prior to signing. The handing over of property and compensation payments will be made in the presence of the affected persons and the Compensation Committee, and in public.</w:t>
      </w:r>
    </w:p>
    <w:p w14:paraId="4A4FF3A6" w14:textId="77777777" w:rsidR="006308D6" w:rsidRPr="005E1D0B" w:rsidRDefault="006308D6" w:rsidP="005E1D0B">
      <w:pPr>
        <w:rPr>
          <w:rFonts w:ascii="Times New Roman" w:hAnsi="Times New Roman"/>
          <w:b/>
          <w:bCs/>
          <w:sz w:val="24"/>
          <w:szCs w:val="24"/>
        </w:rPr>
      </w:pPr>
      <w:r w:rsidRPr="005E1D0B">
        <w:rPr>
          <w:rFonts w:ascii="Times New Roman" w:hAnsi="Times New Roman"/>
          <w:b/>
          <w:bCs/>
          <w:sz w:val="24"/>
          <w:szCs w:val="24"/>
        </w:rPr>
        <w:t xml:space="preserve">Linking Resettlement Implementation </w:t>
      </w:r>
      <w:r w:rsidR="005E1D0B" w:rsidRPr="005E1D0B">
        <w:rPr>
          <w:rFonts w:ascii="Times New Roman" w:hAnsi="Times New Roman"/>
          <w:b/>
          <w:bCs/>
          <w:sz w:val="24"/>
          <w:szCs w:val="24"/>
        </w:rPr>
        <w:t xml:space="preserve">To </w:t>
      </w:r>
      <w:r w:rsidRPr="005E1D0B">
        <w:rPr>
          <w:rFonts w:ascii="Times New Roman" w:hAnsi="Times New Roman"/>
          <w:b/>
          <w:bCs/>
          <w:sz w:val="24"/>
          <w:szCs w:val="24"/>
        </w:rPr>
        <w:t>Civil Works</w:t>
      </w:r>
    </w:p>
    <w:p w14:paraId="7842F97F"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PAPs will need to be compensated, in accordance with this Resettlement Policy Framework and subsequent Resettlement and Compensation Plan, before works on the sub project can begin. For activities involving land acquisition or loss, </w:t>
      </w:r>
      <w:r w:rsidR="004F21F0" w:rsidRPr="005E1D0B">
        <w:rPr>
          <w:rFonts w:ascii="Times New Roman" w:hAnsi="Times New Roman"/>
          <w:color w:val="000000"/>
          <w:sz w:val="24"/>
          <w:szCs w:val="24"/>
        </w:rPr>
        <w:t>denial,</w:t>
      </w:r>
      <w:r w:rsidRPr="005E1D0B">
        <w:rPr>
          <w:rFonts w:ascii="Times New Roman" w:hAnsi="Times New Roman"/>
          <w:color w:val="000000"/>
          <w:sz w:val="24"/>
          <w:szCs w:val="24"/>
        </w:rPr>
        <w:t xml:space="preserve"> or restriction to access of resources, it is required that provisions be made, for compensation and for other assistance required for relocation, prior to displacement. The assistance includes provision and preparation of resettlement sites with adequate facilities. In particular, land and related assets may be taken away only after compensation has been paid and resettlement sites and moving allowances have been provided to PAPs. </w:t>
      </w:r>
    </w:p>
    <w:p w14:paraId="3C6A874E"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For project activities requiring relocation or resulting in loss of shelter, the resettlement policy further requires that measures to assist the project affected persons are implemented in accordance with the individual RAPs. In the Implementation Schedule of each RAP, details on resettlement and compensation must be provided. The schedule for the implementation of activities, as agreed between the Project Planning team and PAPs must include:</w:t>
      </w:r>
    </w:p>
    <w:p w14:paraId="5DD59313" w14:textId="77777777" w:rsidR="006308D6" w:rsidRPr="005E1D0B" w:rsidRDefault="006308D6" w:rsidP="005D24D4">
      <w:pPr>
        <w:numPr>
          <w:ilvl w:val="0"/>
          <w:numId w:val="9"/>
        </w:numPr>
        <w:autoSpaceDE w:val="0"/>
        <w:autoSpaceDN w:val="0"/>
        <w:adjustRightInd w:val="0"/>
        <w:ind w:left="504"/>
        <w:rPr>
          <w:rFonts w:ascii="Times New Roman" w:hAnsi="Times New Roman"/>
          <w:color w:val="000000"/>
          <w:sz w:val="24"/>
          <w:szCs w:val="24"/>
        </w:rPr>
      </w:pPr>
      <w:r w:rsidRPr="005E1D0B">
        <w:rPr>
          <w:rFonts w:ascii="Times New Roman" w:hAnsi="Times New Roman"/>
          <w:color w:val="000000"/>
          <w:sz w:val="24"/>
          <w:szCs w:val="24"/>
        </w:rPr>
        <w:t>target dates for start and completion of civil works,</w:t>
      </w:r>
    </w:p>
    <w:p w14:paraId="657834A3" w14:textId="77777777" w:rsidR="006308D6" w:rsidRPr="005E1D0B" w:rsidRDefault="006308D6" w:rsidP="005D24D4">
      <w:pPr>
        <w:numPr>
          <w:ilvl w:val="0"/>
          <w:numId w:val="9"/>
        </w:numPr>
        <w:autoSpaceDE w:val="0"/>
        <w:autoSpaceDN w:val="0"/>
        <w:adjustRightInd w:val="0"/>
        <w:ind w:left="504"/>
        <w:rPr>
          <w:rFonts w:ascii="Times New Roman" w:hAnsi="Times New Roman"/>
          <w:color w:val="000000"/>
          <w:sz w:val="24"/>
          <w:szCs w:val="24"/>
        </w:rPr>
      </w:pPr>
      <w:r w:rsidRPr="005E1D0B">
        <w:rPr>
          <w:rFonts w:ascii="Times New Roman" w:hAnsi="Times New Roman"/>
          <w:color w:val="000000"/>
          <w:sz w:val="24"/>
          <w:szCs w:val="24"/>
        </w:rPr>
        <w:t>timetables for transfers of completed civil works to PAPs, dates of possession of land that PAPs are using (this date must be after transfer date for completed civil works to PAPs and for payments of all compensation) and;</w:t>
      </w:r>
    </w:p>
    <w:p w14:paraId="4F885144" w14:textId="77777777" w:rsidR="006308D6" w:rsidRPr="005E1D0B" w:rsidRDefault="006308D6" w:rsidP="005D24D4">
      <w:pPr>
        <w:numPr>
          <w:ilvl w:val="0"/>
          <w:numId w:val="9"/>
        </w:numPr>
        <w:autoSpaceDE w:val="0"/>
        <w:autoSpaceDN w:val="0"/>
        <w:adjustRightInd w:val="0"/>
        <w:ind w:left="504"/>
        <w:rPr>
          <w:rFonts w:ascii="Times New Roman" w:hAnsi="Times New Roman"/>
          <w:color w:val="000000"/>
          <w:sz w:val="24"/>
          <w:szCs w:val="24"/>
        </w:rPr>
      </w:pPr>
      <w:r w:rsidRPr="005E1D0B">
        <w:rPr>
          <w:rFonts w:ascii="Times New Roman" w:hAnsi="Times New Roman"/>
          <w:color w:val="000000"/>
          <w:sz w:val="24"/>
          <w:szCs w:val="24"/>
        </w:rPr>
        <w:t>the link between RAP activities to the implementation of the overall sub projects.</w:t>
      </w:r>
    </w:p>
    <w:p w14:paraId="3BA287CD"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When approving recommendations for resettlement during screening, PAPs must confirm that the resettlement plans contain acceptable measures that link resettlement activity to civil works, in compliance with this policy. Proper timing and coordination of the civil works shall ensure that no affected persons will be displaced economically and physically due to civil works </w:t>
      </w:r>
      <w:r w:rsidR="003F2807" w:rsidRPr="005E1D0B">
        <w:rPr>
          <w:rFonts w:ascii="Times New Roman" w:hAnsi="Times New Roman"/>
          <w:color w:val="000000"/>
          <w:sz w:val="24"/>
          <w:szCs w:val="24"/>
        </w:rPr>
        <w:t>activity before</w:t>
      </w:r>
      <w:r w:rsidRPr="005E1D0B">
        <w:rPr>
          <w:rFonts w:ascii="Times New Roman" w:hAnsi="Times New Roman"/>
          <w:color w:val="000000"/>
          <w:sz w:val="24"/>
          <w:szCs w:val="24"/>
        </w:rPr>
        <w:t xml:space="preserve"> compensation is paid and before any project activity can start. According to the WB environmental and social </w:t>
      </w:r>
      <w:r w:rsidR="004F21F0" w:rsidRPr="005E1D0B">
        <w:rPr>
          <w:rFonts w:ascii="Times New Roman" w:hAnsi="Times New Roman"/>
          <w:color w:val="000000"/>
          <w:sz w:val="24"/>
          <w:szCs w:val="24"/>
        </w:rPr>
        <w:t>framework,</w:t>
      </w:r>
      <w:r w:rsidRPr="005E1D0B">
        <w:rPr>
          <w:rFonts w:ascii="Times New Roman" w:hAnsi="Times New Roman"/>
          <w:color w:val="000000"/>
          <w:sz w:val="24"/>
          <w:szCs w:val="24"/>
        </w:rPr>
        <w:t xml:space="preserve"> project activities that will cause physical and/economic displacement will not commence until specific plans have been finalized and approved by the Bank. </w:t>
      </w:r>
    </w:p>
    <w:p w14:paraId="6540A51A" w14:textId="77777777" w:rsidR="006308D6" w:rsidRPr="005E1D0B" w:rsidRDefault="006308D6" w:rsidP="005D24D4">
      <w:pPr>
        <w:autoSpaceDE w:val="0"/>
        <w:autoSpaceDN w:val="0"/>
        <w:adjustRightInd w:val="0"/>
        <w:rPr>
          <w:rFonts w:ascii="Times New Roman" w:hAnsi="Times New Roman"/>
          <w:color w:val="000000"/>
          <w:sz w:val="24"/>
          <w:szCs w:val="24"/>
        </w:rPr>
      </w:pPr>
    </w:p>
    <w:p w14:paraId="7C0ACA48" w14:textId="77777777" w:rsidR="006308D6" w:rsidRPr="005E1D0B" w:rsidRDefault="00027782" w:rsidP="005D24D4">
      <w:pPr>
        <w:autoSpaceDE w:val="0"/>
        <w:autoSpaceDN w:val="0"/>
        <w:adjustRightInd w:val="0"/>
        <w:rPr>
          <w:rFonts w:ascii="Times New Roman" w:eastAsia="Calibri" w:hAnsi="Times New Roman"/>
          <w:sz w:val="24"/>
          <w:szCs w:val="24"/>
        </w:rPr>
      </w:pPr>
      <w:r w:rsidRPr="005E1D0B">
        <w:rPr>
          <w:rFonts w:ascii="Times New Roman" w:hAnsi="Times New Roman"/>
          <w:color w:val="000000"/>
          <w:sz w:val="24"/>
          <w:szCs w:val="24"/>
        </w:rPr>
        <w:br w:type="page"/>
      </w:r>
    </w:p>
    <w:p w14:paraId="44FF2551" w14:textId="77777777" w:rsidR="006308D6" w:rsidRPr="005E1D0B" w:rsidRDefault="00B913FB" w:rsidP="0076147E">
      <w:pPr>
        <w:pStyle w:val="Heading1"/>
        <w:numPr>
          <w:ilvl w:val="0"/>
          <w:numId w:val="35"/>
        </w:numPr>
        <w:rPr>
          <w:rFonts w:ascii="Times New Roman" w:hAnsi="Times New Roman"/>
          <w:sz w:val="24"/>
          <w:szCs w:val="24"/>
          <w:lang w:val="en-US"/>
        </w:rPr>
      </w:pPr>
      <w:r w:rsidRPr="005E1D0B">
        <w:rPr>
          <w:rFonts w:ascii="Times New Roman" w:hAnsi="Times New Roman"/>
          <w:caps w:val="0"/>
          <w:sz w:val="24"/>
          <w:szCs w:val="24"/>
          <w:lang w:val="en-US"/>
        </w:rPr>
        <w:t xml:space="preserve">     </w:t>
      </w:r>
      <w:bookmarkStart w:id="179" w:name="_Toc70008025"/>
      <w:r w:rsidRPr="005E1D0B">
        <w:rPr>
          <w:rFonts w:ascii="Times New Roman" w:hAnsi="Times New Roman"/>
          <w:caps w:val="0"/>
          <w:sz w:val="24"/>
          <w:szCs w:val="24"/>
          <w:lang w:val="en-US"/>
        </w:rPr>
        <w:t xml:space="preserve">CHAPTER ELEVEN: RPF </w:t>
      </w:r>
      <w:r w:rsidRPr="005E1D0B">
        <w:rPr>
          <w:rFonts w:ascii="Times New Roman" w:hAnsi="Times New Roman"/>
          <w:caps w:val="0"/>
          <w:sz w:val="24"/>
          <w:szCs w:val="24"/>
        </w:rPr>
        <w:t>BUDGET</w:t>
      </w:r>
      <w:bookmarkEnd w:id="179"/>
      <w:r w:rsidRPr="005E1D0B">
        <w:rPr>
          <w:rFonts w:ascii="Times New Roman" w:hAnsi="Times New Roman"/>
          <w:caps w:val="0"/>
          <w:sz w:val="24"/>
          <w:szCs w:val="24"/>
        </w:rPr>
        <w:t xml:space="preserve"> </w:t>
      </w:r>
    </w:p>
    <w:p w14:paraId="0B476354" w14:textId="77777777" w:rsidR="00520834" w:rsidRPr="005E1D0B" w:rsidRDefault="006308D6" w:rsidP="005D24D4">
      <w:pPr>
        <w:rPr>
          <w:rFonts w:ascii="Times New Roman" w:hAnsi="Times New Roman"/>
          <w:sz w:val="24"/>
          <w:szCs w:val="24"/>
        </w:rPr>
      </w:pPr>
      <w:r w:rsidRPr="005E1D0B">
        <w:rPr>
          <w:rFonts w:ascii="Times New Roman" w:hAnsi="Times New Roman"/>
          <w:sz w:val="24"/>
          <w:szCs w:val="24"/>
        </w:rPr>
        <w:t xml:space="preserve">Resettlement activities in Liberia can be financed through a number of arrangements, namely: government budget; loans borrowed from the domestic market by governments; loans borrowed from development partners; and grants. </w:t>
      </w:r>
      <w:r w:rsidR="000F3944" w:rsidRPr="005E1D0B">
        <w:rPr>
          <w:rFonts w:ascii="Times New Roman" w:hAnsi="Times New Roman"/>
          <w:sz w:val="24"/>
          <w:szCs w:val="24"/>
        </w:rPr>
        <w:t xml:space="preserve">The indicative cost of RPF is estimated at </w:t>
      </w:r>
      <w:r w:rsidR="000F3944" w:rsidRPr="005E1D0B">
        <w:rPr>
          <w:rFonts w:ascii="Times New Roman" w:hAnsi="Times New Roman"/>
          <w:b/>
          <w:bCs/>
          <w:sz w:val="24"/>
          <w:szCs w:val="24"/>
        </w:rPr>
        <w:t xml:space="preserve">Five Hundred and Forty </w:t>
      </w:r>
      <w:r w:rsidR="00AC506F" w:rsidRPr="005E1D0B">
        <w:rPr>
          <w:rFonts w:ascii="Times New Roman" w:hAnsi="Times New Roman"/>
          <w:b/>
          <w:bCs/>
          <w:sz w:val="24"/>
          <w:szCs w:val="24"/>
        </w:rPr>
        <w:t>-</w:t>
      </w:r>
      <w:r w:rsidR="000F3944" w:rsidRPr="005E1D0B">
        <w:rPr>
          <w:rFonts w:ascii="Times New Roman" w:hAnsi="Times New Roman"/>
          <w:b/>
          <w:bCs/>
          <w:sz w:val="24"/>
          <w:szCs w:val="24"/>
        </w:rPr>
        <w:t>Two Thousand United States Dollars (USD</w:t>
      </w:r>
      <w:r w:rsidR="000F3944" w:rsidRPr="005E1D0B">
        <w:rPr>
          <w:rFonts w:ascii="Times New Roman" w:hAnsi="Times New Roman"/>
          <w:sz w:val="24"/>
          <w:szCs w:val="24"/>
        </w:rPr>
        <w:t xml:space="preserve"> </w:t>
      </w:r>
      <w:r w:rsidR="000F3944" w:rsidRPr="005E1D0B">
        <w:rPr>
          <w:rFonts w:ascii="Times New Roman" w:eastAsia="Calibri" w:hAnsi="Times New Roman"/>
          <w:b/>
          <w:sz w:val="24"/>
          <w:szCs w:val="24"/>
          <w:lang w:val="en-GB"/>
        </w:rPr>
        <w:t xml:space="preserve">542,000.00). </w:t>
      </w:r>
      <w:r w:rsidRPr="005E1D0B">
        <w:rPr>
          <w:rFonts w:ascii="Times New Roman" w:hAnsi="Times New Roman"/>
          <w:sz w:val="24"/>
          <w:szCs w:val="24"/>
        </w:rPr>
        <w:t>For RETRAP, the resettlement budget will be financed by GoL, through the Ministry of Finance and Development Planning.</w:t>
      </w:r>
    </w:p>
    <w:p w14:paraId="4CBA4B42" w14:textId="77777777" w:rsidR="000952C8" w:rsidRPr="005E1D0B" w:rsidRDefault="000952C8" w:rsidP="000952C8">
      <w:pPr>
        <w:pStyle w:val="Caption"/>
        <w:keepNext/>
        <w:rPr>
          <w:rFonts w:ascii="Times New Roman" w:hAnsi="Times New Roman"/>
          <w:sz w:val="24"/>
          <w:szCs w:val="24"/>
        </w:rPr>
      </w:pPr>
      <w:bookmarkStart w:id="180" w:name="_Toc70007825"/>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19</w:t>
      </w:r>
      <w:r w:rsidRPr="005E1D0B">
        <w:rPr>
          <w:rFonts w:ascii="Times New Roman" w:hAnsi="Times New Roman"/>
          <w:sz w:val="24"/>
          <w:szCs w:val="24"/>
        </w:rPr>
        <w:fldChar w:fldCharType="end"/>
      </w:r>
      <w:r w:rsidRPr="005E1D0B">
        <w:rPr>
          <w:rFonts w:ascii="Times New Roman" w:hAnsi="Times New Roman"/>
          <w:sz w:val="24"/>
          <w:szCs w:val="24"/>
          <w:lang w:val="en-US"/>
        </w:rPr>
        <w:t>:Indicative RPF Budget for RETRAP</w:t>
      </w:r>
      <w:bookmarkEnd w:id="180"/>
    </w:p>
    <w:tbl>
      <w:tblPr>
        <w:tblW w:w="901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761"/>
        <w:gridCol w:w="3182"/>
        <w:gridCol w:w="1131"/>
        <w:gridCol w:w="1310"/>
        <w:gridCol w:w="1336"/>
        <w:gridCol w:w="1296"/>
      </w:tblGrid>
      <w:tr w:rsidR="000F3944" w:rsidRPr="005E1D0B" w14:paraId="3A08EE78" w14:textId="77777777" w:rsidTr="000952C8">
        <w:tc>
          <w:tcPr>
            <w:tcW w:w="761" w:type="dxa"/>
            <w:tcBorders>
              <w:top w:val="single" w:sz="4" w:space="0" w:color="4F81BD"/>
              <w:left w:val="single" w:sz="4" w:space="0" w:color="4F81BD"/>
              <w:bottom w:val="single" w:sz="4" w:space="0" w:color="4F81BD"/>
              <w:right w:val="nil"/>
            </w:tcBorders>
            <w:shd w:val="clear" w:color="auto" w:fill="4F81BD"/>
          </w:tcPr>
          <w:p w14:paraId="21E5F03B" w14:textId="77777777" w:rsidR="000F3944" w:rsidRPr="005E1D0B" w:rsidRDefault="000F3944" w:rsidP="005D24D4">
            <w:pPr>
              <w:spacing w:before="0" w:after="0"/>
              <w:contextualSpacing/>
              <w:rPr>
                <w:rFonts w:ascii="Times New Roman" w:eastAsia="Calibri" w:hAnsi="Times New Roman"/>
                <w:b/>
                <w:bCs/>
                <w:color w:val="FFFFFF"/>
                <w:sz w:val="24"/>
                <w:szCs w:val="24"/>
                <w:lang w:val="en-GB"/>
              </w:rPr>
            </w:pPr>
            <w:r w:rsidRPr="005E1D0B">
              <w:rPr>
                <w:rFonts w:ascii="Times New Roman" w:eastAsia="Calibri" w:hAnsi="Times New Roman"/>
                <w:b/>
                <w:bCs/>
                <w:color w:val="FFFFFF"/>
                <w:sz w:val="24"/>
                <w:szCs w:val="24"/>
                <w:lang w:val="en-GB"/>
              </w:rPr>
              <w:t>No</w:t>
            </w:r>
          </w:p>
        </w:tc>
        <w:tc>
          <w:tcPr>
            <w:tcW w:w="3182" w:type="dxa"/>
            <w:tcBorders>
              <w:top w:val="single" w:sz="4" w:space="0" w:color="4F81BD"/>
              <w:left w:val="nil"/>
              <w:bottom w:val="single" w:sz="4" w:space="0" w:color="4F81BD"/>
              <w:right w:val="nil"/>
            </w:tcBorders>
            <w:shd w:val="clear" w:color="auto" w:fill="4F81BD"/>
          </w:tcPr>
          <w:p w14:paraId="0D3DC554" w14:textId="77777777" w:rsidR="000F3944" w:rsidRPr="005E1D0B" w:rsidRDefault="000F3944" w:rsidP="005D24D4">
            <w:pPr>
              <w:spacing w:before="0" w:after="0"/>
              <w:contextualSpacing/>
              <w:rPr>
                <w:rFonts w:ascii="Times New Roman" w:eastAsia="Calibri" w:hAnsi="Times New Roman"/>
                <w:b/>
                <w:bCs/>
                <w:color w:val="FFFFFF"/>
                <w:sz w:val="24"/>
                <w:szCs w:val="24"/>
                <w:lang w:val="en-GB"/>
              </w:rPr>
            </w:pPr>
            <w:r w:rsidRPr="005E1D0B">
              <w:rPr>
                <w:rFonts w:ascii="Times New Roman" w:eastAsia="Calibri" w:hAnsi="Times New Roman"/>
                <w:b/>
                <w:bCs/>
                <w:color w:val="FFFFFF"/>
                <w:sz w:val="24"/>
                <w:szCs w:val="24"/>
                <w:lang w:val="en-GB"/>
              </w:rPr>
              <w:t>Item</w:t>
            </w:r>
          </w:p>
        </w:tc>
        <w:tc>
          <w:tcPr>
            <w:tcW w:w="1131" w:type="dxa"/>
            <w:tcBorders>
              <w:top w:val="single" w:sz="4" w:space="0" w:color="4F81BD"/>
              <w:left w:val="nil"/>
              <w:bottom w:val="single" w:sz="4" w:space="0" w:color="4F81BD"/>
              <w:right w:val="nil"/>
            </w:tcBorders>
            <w:shd w:val="clear" w:color="auto" w:fill="4F81BD"/>
          </w:tcPr>
          <w:p w14:paraId="15C7DC58" w14:textId="77777777" w:rsidR="000F3944" w:rsidRPr="005E1D0B" w:rsidRDefault="000F3944" w:rsidP="005D24D4">
            <w:pPr>
              <w:spacing w:before="0" w:after="0"/>
              <w:contextualSpacing/>
              <w:rPr>
                <w:rFonts w:ascii="Times New Roman" w:eastAsia="Calibri" w:hAnsi="Times New Roman"/>
                <w:b/>
                <w:bCs/>
                <w:color w:val="FFFFFF"/>
                <w:sz w:val="24"/>
                <w:szCs w:val="24"/>
                <w:lang w:val="en-GB"/>
              </w:rPr>
            </w:pPr>
          </w:p>
        </w:tc>
        <w:tc>
          <w:tcPr>
            <w:tcW w:w="1310" w:type="dxa"/>
            <w:tcBorders>
              <w:top w:val="single" w:sz="4" w:space="0" w:color="4F81BD"/>
              <w:left w:val="nil"/>
              <w:bottom w:val="single" w:sz="4" w:space="0" w:color="4F81BD"/>
              <w:right w:val="nil"/>
            </w:tcBorders>
            <w:shd w:val="clear" w:color="auto" w:fill="4F81BD"/>
          </w:tcPr>
          <w:p w14:paraId="2F5CD19E" w14:textId="77777777" w:rsidR="000F3944" w:rsidRPr="005E1D0B" w:rsidRDefault="000F3944" w:rsidP="005D24D4">
            <w:pPr>
              <w:spacing w:before="0" w:after="0"/>
              <w:contextualSpacing/>
              <w:rPr>
                <w:rFonts w:ascii="Times New Roman" w:eastAsia="Calibri" w:hAnsi="Times New Roman"/>
                <w:b/>
                <w:bCs/>
                <w:color w:val="FFFFFF"/>
                <w:sz w:val="24"/>
                <w:szCs w:val="24"/>
                <w:lang w:val="en-GB"/>
              </w:rPr>
            </w:pPr>
            <w:r w:rsidRPr="005E1D0B">
              <w:rPr>
                <w:rFonts w:ascii="Times New Roman" w:eastAsia="Calibri" w:hAnsi="Times New Roman"/>
                <w:b/>
                <w:bCs/>
                <w:color w:val="FFFFFF"/>
                <w:sz w:val="24"/>
                <w:szCs w:val="24"/>
                <w:lang w:val="en-GB"/>
              </w:rPr>
              <w:t>Frequency</w:t>
            </w:r>
          </w:p>
        </w:tc>
        <w:tc>
          <w:tcPr>
            <w:tcW w:w="1336" w:type="dxa"/>
            <w:tcBorders>
              <w:top w:val="single" w:sz="4" w:space="0" w:color="4F81BD"/>
              <w:left w:val="nil"/>
              <w:bottom w:val="single" w:sz="4" w:space="0" w:color="4F81BD"/>
              <w:right w:val="nil"/>
            </w:tcBorders>
            <w:shd w:val="clear" w:color="auto" w:fill="4F81BD"/>
          </w:tcPr>
          <w:p w14:paraId="16E27657" w14:textId="77777777" w:rsidR="000F3944" w:rsidRPr="005E1D0B" w:rsidRDefault="000F3944" w:rsidP="005D24D4">
            <w:pPr>
              <w:spacing w:before="0" w:after="0"/>
              <w:contextualSpacing/>
              <w:rPr>
                <w:rFonts w:ascii="Times New Roman" w:eastAsia="Calibri" w:hAnsi="Times New Roman"/>
                <w:b/>
                <w:bCs/>
                <w:color w:val="FFFFFF"/>
                <w:sz w:val="24"/>
                <w:szCs w:val="24"/>
                <w:lang w:val="en-GB"/>
              </w:rPr>
            </w:pPr>
            <w:r w:rsidRPr="005E1D0B">
              <w:rPr>
                <w:rFonts w:ascii="Times New Roman" w:eastAsia="Calibri" w:hAnsi="Times New Roman"/>
                <w:b/>
                <w:bCs/>
                <w:color w:val="FFFFFF"/>
                <w:sz w:val="24"/>
                <w:szCs w:val="24"/>
                <w:lang w:val="en-GB"/>
              </w:rPr>
              <w:t>Unit Cost (USD)</w:t>
            </w:r>
          </w:p>
        </w:tc>
        <w:tc>
          <w:tcPr>
            <w:tcW w:w="1296" w:type="dxa"/>
            <w:tcBorders>
              <w:top w:val="single" w:sz="4" w:space="0" w:color="4F81BD"/>
              <w:left w:val="nil"/>
              <w:bottom w:val="single" w:sz="4" w:space="0" w:color="4F81BD"/>
              <w:right w:val="single" w:sz="4" w:space="0" w:color="4F81BD"/>
            </w:tcBorders>
            <w:shd w:val="clear" w:color="auto" w:fill="4F81BD"/>
          </w:tcPr>
          <w:p w14:paraId="08E29637" w14:textId="77777777" w:rsidR="000F3944" w:rsidRPr="005E1D0B" w:rsidRDefault="000F3944" w:rsidP="005D24D4">
            <w:pPr>
              <w:spacing w:before="0" w:after="0"/>
              <w:contextualSpacing/>
              <w:rPr>
                <w:rFonts w:ascii="Times New Roman" w:eastAsia="Calibri" w:hAnsi="Times New Roman"/>
                <w:b/>
                <w:bCs/>
                <w:color w:val="FFFFFF"/>
                <w:sz w:val="24"/>
                <w:szCs w:val="24"/>
                <w:lang w:val="en-GB"/>
              </w:rPr>
            </w:pPr>
            <w:r w:rsidRPr="005E1D0B">
              <w:rPr>
                <w:rFonts w:ascii="Times New Roman" w:eastAsia="Calibri" w:hAnsi="Times New Roman"/>
                <w:b/>
                <w:bCs/>
                <w:color w:val="FFFFFF"/>
                <w:sz w:val="24"/>
                <w:szCs w:val="24"/>
                <w:lang w:val="en-GB"/>
              </w:rPr>
              <w:t>Total</w:t>
            </w:r>
          </w:p>
          <w:p w14:paraId="77A96EB4" w14:textId="77777777" w:rsidR="000F3944" w:rsidRPr="005E1D0B" w:rsidRDefault="000F3944" w:rsidP="005D24D4">
            <w:pPr>
              <w:spacing w:before="0" w:after="0"/>
              <w:contextualSpacing/>
              <w:rPr>
                <w:rFonts w:ascii="Times New Roman" w:eastAsia="Calibri" w:hAnsi="Times New Roman"/>
                <w:b/>
                <w:bCs/>
                <w:color w:val="FFFFFF"/>
                <w:sz w:val="24"/>
                <w:szCs w:val="24"/>
                <w:lang w:val="en-GB"/>
              </w:rPr>
            </w:pPr>
            <w:r w:rsidRPr="005E1D0B">
              <w:rPr>
                <w:rFonts w:ascii="Times New Roman" w:eastAsia="Calibri" w:hAnsi="Times New Roman"/>
                <w:b/>
                <w:bCs/>
                <w:color w:val="FFFFFF"/>
                <w:sz w:val="24"/>
                <w:szCs w:val="24"/>
                <w:lang w:val="en-GB"/>
              </w:rPr>
              <w:t>(USD)</w:t>
            </w:r>
          </w:p>
        </w:tc>
      </w:tr>
      <w:tr w:rsidR="000F3944" w:rsidRPr="005E1D0B" w14:paraId="5C57F687" w14:textId="77777777" w:rsidTr="000952C8">
        <w:tc>
          <w:tcPr>
            <w:tcW w:w="761" w:type="dxa"/>
            <w:shd w:val="clear" w:color="auto" w:fill="DBE5F1"/>
          </w:tcPr>
          <w:p w14:paraId="03B14DD6" w14:textId="77777777" w:rsidR="000F3944" w:rsidRPr="005E1D0B" w:rsidRDefault="000F3944" w:rsidP="005D24D4">
            <w:pPr>
              <w:spacing w:before="0" w:after="0"/>
              <w:contextualSpacing/>
              <w:rPr>
                <w:rFonts w:ascii="Times New Roman" w:eastAsia="Calibri" w:hAnsi="Times New Roman"/>
                <w:b/>
                <w:bCs/>
                <w:sz w:val="24"/>
                <w:szCs w:val="24"/>
                <w:lang w:val="en-GB"/>
              </w:rPr>
            </w:pPr>
            <w:r w:rsidRPr="005E1D0B">
              <w:rPr>
                <w:rFonts w:ascii="Times New Roman" w:eastAsia="Calibri" w:hAnsi="Times New Roman"/>
                <w:b/>
                <w:bCs/>
                <w:sz w:val="24"/>
                <w:szCs w:val="24"/>
                <w:lang w:val="en-GB"/>
              </w:rPr>
              <w:t>1</w:t>
            </w:r>
          </w:p>
        </w:tc>
        <w:tc>
          <w:tcPr>
            <w:tcW w:w="8255" w:type="dxa"/>
            <w:gridSpan w:val="5"/>
            <w:shd w:val="clear" w:color="auto" w:fill="DBE5F1"/>
          </w:tcPr>
          <w:p w14:paraId="4403AEDC" w14:textId="77777777" w:rsidR="000F3944" w:rsidRPr="005E1D0B" w:rsidRDefault="000F3944" w:rsidP="005D24D4">
            <w:pPr>
              <w:spacing w:before="0" w:after="0"/>
              <w:contextualSpacing/>
              <w:rPr>
                <w:rFonts w:ascii="Times New Roman" w:eastAsia="Calibri" w:hAnsi="Times New Roman"/>
                <w:b/>
                <w:sz w:val="24"/>
                <w:szCs w:val="24"/>
                <w:lang w:val="en-GB"/>
              </w:rPr>
            </w:pPr>
            <w:r w:rsidRPr="005E1D0B">
              <w:rPr>
                <w:rFonts w:ascii="Times New Roman" w:eastAsia="Calibri" w:hAnsi="Times New Roman"/>
                <w:b/>
                <w:sz w:val="24"/>
                <w:szCs w:val="24"/>
                <w:lang w:val="en-GB"/>
              </w:rPr>
              <w:t>Training, Capacity Building &amp;Enhancement in RPF and GRM</w:t>
            </w:r>
          </w:p>
        </w:tc>
      </w:tr>
      <w:tr w:rsidR="000F3944" w:rsidRPr="005E1D0B" w14:paraId="323F0AFB" w14:textId="77777777" w:rsidTr="000952C8">
        <w:tc>
          <w:tcPr>
            <w:tcW w:w="761" w:type="dxa"/>
            <w:shd w:val="clear" w:color="auto" w:fill="auto"/>
          </w:tcPr>
          <w:p w14:paraId="35997342"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auto"/>
          </w:tcPr>
          <w:p w14:paraId="5AE77920"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 xml:space="preserve">Awareness creation and capacity building and enhancement for </w:t>
            </w:r>
            <w:r w:rsidR="00DA5510" w:rsidRPr="005E1D0B">
              <w:rPr>
                <w:rFonts w:ascii="Times New Roman" w:eastAsia="Calibri" w:hAnsi="Times New Roman"/>
                <w:sz w:val="24"/>
                <w:szCs w:val="24"/>
                <w:lang w:val="en-GB"/>
              </w:rPr>
              <w:t>PMU</w:t>
            </w:r>
            <w:r w:rsidRPr="005E1D0B">
              <w:rPr>
                <w:rFonts w:ascii="Times New Roman" w:eastAsia="Calibri" w:hAnsi="Times New Roman"/>
                <w:sz w:val="24"/>
                <w:szCs w:val="24"/>
                <w:lang w:val="en-GB"/>
              </w:rPr>
              <w:t xml:space="preserve"> members and IA staff</w:t>
            </w:r>
          </w:p>
        </w:tc>
        <w:tc>
          <w:tcPr>
            <w:tcW w:w="1131" w:type="dxa"/>
            <w:shd w:val="clear" w:color="auto" w:fill="auto"/>
          </w:tcPr>
          <w:p w14:paraId="7D1EABC5"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310" w:type="dxa"/>
            <w:shd w:val="clear" w:color="auto" w:fill="auto"/>
          </w:tcPr>
          <w:p w14:paraId="1CB09B08"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5</w:t>
            </w:r>
          </w:p>
        </w:tc>
        <w:tc>
          <w:tcPr>
            <w:tcW w:w="1336" w:type="dxa"/>
            <w:shd w:val="clear" w:color="auto" w:fill="auto"/>
          </w:tcPr>
          <w:p w14:paraId="3E383C20"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20,000.00</w:t>
            </w:r>
          </w:p>
        </w:tc>
        <w:tc>
          <w:tcPr>
            <w:tcW w:w="1296" w:type="dxa"/>
            <w:shd w:val="clear" w:color="auto" w:fill="auto"/>
          </w:tcPr>
          <w:p w14:paraId="0E6776A3" w14:textId="77777777" w:rsidR="000F3944" w:rsidRPr="005E1D0B" w:rsidRDefault="000F3944" w:rsidP="005D24D4">
            <w:pPr>
              <w:spacing w:before="0" w:after="0"/>
              <w:rPr>
                <w:rFonts w:ascii="Times New Roman" w:eastAsia="Calibri" w:hAnsi="Times New Roman"/>
                <w:sz w:val="24"/>
                <w:szCs w:val="24"/>
                <w:lang w:val="en-GB"/>
              </w:rPr>
            </w:pPr>
            <w:r w:rsidRPr="005E1D0B">
              <w:rPr>
                <w:rFonts w:ascii="Times New Roman" w:eastAsia="Calibri" w:hAnsi="Times New Roman"/>
                <w:sz w:val="24"/>
                <w:szCs w:val="24"/>
                <w:lang w:val="en-GB"/>
              </w:rPr>
              <w:t>100,000.00</w:t>
            </w:r>
          </w:p>
        </w:tc>
      </w:tr>
      <w:tr w:rsidR="000F3944" w:rsidRPr="005E1D0B" w14:paraId="313E7851" w14:textId="77777777" w:rsidTr="000952C8">
        <w:tc>
          <w:tcPr>
            <w:tcW w:w="761" w:type="dxa"/>
            <w:shd w:val="clear" w:color="auto" w:fill="auto"/>
          </w:tcPr>
          <w:p w14:paraId="379508C4"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auto"/>
          </w:tcPr>
          <w:p w14:paraId="6B7E08EA"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rPr>
              <w:t xml:space="preserve">Engagement with stakeholders and </w:t>
            </w:r>
            <w:r w:rsidR="004F21F0" w:rsidRPr="005E1D0B">
              <w:rPr>
                <w:rFonts w:ascii="Times New Roman" w:eastAsia="Calibri" w:hAnsi="Times New Roman"/>
                <w:sz w:val="24"/>
                <w:szCs w:val="24"/>
              </w:rPr>
              <w:t>project communities</w:t>
            </w:r>
          </w:p>
        </w:tc>
        <w:tc>
          <w:tcPr>
            <w:tcW w:w="1131" w:type="dxa"/>
            <w:shd w:val="clear" w:color="auto" w:fill="auto"/>
          </w:tcPr>
          <w:p w14:paraId="5D28DE4F"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310" w:type="dxa"/>
            <w:shd w:val="clear" w:color="auto" w:fill="auto"/>
          </w:tcPr>
          <w:p w14:paraId="03E56CB9"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5</w:t>
            </w:r>
          </w:p>
        </w:tc>
        <w:tc>
          <w:tcPr>
            <w:tcW w:w="1336" w:type="dxa"/>
            <w:shd w:val="clear" w:color="auto" w:fill="auto"/>
          </w:tcPr>
          <w:p w14:paraId="13889787"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15,000.00</w:t>
            </w:r>
          </w:p>
        </w:tc>
        <w:tc>
          <w:tcPr>
            <w:tcW w:w="1296" w:type="dxa"/>
            <w:shd w:val="clear" w:color="auto" w:fill="auto"/>
          </w:tcPr>
          <w:p w14:paraId="7A29D0DC" w14:textId="77777777" w:rsidR="000F3944" w:rsidRPr="005E1D0B" w:rsidRDefault="000F3944" w:rsidP="005D24D4">
            <w:pPr>
              <w:spacing w:before="0" w:after="0"/>
              <w:rPr>
                <w:rFonts w:ascii="Times New Roman" w:eastAsia="Calibri" w:hAnsi="Times New Roman"/>
                <w:sz w:val="24"/>
                <w:szCs w:val="24"/>
                <w:lang w:val="en-GB"/>
              </w:rPr>
            </w:pPr>
            <w:r w:rsidRPr="005E1D0B">
              <w:rPr>
                <w:rFonts w:ascii="Times New Roman" w:eastAsia="Calibri" w:hAnsi="Times New Roman"/>
                <w:sz w:val="24"/>
                <w:szCs w:val="24"/>
                <w:lang w:val="en-GB"/>
              </w:rPr>
              <w:t>75,000.00</w:t>
            </w:r>
          </w:p>
        </w:tc>
      </w:tr>
      <w:tr w:rsidR="000F3944" w:rsidRPr="005E1D0B" w14:paraId="05740176" w14:textId="77777777" w:rsidTr="000952C8">
        <w:tc>
          <w:tcPr>
            <w:tcW w:w="761" w:type="dxa"/>
            <w:shd w:val="clear" w:color="auto" w:fill="auto"/>
          </w:tcPr>
          <w:p w14:paraId="449A8096"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auto"/>
          </w:tcPr>
          <w:p w14:paraId="7643C711" w14:textId="77777777" w:rsidR="000F3944" w:rsidRPr="005E1D0B" w:rsidRDefault="000F3944" w:rsidP="005D24D4">
            <w:pPr>
              <w:spacing w:before="0" w:after="0"/>
              <w:contextualSpacing/>
              <w:rPr>
                <w:rFonts w:ascii="Times New Roman" w:eastAsia="Calibri" w:hAnsi="Times New Roman"/>
                <w:sz w:val="24"/>
                <w:szCs w:val="24"/>
              </w:rPr>
            </w:pPr>
            <w:r w:rsidRPr="005E1D0B">
              <w:rPr>
                <w:rFonts w:ascii="Times New Roman" w:eastAsia="Calibri" w:hAnsi="Times New Roman"/>
                <w:sz w:val="24"/>
                <w:szCs w:val="24"/>
              </w:rPr>
              <w:t xml:space="preserve">Capacity building for County and District technical team NGOs, CBOs on </w:t>
            </w:r>
          </w:p>
        </w:tc>
        <w:tc>
          <w:tcPr>
            <w:tcW w:w="1131" w:type="dxa"/>
            <w:shd w:val="clear" w:color="auto" w:fill="auto"/>
          </w:tcPr>
          <w:p w14:paraId="2138C972"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310" w:type="dxa"/>
            <w:shd w:val="clear" w:color="auto" w:fill="auto"/>
          </w:tcPr>
          <w:p w14:paraId="1A94CE0B"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5</w:t>
            </w:r>
          </w:p>
        </w:tc>
        <w:tc>
          <w:tcPr>
            <w:tcW w:w="1336" w:type="dxa"/>
            <w:shd w:val="clear" w:color="auto" w:fill="auto"/>
          </w:tcPr>
          <w:p w14:paraId="59B1353D"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20,000.00</w:t>
            </w:r>
          </w:p>
        </w:tc>
        <w:tc>
          <w:tcPr>
            <w:tcW w:w="1296" w:type="dxa"/>
            <w:shd w:val="clear" w:color="auto" w:fill="auto"/>
          </w:tcPr>
          <w:p w14:paraId="7E545CAB" w14:textId="77777777" w:rsidR="000F3944" w:rsidRPr="005E1D0B" w:rsidRDefault="000F3944" w:rsidP="005D24D4">
            <w:pPr>
              <w:spacing w:before="0" w:after="0"/>
              <w:rPr>
                <w:rFonts w:ascii="Times New Roman" w:eastAsia="Calibri" w:hAnsi="Times New Roman"/>
                <w:sz w:val="24"/>
                <w:szCs w:val="24"/>
                <w:lang w:val="en-GB"/>
              </w:rPr>
            </w:pPr>
            <w:r w:rsidRPr="005E1D0B">
              <w:rPr>
                <w:rFonts w:ascii="Times New Roman" w:eastAsia="Calibri" w:hAnsi="Times New Roman"/>
                <w:sz w:val="24"/>
                <w:szCs w:val="24"/>
                <w:lang w:val="en-GB"/>
              </w:rPr>
              <w:t>100,000.00</w:t>
            </w:r>
          </w:p>
        </w:tc>
      </w:tr>
      <w:tr w:rsidR="000F3944" w:rsidRPr="005E1D0B" w14:paraId="030B5BAD" w14:textId="77777777" w:rsidTr="000952C8">
        <w:tc>
          <w:tcPr>
            <w:tcW w:w="761" w:type="dxa"/>
            <w:shd w:val="clear" w:color="auto" w:fill="DBE5F1"/>
          </w:tcPr>
          <w:p w14:paraId="4E68D0BA" w14:textId="77777777" w:rsidR="000F3944" w:rsidRPr="005E1D0B" w:rsidRDefault="000F3944" w:rsidP="005D24D4">
            <w:pPr>
              <w:spacing w:before="0" w:after="0"/>
              <w:contextualSpacing/>
              <w:rPr>
                <w:rFonts w:ascii="Times New Roman" w:eastAsia="Calibri" w:hAnsi="Times New Roman"/>
                <w:b/>
                <w:bCs/>
                <w:sz w:val="24"/>
                <w:szCs w:val="24"/>
                <w:lang w:val="en-GB"/>
              </w:rPr>
            </w:pPr>
            <w:r w:rsidRPr="005E1D0B">
              <w:rPr>
                <w:rFonts w:ascii="Times New Roman" w:eastAsia="Calibri" w:hAnsi="Times New Roman"/>
                <w:b/>
                <w:bCs/>
                <w:sz w:val="24"/>
                <w:szCs w:val="24"/>
                <w:lang w:val="en-GB"/>
              </w:rPr>
              <w:t>2</w:t>
            </w:r>
          </w:p>
        </w:tc>
        <w:tc>
          <w:tcPr>
            <w:tcW w:w="3182" w:type="dxa"/>
            <w:shd w:val="clear" w:color="auto" w:fill="DBE5F1"/>
          </w:tcPr>
          <w:p w14:paraId="261C46A4" w14:textId="77777777" w:rsidR="000F3944" w:rsidRPr="005E1D0B" w:rsidRDefault="000F3944" w:rsidP="005D24D4">
            <w:pPr>
              <w:spacing w:before="0" w:after="0"/>
              <w:contextualSpacing/>
              <w:rPr>
                <w:rFonts w:ascii="Times New Roman" w:eastAsia="Calibri" w:hAnsi="Times New Roman"/>
                <w:b/>
                <w:bCs/>
                <w:sz w:val="24"/>
                <w:szCs w:val="24"/>
                <w:lang w:val="en-GB"/>
              </w:rPr>
            </w:pPr>
            <w:r w:rsidRPr="005E1D0B">
              <w:rPr>
                <w:rFonts w:ascii="Times New Roman" w:eastAsia="Calibri" w:hAnsi="Times New Roman"/>
                <w:b/>
                <w:bCs/>
                <w:sz w:val="24"/>
                <w:szCs w:val="24"/>
                <w:lang w:val="en-GB"/>
              </w:rPr>
              <w:t xml:space="preserve">Preparation of RAPs (number unknown) </w:t>
            </w:r>
          </w:p>
        </w:tc>
        <w:tc>
          <w:tcPr>
            <w:tcW w:w="1131" w:type="dxa"/>
            <w:shd w:val="clear" w:color="auto" w:fill="DBE5F1"/>
          </w:tcPr>
          <w:p w14:paraId="25CEB79A"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310" w:type="dxa"/>
            <w:shd w:val="clear" w:color="auto" w:fill="DBE5F1"/>
          </w:tcPr>
          <w:p w14:paraId="0666675D"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Lump Sum</w:t>
            </w:r>
          </w:p>
        </w:tc>
        <w:tc>
          <w:tcPr>
            <w:tcW w:w="1336" w:type="dxa"/>
            <w:shd w:val="clear" w:color="auto" w:fill="DBE5F1"/>
          </w:tcPr>
          <w:p w14:paraId="21981B27"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100,000.00</w:t>
            </w:r>
          </w:p>
        </w:tc>
        <w:tc>
          <w:tcPr>
            <w:tcW w:w="1296" w:type="dxa"/>
            <w:shd w:val="clear" w:color="auto" w:fill="DBE5F1"/>
          </w:tcPr>
          <w:p w14:paraId="63565BC4"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100,000.00</w:t>
            </w:r>
          </w:p>
        </w:tc>
      </w:tr>
      <w:tr w:rsidR="000F3944" w:rsidRPr="005E1D0B" w14:paraId="2285C6F2" w14:textId="77777777" w:rsidTr="000952C8">
        <w:tc>
          <w:tcPr>
            <w:tcW w:w="761" w:type="dxa"/>
            <w:shd w:val="clear" w:color="auto" w:fill="DBE5F1"/>
          </w:tcPr>
          <w:p w14:paraId="65C8BDC8"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DBE5F1"/>
          </w:tcPr>
          <w:p w14:paraId="61259BDD" w14:textId="77777777" w:rsidR="000F3944" w:rsidRPr="005E1D0B" w:rsidRDefault="000F3944" w:rsidP="005D24D4">
            <w:pPr>
              <w:spacing w:before="0" w:after="0"/>
              <w:contextualSpacing/>
              <w:rPr>
                <w:rFonts w:ascii="Times New Roman" w:eastAsia="Calibri" w:hAnsi="Times New Roman"/>
                <w:b/>
                <w:bCs/>
                <w:sz w:val="24"/>
                <w:szCs w:val="24"/>
                <w:lang w:val="en-GB"/>
              </w:rPr>
            </w:pPr>
            <w:r w:rsidRPr="005E1D0B">
              <w:rPr>
                <w:rFonts w:ascii="Times New Roman" w:eastAsia="Calibri" w:hAnsi="Times New Roman"/>
                <w:sz w:val="24"/>
                <w:szCs w:val="24"/>
              </w:rPr>
              <w:t>Grievance Management</w:t>
            </w:r>
          </w:p>
        </w:tc>
        <w:tc>
          <w:tcPr>
            <w:tcW w:w="1131" w:type="dxa"/>
            <w:shd w:val="clear" w:color="auto" w:fill="DBE5F1"/>
          </w:tcPr>
          <w:p w14:paraId="7AD967F1"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310" w:type="dxa"/>
            <w:shd w:val="clear" w:color="auto" w:fill="DBE5F1"/>
          </w:tcPr>
          <w:p w14:paraId="01756FA8"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5</w:t>
            </w:r>
          </w:p>
        </w:tc>
        <w:tc>
          <w:tcPr>
            <w:tcW w:w="1336" w:type="dxa"/>
            <w:shd w:val="clear" w:color="auto" w:fill="DBE5F1"/>
          </w:tcPr>
          <w:p w14:paraId="1149311D"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12,000.00</w:t>
            </w:r>
          </w:p>
        </w:tc>
        <w:tc>
          <w:tcPr>
            <w:tcW w:w="1296" w:type="dxa"/>
            <w:shd w:val="clear" w:color="auto" w:fill="DBE5F1"/>
          </w:tcPr>
          <w:p w14:paraId="3FEDD80A"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60,000.00</w:t>
            </w:r>
          </w:p>
        </w:tc>
      </w:tr>
      <w:tr w:rsidR="000F3944" w:rsidRPr="005E1D0B" w14:paraId="08ED0B6D" w14:textId="77777777" w:rsidTr="000952C8">
        <w:tc>
          <w:tcPr>
            <w:tcW w:w="761" w:type="dxa"/>
            <w:shd w:val="clear" w:color="auto" w:fill="auto"/>
          </w:tcPr>
          <w:p w14:paraId="012E02D7" w14:textId="77777777" w:rsidR="000F3944" w:rsidRPr="005E1D0B" w:rsidRDefault="000F3944" w:rsidP="005D24D4">
            <w:pPr>
              <w:spacing w:before="0" w:after="0"/>
              <w:contextualSpacing/>
              <w:rPr>
                <w:rFonts w:ascii="Times New Roman" w:eastAsia="Calibri" w:hAnsi="Times New Roman"/>
                <w:b/>
                <w:bCs/>
                <w:sz w:val="24"/>
                <w:szCs w:val="24"/>
                <w:lang w:val="en-GB"/>
              </w:rPr>
            </w:pPr>
            <w:r w:rsidRPr="005E1D0B">
              <w:rPr>
                <w:rFonts w:ascii="Times New Roman" w:eastAsia="Calibri" w:hAnsi="Times New Roman"/>
                <w:b/>
                <w:bCs/>
                <w:sz w:val="24"/>
                <w:szCs w:val="24"/>
                <w:lang w:val="en-GB"/>
              </w:rPr>
              <w:t>3.</w:t>
            </w:r>
          </w:p>
        </w:tc>
        <w:tc>
          <w:tcPr>
            <w:tcW w:w="8255" w:type="dxa"/>
            <w:gridSpan w:val="5"/>
            <w:shd w:val="clear" w:color="auto" w:fill="auto"/>
          </w:tcPr>
          <w:p w14:paraId="5D2FAC2C" w14:textId="77777777" w:rsidR="000F3944" w:rsidRPr="005E1D0B" w:rsidRDefault="000F3944" w:rsidP="005D24D4">
            <w:pPr>
              <w:spacing w:before="0" w:after="0"/>
              <w:contextualSpacing/>
              <w:rPr>
                <w:rFonts w:ascii="Times New Roman" w:eastAsia="Calibri" w:hAnsi="Times New Roman"/>
                <w:b/>
                <w:sz w:val="24"/>
                <w:szCs w:val="24"/>
                <w:lang w:val="en-GB"/>
              </w:rPr>
            </w:pPr>
            <w:r w:rsidRPr="005E1D0B">
              <w:rPr>
                <w:rFonts w:ascii="Times New Roman" w:eastAsia="Calibri" w:hAnsi="Times New Roman"/>
                <w:b/>
                <w:sz w:val="24"/>
                <w:szCs w:val="24"/>
                <w:lang w:val="en-GB"/>
              </w:rPr>
              <w:t>Monitoring and Evaluation</w:t>
            </w:r>
          </w:p>
        </w:tc>
      </w:tr>
      <w:tr w:rsidR="000F3944" w:rsidRPr="005E1D0B" w14:paraId="47DA74F9" w14:textId="77777777" w:rsidTr="000952C8">
        <w:tc>
          <w:tcPr>
            <w:tcW w:w="761" w:type="dxa"/>
            <w:shd w:val="clear" w:color="auto" w:fill="DBE5F1"/>
          </w:tcPr>
          <w:p w14:paraId="08DC01B5"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DBE5F1"/>
          </w:tcPr>
          <w:p w14:paraId="7B3A3D90"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131" w:type="dxa"/>
            <w:shd w:val="clear" w:color="auto" w:fill="DBE5F1"/>
          </w:tcPr>
          <w:p w14:paraId="0458C217"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310" w:type="dxa"/>
            <w:shd w:val="clear" w:color="auto" w:fill="DBE5F1"/>
          </w:tcPr>
          <w:p w14:paraId="5C1A9ABC"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336" w:type="dxa"/>
            <w:shd w:val="clear" w:color="auto" w:fill="DBE5F1"/>
          </w:tcPr>
          <w:p w14:paraId="03AF08D9"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296" w:type="dxa"/>
            <w:shd w:val="clear" w:color="auto" w:fill="DBE5F1"/>
          </w:tcPr>
          <w:p w14:paraId="6CF32B8B" w14:textId="77777777" w:rsidR="000F3944" w:rsidRPr="005E1D0B" w:rsidRDefault="000F3944" w:rsidP="005D24D4">
            <w:pPr>
              <w:spacing w:before="0" w:after="0"/>
              <w:contextualSpacing/>
              <w:rPr>
                <w:rFonts w:ascii="Times New Roman" w:eastAsia="Calibri" w:hAnsi="Times New Roman"/>
                <w:sz w:val="24"/>
                <w:szCs w:val="24"/>
                <w:lang w:val="en-GB"/>
              </w:rPr>
            </w:pPr>
          </w:p>
        </w:tc>
      </w:tr>
      <w:tr w:rsidR="000F3944" w:rsidRPr="005E1D0B" w14:paraId="291A63C9" w14:textId="77777777" w:rsidTr="000952C8">
        <w:tc>
          <w:tcPr>
            <w:tcW w:w="761" w:type="dxa"/>
            <w:shd w:val="clear" w:color="auto" w:fill="auto"/>
          </w:tcPr>
          <w:p w14:paraId="22C64981"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auto"/>
          </w:tcPr>
          <w:p w14:paraId="2BFE938F"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Safeguard component for M&amp;E</w:t>
            </w:r>
          </w:p>
        </w:tc>
        <w:tc>
          <w:tcPr>
            <w:tcW w:w="1131" w:type="dxa"/>
            <w:shd w:val="clear" w:color="auto" w:fill="auto"/>
          </w:tcPr>
          <w:p w14:paraId="606FA98B"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310" w:type="dxa"/>
            <w:shd w:val="clear" w:color="auto" w:fill="auto"/>
          </w:tcPr>
          <w:p w14:paraId="36C8161C"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5</w:t>
            </w:r>
          </w:p>
        </w:tc>
        <w:tc>
          <w:tcPr>
            <w:tcW w:w="1336" w:type="dxa"/>
            <w:shd w:val="clear" w:color="auto" w:fill="auto"/>
          </w:tcPr>
          <w:p w14:paraId="3504F721"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10,000.00</w:t>
            </w:r>
          </w:p>
        </w:tc>
        <w:tc>
          <w:tcPr>
            <w:tcW w:w="1296" w:type="dxa"/>
            <w:shd w:val="clear" w:color="auto" w:fill="auto"/>
          </w:tcPr>
          <w:p w14:paraId="1A89875B"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50,000.00</w:t>
            </w:r>
          </w:p>
        </w:tc>
      </w:tr>
      <w:tr w:rsidR="000F3944" w:rsidRPr="005E1D0B" w14:paraId="72C0916E" w14:textId="77777777" w:rsidTr="000952C8">
        <w:tc>
          <w:tcPr>
            <w:tcW w:w="761" w:type="dxa"/>
            <w:shd w:val="clear" w:color="auto" w:fill="DBE5F1"/>
          </w:tcPr>
          <w:p w14:paraId="7472D28F" w14:textId="77777777" w:rsidR="000F3944" w:rsidRPr="005E1D0B" w:rsidRDefault="000F3944" w:rsidP="005D24D4">
            <w:pPr>
              <w:spacing w:before="0" w:after="0"/>
              <w:contextualSpacing/>
              <w:rPr>
                <w:rFonts w:ascii="Times New Roman" w:eastAsia="Calibri" w:hAnsi="Times New Roman"/>
                <w:b/>
                <w:bCs/>
                <w:sz w:val="24"/>
                <w:szCs w:val="24"/>
                <w:lang w:val="en-GB"/>
              </w:rPr>
            </w:pPr>
            <w:r w:rsidRPr="005E1D0B">
              <w:rPr>
                <w:rFonts w:ascii="Times New Roman" w:eastAsia="Calibri" w:hAnsi="Times New Roman"/>
                <w:b/>
                <w:bCs/>
                <w:sz w:val="24"/>
                <w:szCs w:val="24"/>
                <w:lang w:val="en-GB"/>
              </w:rPr>
              <w:t>4.</w:t>
            </w:r>
          </w:p>
        </w:tc>
        <w:tc>
          <w:tcPr>
            <w:tcW w:w="8255" w:type="dxa"/>
            <w:gridSpan w:val="5"/>
            <w:shd w:val="clear" w:color="auto" w:fill="DBE5F1"/>
          </w:tcPr>
          <w:p w14:paraId="7404AF28" w14:textId="77777777" w:rsidR="000F3944" w:rsidRPr="005E1D0B" w:rsidRDefault="000F3944" w:rsidP="005D24D4">
            <w:pPr>
              <w:spacing w:before="0" w:after="0"/>
              <w:contextualSpacing/>
              <w:rPr>
                <w:rFonts w:ascii="Times New Roman" w:eastAsia="Calibri" w:hAnsi="Times New Roman"/>
                <w:b/>
                <w:sz w:val="24"/>
                <w:szCs w:val="24"/>
                <w:lang w:val="en-GB"/>
              </w:rPr>
            </w:pPr>
            <w:r w:rsidRPr="005E1D0B">
              <w:rPr>
                <w:rFonts w:ascii="Times New Roman" w:eastAsia="Calibri" w:hAnsi="Times New Roman"/>
                <w:b/>
                <w:sz w:val="24"/>
                <w:szCs w:val="24"/>
                <w:lang w:val="en-GB"/>
              </w:rPr>
              <w:t>RPF Disclosure</w:t>
            </w:r>
          </w:p>
        </w:tc>
      </w:tr>
      <w:tr w:rsidR="000F3944" w:rsidRPr="005E1D0B" w14:paraId="406A1D43" w14:textId="77777777" w:rsidTr="000952C8">
        <w:tc>
          <w:tcPr>
            <w:tcW w:w="761" w:type="dxa"/>
            <w:shd w:val="clear" w:color="auto" w:fill="auto"/>
          </w:tcPr>
          <w:p w14:paraId="60982B8F"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auto"/>
          </w:tcPr>
          <w:p w14:paraId="48CBFDDE"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Disclosure of RPF- Advertisements i.e., national dailies</w:t>
            </w:r>
          </w:p>
        </w:tc>
        <w:tc>
          <w:tcPr>
            <w:tcW w:w="3777" w:type="dxa"/>
            <w:gridSpan w:val="3"/>
            <w:shd w:val="clear" w:color="auto" w:fill="auto"/>
          </w:tcPr>
          <w:p w14:paraId="54D6FD39" w14:textId="77777777" w:rsidR="000F3944" w:rsidRPr="005E1D0B" w:rsidRDefault="000F3944" w:rsidP="005D24D4">
            <w:pPr>
              <w:spacing w:before="0" w:after="0"/>
              <w:contextualSpacing/>
              <w:rPr>
                <w:rFonts w:ascii="Times New Roman" w:eastAsia="Calibri" w:hAnsi="Times New Roman"/>
                <w:sz w:val="24"/>
                <w:szCs w:val="24"/>
                <w:lang w:val="en-GB"/>
              </w:rPr>
            </w:pPr>
          </w:p>
          <w:p w14:paraId="56BD49CC"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Lump sum</w:t>
            </w:r>
          </w:p>
        </w:tc>
        <w:tc>
          <w:tcPr>
            <w:tcW w:w="1296" w:type="dxa"/>
            <w:shd w:val="clear" w:color="auto" w:fill="auto"/>
          </w:tcPr>
          <w:p w14:paraId="36C50C00"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2,000.00</w:t>
            </w:r>
          </w:p>
        </w:tc>
      </w:tr>
      <w:tr w:rsidR="000F3944" w:rsidRPr="005E1D0B" w14:paraId="5C0DC794" w14:textId="77777777" w:rsidTr="000952C8">
        <w:tc>
          <w:tcPr>
            <w:tcW w:w="761" w:type="dxa"/>
            <w:shd w:val="clear" w:color="auto" w:fill="DBE5F1"/>
          </w:tcPr>
          <w:p w14:paraId="41F17532"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DBE5F1"/>
          </w:tcPr>
          <w:p w14:paraId="6729E18B"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Disclosure of RPF- Hard and soft copies to all relevant stakeholders</w:t>
            </w:r>
          </w:p>
        </w:tc>
        <w:tc>
          <w:tcPr>
            <w:tcW w:w="3777" w:type="dxa"/>
            <w:gridSpan w:val="3"/>
            <w:shd w:val="clear" w:color="auto" w:fill="DBE5F1"/>
          </w:tcPr>
          <w:p w14:paraId="4CBE7E4B" w14:textId="77777777" w:rsidR="000F3944" w:rsidRPr="005E1D0B" w:rsidRDefault="000F3944" w:rsidP="005D24D4">
            <w:pPr>
              <w:spacing w:before="0" w:after="0"/>
              <w:contextualSpacing/>
              <w:rPr>
                <w:rFonts w:ascii="Times New Roman" w:eastAsia="Calibri" w:hAnsi="Times New Roman"/>
                <w:sz w:val="24"/>
                <w:szCs w:val="24"/>
                <w:lang w:val="en-GB"/>
              </w:rPr>
            </w:pPr>
          </w:p>
          <w:p w14:paraId="42FFD332"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Lump sum</w:t>
            </w:r>
          </w:p>
        </w:tc>
        <w:tc>
          <w:tcPr>
            <w:tcW w:w="1296" w:type="dxa"/>
            <w:shd w:val="clear" w:color="auto" w:fill="DBE5F1"/>
          </w:tcPr>
          <w:p w14:paraId="6B55F7BC"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5,000.00</w:t>
            </w:r>
          </w:p>
        </w:tc>
      </w:tr>
      <w:tr w:rsidR="000F3944" w:rsidRPr="005E1D0B" w14:paraId="31B2C7BB" w14:textId="77777777" w:rsidTr="000952C8">
        <w:tc>
          <w:tcPr>
            <w:tcW w:w="761" w:type="dxa"/>
            <w:shd w:val="clear" w:color="auto" w:fill="auto"/>
          </w:tcPr>
          <w:p w14:paraId="17AE6258"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auto"/>
          </w:tcPr>
          <w:p w14:paraId="17FF7AD3"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3777" w:type="dxa"/>
            <w:gridSpan w:val="3"/>
            <w:shd w:val="clear" w:color="auto" w:fill="auto"/>
          </w:tcPr>
          <w:p w14:paraId="3F17B49D"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296" w:type="dxa"/>
            <w:shd w:val="clear" w:color="auto" w:fill="auto"/>
          </w:tcPr>
          <w:p w14:paraId="0B78BB36" w14:textId="77777777" w:rsidR="000F3944" w:rsidRPr="005E1D0B" w:rsidRDefault="000F3944" w:rsidP="005D24D4">
            <w:pPr>
              <w:spacing w:before="0" w:after="0"/>
              <w:contextualSpacing/>
              <w:rPr>
                <w:rFonts w:ascii="Times New Roman" w:eastAsia="Calibri" w:hAnsi="Times New Roman"/>
                <w:sz w:val="24"/>
                <w:szCs w:val="24"/>
                <w:lang w:val="en-GB"/>
              </w:rPr>
            </w:pPr>
          </w:p>
        </w:tc>
      </w:tr>
      <w:tr w:rsidR="000F3944" w:rsidRPr="005E1D0B" w14:paraId="2D7F6E32" w14:textId="77777777" w:rsidTr="000952C8">
        <w:tc>
          <w:tcPr>
            <w:tcW w:w="761" w:type="dxa"/>
            <w:shd w:val="clear" w:color="auto" w:fill="DBE5F1"/>
          </w:tcPr>
          <w:p w14:paraId="32A524DB" w14:textId="77777777" w:rsidR="000F3944" w:rsidRPr="005E1D0B" w:rsidRDefault="000F3944" w:rsidP="005D24D4">
            <w:pPr>
              <w:spacing w:before="0" w:after="0"/>
              <w:contextualSpacing/>
              <w:rPr>
                <w:rFonts w:ascii="Times New Roman" w:eastAsia="Calibri" w:hAnsi="Times New Roman"/>
                <w:b/>
                <w:bCs/>
                <w:sz w:val="24"/>
                <w:szCs w:val="24"/>
                <w:lang w:val="en-GB"/>
              </w:rPr>
            </w:pPr>
            <w:r w:rsidRPr="005E1D0B">
              <w:rPr>
                <w:rFonts w:ascii="Times New Roman" w:eastAsia="Calibri" w:hAnsi="Times New Roman"/>
                <w:b/>
                <w:bCs/>
                <w:sz w:val="24"/>
                <w:szCs w:val="24"/>
                <w:lang w:val="en-GB"/>
              </w:rPr>
              <w:t>5</w:t>
            </w:r>
            <w:r w:rsidR="00604DD4">
              <w:rPr>
                <w:rFonts w:ascii="Times New Roman" w:eastAsia="Calibri" w:hAnsi="Times New Roman"/>
                <w:b/>
                <w:bCs/>
                <w:sz w:val="24"/>
                <w:szCs w:val="24"/>
                <w:lang w:val="en-GB"/>
              </w:rPr>
              <w:t>.</w:t>
            </w:r>
          </w:p>
        </w:tc>
        <w:tc>
          <w:tcPr>
            <w:tcW w:w="3182" w:type="dxa"/>
            <w:shd w:val="clear" w:color="auto" w:fill="DBE5F1"/>
          </w:tcPr>
          <w:p w14:paraId="0483A9D2"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Completion Audit</w:t>
            </w:r>
          </w:p>
        </w:tc>
        <w:tc>
          <w:tcPr>
            <w:tcW w:w="3777" w:type="dxa"/>
            <w:gridSpan w:val="3"/>
            <w:shd w:val="clear" w:color="auto" w:fill="DBE5F1"/>
          </w:tcPr>
          <w:p w14:paraId="4A16A2F9"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Lump sum</w:t>
            </w:r>
          </w:p>
        </w:tc>
        <w:tc>
          <w:tcPr>
            <w:tcW w:w="1296" w:type="dxa"/>
            <w:shd w:val="clear" w:color="auto" w:fill="DBE5F1"/>
          </w:tcPr>
          <w:p w14:paraId="61770172" w14:textId="77777777" w:rsidR="000F3944" w:rsidRPr="005E1D0B" w:rsidRDefault="000F3944" w:rsidP="005D24D4">
            <w:pPr>
              <w:spacing w:before="0" w:after="0"/>
              <w:contextualSpacing/>
              <w:rPr>
                <w:rFonts w:ascii="Times New Roman" w:eastAsia="Calibri" w:hAnsi="Times New Roman"/>
                <w:sz w:val="24"/>
                <w:szCs w:val="24"/>
                <w:lang w:val="en-GB"/>
              </w:rPr>
            </w:pPr>
            <w:r w:rsidRPr="005E1D0B">
              <w:rPr>
                <w:rFonts w:ascii="Times New Roman" w:eastAsia="Calibri" w:hAnsi="Times New Roman"/>
                <w:sz w:val="24"/>
                <w:szCs w:val="24"/>
                <w:lang w:val="en-GB"/>
              </w:rPr>
              <w:t>50,000.00</w:t>
            </w:r>
          </w:p>
        </w:tc>
      </w:tr>
      <w:tr w:rsidR="000F3944" w:rsidRPr="005E1D0B" w14:paraId="6A57ADCC" w14:textId="77777777" w:rsidTr="000952C8">
        <w:tc>
          <w:tcPr>
            <w:tcW w:w="761" w:type="dxa"/>
            <w:shd w:val="clear" w:color="auto" w:fill="auto"/>
          </w:tcPr>
          <w:p w14:paraId="0CB350B4"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auto"/>
          </w:tcPr>
          <w:p w14:paraId="562BC961"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3777" w:type="dxa"/>
            <w:gridSpan w:val="3"/>
            <w:shd w:val="clear" w:color="auto" w:fill="auto"/>
          </w:tcPr>
          <w:p w14:paraId="68D96CB8" w14:textId="77777777" w:rsidR="000F3944" w:rsidRPr="005E1D0B" w:rsidRDefault="000F3944" w:rsidP="005D24D4">
            <w:pPr>
              <w:spacing w:before="0" w:after="0"/>
              <w:contextualSpacing/>
              <w:rPr>
                <w:rFonts w:ascii="Times New Roman" w:eastAsia="Calibri" w:hAnsi="Times New Roman"/>
                <w:sz w:val="24"/>
                <w:szCs w:val="24"/>
                <w:lang w:val="en-GB"/>
              </w:rPr>
            </w:pPr>
          </w:p>
        </w:tc>
        <w:tc>
          <w:tcPr>
            <w:tcW w:w="1296" w:type="dxa"/>
            <w:shd w:val="clear" w:color="auto" w:fill="auto"/>
          </w:tcPr>
          <w:p w14:paraId="782CD0EB" w14:textId="77777777" w:rsidR="000F3944" w:rsidRPr="005E1D0B" w:rsidRDefault="000F3944" w:rsidP="005D24D4">
            <w:pPr>
              <w:spacing w:before="0" w:after="0"/>
              <w:contextualSpacing/>
              <w:rPr>
                <w:rFonts w:ascii="Times New Roman" w:eastAsia="Calibri" w:hAnsi="Times New Roman"/>
                <w:sz w:val="24"/>
                <w:szCs w:val="24"/>
                <w:lang w:val="en-GB"/>
              </w:rPr>
            </w:pPr>
          </w:p>
        </w:tc>
      </w:tr>
      <w:tr w:rsidR="000F3944" w:rsidRPr="005E1D0B" w14:paraId="7D509BA5" w14:textId="77777777" w:rsidTr="000952C8">
        <w:tc>
          <w:tcPr>
            <w:tcW w:w="761" w:type="dxa"/>
            <w:shd w:val="clear" w:color="auto" w:fill="DBE5F1"/>
          </w:tcPr>
          <w:p w14:paraId="40B350A3" w14:textId="77777777" w:rsidR="000F3944" w:rsidRPr="005E1D0B" w:rsidRDefault="000F3944" w:rsidP="005D24D4">
            <w:pPr>
              <w:spacing w:before="0" w:after="0"/>
              <w:contextualSpacing/>
              <w:rPr>
                <w:rFonts w:ascii="Times New Roman" w:eastAsia="Calibri" w:hAnsi="Times New Roman"/>
                <w:b/>
                <w:bCs/>
                <w:sz w:val="24"/>
                <w:szCs w:val="24"/>
                <w:lang w:val="en-GB"/>
              </w:rPr>
            </w:pPr>
          </w:p>
        </w:tc>
        <w:tc>
          <w:tcPr>
            <w:tcW w:w="3182" w:type="dxa"/>
            <w:shd w:val="clear" w:color="auto" w:fill="DBE5F1"/>
          </w:tcPr>
          <w:p w14:paraId="3A295BC6" w14:textId="77777777" w:rsidR="000F3944" w:rsidRPr="005E1D0B" w:rsidRDefault="000F3944" w:rsidP="005D24D4">
            <w:pPr>
              <w:spacing w:before="0" w:after="0"/>
              <w:contextualSpacing/>
              <w:rPr>
                <w:rFonts w:ascii="Times New Roman" w:eastAsia="Calibri" w:hAnsi="Times New Roman"/>
                <w:b/>
                <w:sz w:val="24"/>
                <w:szCs w:val="24"/>
                <w:lang w:val="en-GB"/>
              </w:rPr>
            </w:pPr>
            <w:r w:rsidRPr="005E1D0B">
              <w:rPr>
                <w:rFonts w:ascii="Times New Roman" w:eastAsia="Calibri" w:hAnsi="Times New Roman"/>
                <w:b/>
                <w:sz w:val="24"/>
                <w:szCs w:val="24"/>
                <w:lang w:val="en-GB"/>
              </w:rPr>
              <w:t>Grand Total</w:t>
            </w:r>
          </w:p>
        </w:tc>
        <w:tc>
          <w:tcPr>
            <w:tcW w:w="3777" w:type="dxa"/>
            <w:gridSpan w:val="3"/>
            <w:shd w:val="clear" w:color="auto" w:fill="DBE5F1"/>
          </w:tcPr>
          <w:p w14:paraId="5FB29D9C" w14:textId="77777777" w:rsidR="000F3944" w:rsidRPr="005E1D0B" w:rsidRDefault="000F3944" w:rsidP="005D24D4">
            <w:pPr>
              <w:spacing w:before="0" w:after="0"/>
              <w:contextualSpacing/>
              <w:rPr>
                <w:rFonts w:ascii="Times New Roman" w:eastAsia="Calibri" w:hAnsi="Times New Roman"/>
                <w:b/>
                <w:sz w:val="24"/>
                <w:szCs w:val="24"/>
                <w:lang w:val="en-GB"/>
              </w:rPr>
            </w:pPr>
          </w:p>
        </w:tc>
        <w:tc>
          <w:tcPr>
            <w:tcW w:w="1296" w:type="dxa"/>
            <w:shd w:val="clear" w:color="auto" w:fill="DBE5F1"/>
          </w:tcPr>
          <w:p w14:paraId="62554BFA" w14:textId="77777777" w:rsidR="000F3944" w:rsidRPr="005E1D0B" w:rsidRDefault="000F3944" w:rsidP="005D24D4">
            <w:pPr>
              <w:spacing w:before="0" w:after="0"/>
              <w:contextualSpacing/>
              <w:rPr>
                <w:rFonts w:ascii="Times New Roman" w:eastAsia="Calibri" w:hAnsi="Times New Roman"/>
                <w:b/>
                <w:sz w:val="24"/>
                <w:szCs w:val="24"/>
                <w:lang w:val="en-GB"/>
              </w:rPr>
            </w:pPr>
            <w:r w:rsidRPr="005E1D0B">
              <w:rPr>
                <w:rFonts w:ascii="Times New Roman" w:eastAsia="Calibri" w:hAnsi="Times New Roman"/>
                <w:b/>
                <w:sz w:val="24"/>
                <w:szCs w:val="24"/>
                <w:lang w:val="en-GB"/>
              </w:rPr>
              <w:t>542,000.00</w:t>
            </w:r>
          </w:p>
        </w:tc>
      </w:tr>
    </w:tbl>
    <w:p w14:paraId="18700361" w14:textId="77777777" w:rsidR="006308D6" w:rsidRPr="005E1D0B" w:rsidRDefault="006308D6" w:rsidP="005D24D4">
      <w:pPr>
        <w:autoSpaceDE w:val="0"/>
        <w:autoSpaceDN w:val="0"/>
        <w:adjustRightInd w:val="0"/>
        <w:rPr>
          <w:rFonts w:ascii="Times New Roman" w:hAnsi="Times New Roman"/>
          <w:color w:val="000000"/>
          <w:sz w:val="24"/>
          <w:szCs w:val="24"/>
        </w:rPr>
      </w:pPr>
    </w:p>
    <w:p w14:paraId="1C3E4C39" w14:textId="77777777" w:rsidR="004E1244" w:rsidRPr="0084577A" w:rsidRDefault="004E1244" w:rsidP="0076147E">
      <w:pPr>
        <w:pStyle w:val="Heading2"/>
        <w:numPr>
          <w:ilvl w:val="1"/>
          <w:numId w:val="35"/>
        </w:numPr>
        <w:spacing w:after="200"/>
        <w:ind w:left="576"/>
        <w:rPr>
          <w:rFonts w:ascii="Times New Roman" w:hAnsi="Times New Roman"/>
          <w:b/>
          <w:bCs/>
          <w:caps w:val="0"/>
          <w:sz w:val="24"/>
          <w:szCs w:val="24"/>
          <w:lang w:val="en-GB" w:bidi="en-US"/>
        </w:rPr>
      </w:pPr>
      <w:bookmarkStart w:id="181" w:name="_Toc70008026"/>
      <w:r w:rsidRPr="0084577A">
        <w:rPr>
          <w:rFonts w:ascii="Times New Roman" w:hAnsi="Times New Roman"/>
          <w:b/>
          <w:bCs/>
          <w:caps w:val="0"/>
          <w:sz w:val="24"/>
          <w:szCs w:val="24"/>
          <w:lang w:val="en-GB" w:bidi="en-US"/>
        </w:rPr>
        <w:t>Estimated costs for RAP preparation</w:t>
      </w:r>
      <w:bookmarkEnd w:id="181"/>
      <w:r w:rsidRPr="0084577A">
        <w:rPr>
          <w:rFonts w:ascii="Times New Roman" w:hAnsi="Times New Roman"/>
          <w:b/>
          <w:bCs/>
          <w:caps w:val="0"/>
          <w:sz w:val="24"/>
          <w:szCs w:val="24"/>
          <w:lang w:val="en-GB" w:bidi="en-US"/>
        </w:rPr>
        <w:t xml:space="preserve"> </w:t>
      </w:r>
    </w:p>
    <w:p w14:paraId="1CFEF216" w14:textId="77777777" w:rsidR="00F8598F" w:rsidRPr="005E1D0B" w:rsidRDefault="004E1244"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At this stage, it is not possible to estimate the exact number of people who may be affected since the technical designs/details have not yet been developed and land needs have not yet been identified. </w:t>
      </w:r>
      <w:r w:rsidR="00F8598F" w:rsidRPr="005E1D0B">
        <w:rPr>
          <w:rFonts w:ascii="Times New Roman" w:hAnsi="Times New Roman"/>
          <w:color w:val="000000"/>
          <w:sz w:val="24"/>
          <w:szCs w:val="24"/>
        </w:rPr>
        <w:t xml:space="preserve">Nevertheless, The GoL committed to provide an estimated amount of </w:t>
      </w:r>
      <w:r w:rsidR="00F8598F" w:rsidRPr="005E1D0B">
        <w:rPr>
          <w:rFonts w:ascii="Times New Roman" w:hAnsi="Times New Roman"/>
          <w:b/>
          <w:bCs/>
          <w:sz w:val="24"/>
          <w:szCs w:val="24"/>
        </w:rPr>
        <w:t>US$</w:t>
      </w:r>
      <w:r w:rsidR="00FC506B" w:rsidRPr="005E1D0B">
        <w:rPr>
          <w:rFonts w:ascii="Times New Roman" w:eastAsia="Calibri" w:hAnsi="Times New Roman"/>
          <w:b/>
          <w:sz w:val="24"/>
          <w:szCs w:val="24"/>
          <w:lang w:val="en-GB"/>
        </w:rPr>
        <w:t>542,000.00</w:t>
      </w:r>
      <w:r w:rsidR="00F8598F" w:rsidRPr="005E1D0B">
        <w:rPr>
          <w:rFonts w:ascii="Times New Roman" w:hAnsi="Times New Roman"/>
          <w:color w:val="000000"/>
          <w:sz w:val="24"/>
          <w:szCs w:val="24"/>
        </w:rPr>
        <w:t xml:space="preserve"> to finance</w:t>
      </w:r>
      <w:r w:rsidR="00FC506B" w:rsidRPr="005E1D0B">
        <w:rPr>
          <w:rFonts w:ascii="Times New Roman" w:hAnsi="Times New Roman"/>
          <w:color w:val="000000"/>
          <w:sz w:val="24"/>
          <w:szCs w:val="24"/>
        </w:rPr>
        <w:t xml:space="preserve"> RPF and</w:t>
      </w:r>
      <w:r w:rsidR="00F8598F" w:rsidRPr="005E1D0B">
        <w:rPr>
          <w:rFonts w:ascii="Times New Roman" w:hAnsi="Times New Roman"/>
          <w:color w:val="000000"/>
          <w:sz w:val="24"/>
          <w:szCs w:val="24"/>
        </w:rPr>
        <w:t xml:space="preserve"> RAP cost. This </w:t>
      </w:r>
      <w:r w:rsidR="0084577A">
        <w:rPr>
          <w:rFonts w:ascii="Times New Roman" w:hAnsi="Times New Roman"/>
          <w:color w:val="000000"/>
          <w:sz w:val="24"/>
          <w:szCs w:val="24"/>
        </w:rPr>
        <w:t xml:space="preserve">RAP </w:t>
      </w:r>
      <w:r w:rsidR="00F8598F" w:rsidRPr="005E1D0B">
        <w:rPr>
          <w:rFonts w:ascii="Times New Roman" w:hAnsi="Times New Roman"/>
          <w:color w:val="000000"/>
          <w:sz w:val="24"/>
          <w:szCs w:val="24"/>
        </w:rPr>
        <w:t xml:space="preserve">amount will be deposited in the RAP designated separate account six months prior to mobilization of contractors. The total RAP implementation cost will be reflected in the overall project cost.  </w:t>
      </w:r>
      <w:r w:rsidRPr="005E1D0B">
        <w:rPr>
          <w:rFonts w:ascii="Times New Roman" w:hAnsi="Times New Roman"/>
          <w:color w:val="000000"/>
          <w:sz w:val="24"/>
          <w:szCs w:val="24"/>
        </w:rPr>
        <w:t>When these locations are known, and after the conclusion of the site</w:t>
      </w:r>
      <w:r w:rsidR="005D24D4" w:rsidRPr="005E1D0B">
        <w:rPr>
          <w:rFonts w:ascii="Times New Roman" w:hAnsi="Times New Roman"/>
          <w:color w:val="000000"/>
          <w:sz w:val="24"/>
          <w:szCs w:val="24"/>
        </w:rPr>
        <w:t>-</w:t>
      </w:r>
      <w:r w:rsidRPr="005E1D0B">
        <w:rPr>
          <w:rFonts w:ascii="Times New Roman" w:hAnsi="Times New Roman"/>
          <w:color w:val="000000"/>
          <w:sz w:val="24"/>
          <w:szCs w:val="24"/>
        </w:rPr>
        <w:t>specific</w:t>
      </w:r>
      <w:r w:rsidR="00F8598F" w:rsidRPr="005E1D0B">
        <w:rPr>
          <w:rFonts w:ascii="Times New Roman" w:hAnsi="Times New Roman"/>
          <w:color w:val="000000"/>
          <w:sz w:val="24"/>
          <w:szCs w:val="24"/>
        </w:rPr>
        <w:t xml:space="preserve"> screening,</w:t>
      </w:r>
      <w:r w:rsidRPr="005E1D0B">
        <w:rPr>
          <w:rFonts w:ascii="Times New Roman" w:hAnsi="Times New Roman"/>
          <w:color w:val="000000"/>
          <w:sz w:val="24"/>
          <w:szCs w:val="24"/>
        </w:rPr>
        <w:t xml:space="preserve"> </w:t>
      </w:r>
      <w:r w:rsidR="00F8598F" w:rsidRPr="005E1D0B">
        <w:rPr>
          <w:rFonts w:ascii="Times New Roman" w:hAnsi="Times New Roman"/>
          <w:color w:val="000000"/>
          <w:sz w:val="24"/>
          <w:szCs w:val="24"/>
        </w:rPr>
        <w:t xml:space="preserve">Social Impact Assessment (SIA) will be carryout to establish site specific socioeconomic baseline data.  </w:t>
      </w:r>
    </w:p>
    <w:p w14:paraId="7B9A057D" w14:textId="77777777" w:rsidR="004E1244" w:rsidRPr="005E1D0B" w:rsidRDefault="00F8598F"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Sub project </w:t>
      </w:r>
      <w:r w:rsidR="004E1244" w:rsidRPr="005E1D0B">
        <w:rPr>
          <w:rFonts w:ascii="Times New Roman" w:hAnsi="Times New Roman"/>
          <w:color w:val="000000"/>
          <w:sz w:val="24"/>
          <w:szCs w:val="24"/>
        </w:rPr>
        <w:t>RAP will include a detailed budget, using the following template.</w:t>
      </w:r>
    </w:p>
    <w:p w14:paraId="5ED181E5" w14:textId="77777777" w:rsidR="004E1244" w:rsidRPr="005E1D0B" w:rsidRDefault="004E1244" w:rsidP="005D24D4">
      <w:pPr>
        <w:pStyle w:val="Caption"/>
        <w:keepNext/>
        <w:rPr>
          <w:rFonts w:ascii="Times New Roman" w:hAnsi="Times New Roman"/>
          <w:color w:val="000000"/>
          <w:sz w:val="24"/>
          <w:szCs w:val="24"/>
        </w:rPr>
      </w:pPr>
    </w:p>
    <w:p w14:paraId="26712734" w14:textId="77777777" w:rsidR="000952C8" w:rsidRPr="005E1D0B" w:rsidRDefault="000952C8" w:rsidP="000952C8">
      <w:pPr>
        <w:pStyle w:val="Caption"/>
        <w:keepNext/>
        <w:rPr>
          <w:rFonts w:ascii="Times New Roman" w:hAnsi="Times New Roman"/>
          <w:sz w:val="24"/>
          <w:szCs w:val="24"/>
        </w:rPr>
      </w:pPr>
      <w:bookmarkStart w:id="182" w:name="_Toc70007826"/>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20</w:t>
      </w:r>
      <w:r w:rsidRPr="005E1D0B">
        <w:rPr>
          <w:rFonts w:ascii="Times New Roman" w:hAnsi="Times New Roman"/>
          <w:sz w:val="24"/>
          <w:szCs w:val="24"/>
        </w:rPr>
        <w:fldChar w:fldCharType="end"/>
      </w:r>
      <w:r w:rsidRPr="005E1D0B">
        <w:rPr>
          <w:rFonts w:ascii="Times New Roman" w:hAnsi="Times New Roman"/>
          <w:sz w:val="24"/>
          <w:szCs w:val="24"/>
          <w:lang w:val="en-US"/>
        </w:rPr>
        <w:t>:Indicative RAP budget</w:t>
      </w:r>
      <w:bookmarkEnd w:id="1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250"/>
        <w:gridCol w:w="1980"/>
        <w:gridCol w:w="2070"/>
      </w:tblGrid>
      <w:tr w:rsidR="004E1244" w:rsidRPr="005E1D0B" w14:paraId="1982FD7E" w14:textId="77777777" w:rsidTr="000952C8">
        <w:tc>
          <w:tcPr>
            <w:tcW w:w="3168" w:type="dxa"/>
          </w:tcPr>
          <w:p w14:paraId="5DF9B6C7" w14:textId="77777777" w:rsidR="004E1244" w:rsidRPr="005E1D0B" w:rsidRDefault="000952C8" w:rsidP="005D24D4">
            <w:pPr>
              <w:autoSpaceDE w:val="0"/>
              <w:autoSpaceDN w:val="0"/>
              <w:adjustRightInd w:val="0"/>
              <w:spacing w:before="0" w:after="0"/>
              <w:rPr>
                <w:rFonts w:ascii="Times New Roman" w:eastAsia="Calibri" w:hAnsi="Times New Roman"/>
                <w:b/>
                <w:bCs/>
                <w:color w:val="000000"/>
                <w:sz w:val="24"/>
                <w:szCs w:val="24"/>
              </w:rPr>
            </w:pPr>
            <w:r w:rsidRPr="005E1D0B">
              <w:rPr>
                <w:rFonts w:ascii="Times New Roman" w:eastAsia="Calibri" w:hAnsi="Times New Roman"/>
                <w:b/>
                <w:bCs/>
                <w:color w:val="000000"/>
                <w:sz w:val="24"/>
                <w:szCs w:val="24"/>
              </w:rPr>
              <w:t xml:space="preserve">Item </w:t>
            </w:r>
          </w:p>
        </w:tc>
        <w:tc>
          <w:tcPr>
            <w:tcW w:w="2250" w:type="dxa"/>
            <w:shd w:val="clear" w:color="auto" w:fill="70AD47"/>
          </w:tcPr>
          <w:p w14:paraId="4FE5D5AC" w14:textId="77777777" w:rsidR="004E1244" w:rsidRPr="005E1D0B" w:rsidRDefault="004E1244" w:rsidP="005D24D4">
            <w:pPr>
              <w:autoSpaceDE w:val="0"/>
              <w:autoSpaceDN w:val="0"/>
              <w:adjustRightInd w:val="0"/>
              <w:spacing w:before="0" w:after="0"/>
              <w:rPr>
                <w:rFonts w:ascii="Times New Roman" w:eastAsia="Calibri" w:hAnsi="Times New Roman"/>
                <w:b/>
                <w:bCs/>
                <w:color w:val="000000"/>
                <w:sz w:val="24"/>
                <w:szCs w:val="24"/>
              </w:rPr>
            </w:pPr>
            <w:r w:rsidRPr="005E1D0B">
              <w:rPr>
                <w:rFonts w:ascii="Times New Roman" w:eastAsia="Calibri" w:hAnsi="Times New Roman"/>
                <w:b/>
                <w:bCs/>
                <w:color w:val="000000"/>
                <w:sz w:val="24"/>
                <w:szCs w:val="24"/>
              </w:rPr>
              <w:t>Amount or number</w:t>
            </w:r>
          </w:p>
        </w:tc>
        <w:tc>
          <w:tcPr>
            <w:tcW w:w="1980" w:type="dxa"/>
            <w:shd w:val="clear" w:color="auto" w:fill="70AD47"/>
          </w:tcPr>
          <w:p w14:paraId="3F42F81C" w14:textId="77777777" w:rsidR="004E1244" w:rsidRPr="005E1D0B" w:rsidRDefault="004E1244" w:rsidP="005D24D4">
            <w:pPr>
              <w:autoSpaceDE w:val="0"/>
              <w:autoSpaceDN w:val="0"/>
              <w:adjustRightInd w:val="0"/>
              <w:spacing w:before="0" w:after="0"/>
              <w:rPr>
                <w:rFonts w:ascii="Times New Roman" w:eastAsia="Calibri" w:hAnsi="Times New Roman"/>
                <w:b/>
                <w:bCs/>
                <w:color w:val="000000"/>
                <w:sz w:val="24"/>
                <w:szCs w:val="24"/>
              </w:rPr>
            </w:pPr>
            <w:r w:rsidRPr="005E1D0B">
              <w:rPr>
                <w:rFonts w:ascii="Times New Roman" w:eastAsia="Calibri" w:hAnsi="Times New Roman"/>
                <w:b/>
                <w:bCs/>
                <w:color w:val="000000"/>
                <w:sz w:val="24"/>
                <w:szCs w:val="24"/>
              </w:rPr>
              <w:t>Total estimated cost</w:t>
            </w:r>
          </w:p>
        </w:tc>
        <w:tc>
          <w:tcPr>
            <w:tcW w:w="2070" w:type="dxa"/>
            <w:shd w:val="clear" w:color="auto" w:fill="70AD47"/>
          </w:tcPr>
          <w:p w14:paraId="07350EBC" w14:textId="77777777" w:rsidR="004E1244" w:rsidRPr="005E1D0B" w:rsidRDefault="004E1244" w:rsidP="005D24D4">
            <w:pPr>
              <w:autoSpaceDE w:val="0"/>
              <w:autoSpaceDN w:val="0"/>
              <w:adjustRightInd w:val="0"/>
              <w:spacing w:before="0" w:after="0"/>
              <w:rPr>
                <w:rFonts w:ascii="Times New Roman" w:eastAsia="Calibri" w:hAnsi="Times New Roman"/>
                <w:b/>
                <w:bCs/>
                <w:color w:val="000000"/>
                <w:sz w:val="24"/>
                <w:szCs w:val="24"/>
              </w:rPr>
            </w:pPr>
            <w:r w:rsidRPr="005E1D0B">
              <w:rPr>
                <w:rFonts w:ascii="Times New Roman" w:eastAsia="Calibri" w:hAnsi="Times New Roman"/>
                <w:b/>
                <w:bCs/>
                <w:color w:val="000000"/>
                <w:sz w:val="24"/>
                <w:szCs w:val="24"/>
              </w:rPr>
              <w:t>Agency responsible</w:t>
            </w:r>
          </w:p>
        </w:tc>
      </w:tr>
      <w:tr w:rsidR="004E1244" w:rsidRPr="005E1D0B" w14:paraId="1BCFD0AD" w14:textId="77777777" w:rsidTr="008C7709">
        <w:tc>
          <w:tcPr>
            <w:tcW w:w="3168" w:type="dxa"/>
          </w:tcPr>
          <w:p w14:paraId="51439148"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
                <w:bCs/>
                <w:color w:val="000000"/>
                <w:sz w:val="24"/>
                <w:szCs w:val="24"/>
              </w:rPr>
              <w:t>Asset acquisition</w:t>
            </w:r>
          </w:p>
        </w:tc>
        <w:tc>
          <w:tcPr>
            <w:tcW w:w="2250" w:type="dxa"/>
          </w:tcPr>
          <w:p w14:paraId="28294E13"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53A4FD5A"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7B984659"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MOA&amp;MPW</w:t>
            </w:r>
          </w:p>
        </w:tc>
      </w:tr>
      <w:tr w:rsidR="004E1244" w:rsidRPr="005E1D0B" w14:paraId="667EB20C" w14:textId="77777777" w:rsidTr="008C7709">
        <w:tc>
          <w:tcPr>
            <w:tcW w:w="3168" w:type="dxa"/>
          </w:tcPr>
          <w:p w14:paraId="0E853892"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Land</w:t>
            </w:r>
          </w:p>
        </w:tc>
        <w:tc>
          <w:tcPr>
            <w:tcW w:w="2250" w:type="dxa"/>
          </w:tcPr>
          <w:p w14:paraId="27D7E39A"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20434504"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4FBB7B86"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0F20D13E" w14:textId="77777777" w:rsidTr="008C7709">
        <w:tc>
          <w:tcPr>
            <w:tcW w:w="3168" w:type="dxa"/>
          </w:tcPr>
          <w:p w14:paraId="2581658E"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Structures</w:t>
            </w:r>
          </w:p>
        </w:tc>
        <w:tc>
          <w:tcPr>
            <w:tcW w:w="2250" w:type="dxa"/>
          </w:tcPr>
          <w:p w14:paraId="7021C157"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5A030EC1"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4259EE89"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1B2DE962" w14:textId="77777777" w:rsidTr="008C7709">
        <w:tc>
          <w:tcPr>
            <w:tcW w:w="3168" w:type="dxa"/>
          </w:tcPr>
          <w:p w14:paraId="7907F855"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color w:val="000000"/>
                <w:sz w:val="24"/>
                <w:szCs w:val="24"/>
              </w:rPr>
              <w:t>Crops and economic trees</w:t>
            </w:r>
          </w:p>
        </w:tc>
        <w:tc>
          <w:tcPr>
            <w:tcW w:w="2250" w:type="dxa"/>
          </w:tcPr>
          <w:p w14:paraId="41CED9A7"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3780B06A"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5EFC96B1"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4258404D" w14:textId="77777777" w:rsidTr="008C7709">
        <w:tc>
          <w:tcPr>
            <w:tcW w:w="3168" w:type="dxa"/>
          </w:tcPr>
          <w:p w14:paraId="4B5F095A"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Infrastructure</w:t>
            </w:r>
          </w:p>
        </w:tc>
        <w:tc>
          <w:tcPr>
            <w:tcW w:w="2250" w:type="dxa"/>
          </w:tcPr>
          <w:p w14:paraId="17F696BE"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6A01B0B7"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5DE55770"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25C5BA86" w14:textId="77777777" w:rsidTr="008C7709">
        <w:tc>
          <w:tcPr>
            <w:tcW w:w="3168" w:type="dxa"/>
          </w:tcPr>
          <w:p w14:paraId="4EA790EE"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
                <w:bCs/>
                <w:color w:val="000000"/>
                <w:sz w:val="24"/>
                <w:szCs w:val="24"/>
              </w:rPr>
              <w:t>Land Acquisition and preparation</w:t>
            </w:r>
          </w:p>
        </w:tc>
        <w:tc>
          <w:tcPr>
            <w:tcW w:w="2250" w:type="dxa"/>
          </w:tcPr>
          <w:p w14:paraId="0D6FD4D4"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16447EBE"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5CBEFB90"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08CF8970" w14:textId="77777777" w:rsidTr="008C7709">
        <w:tc>
          <w:tcPr>
            <w:tcW w:w="3168" w:type="dxa"/>
          </w:tcPr>
          <w:p w14:paraId="2D918025"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Land</w:t>
            </w:r>
          </w:p>
        </w:tc>
        <w:tc>
          <w:tcPr>
            <w:tcW w:w="2250" w:type="dxa"/>
          </w:tcPr>
          <w:p w14:paraId="41EDE0A3"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5DCF94D8"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7F8E152E"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32E6BDFB" w14:textId="77777777" w:rsidTr="008C7709">
        <w:tc>
          <w:tcPr>
            <w:tcW w:w="3168" w:type="dxa"/>
          </w:tcPr>
          <w:p w14:paraId="1CD84DC1"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Structures</w:t>
            </w:r>
          </w:p>
        </w:tc>
        <w:tc>
          <w:tcPr>
            <w:tcW w:w="2250" w:type="dxa"/>
          </w:tcPr>
          <w:p w14:paraId="312BA434"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7247367B"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3101F37D"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38F3460E" w14:textId="77777777" w:rsidTr="008C7709">
        <w:tc>
          <w:tcPr>
            <w:tcW w:w="3168" w:type="dxa"/>
          </w:tcPr>
          <w:p w14:paraId="5913092B"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color w:val="000000"/>
                <w:sz w:val="24"/>
                <w:szCs w:val="24"/>
              </w:rPr>
              <w:t>Crops and other</w:t>
            </w:r>
          </w:p>
        </w:tc>
        <w:tc>
          <w:tcPr>
            <w:tcW w:w="2250" w:type="dxa"/>
          </w:tcPr>
          <w:p w14:paraId="4A539F4C"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0512F6F0"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4397FDE0"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095BEA9C" w14:textId="77777777" w:rsidTr="008C7709">
        <w:tc>
          <w:tcPr>
            <w:tcW w:w="3168" w:type="dxa"/>
          </w:tcPr>
          <w:p w14:paraId="67D34C18"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Community Infrastructure</w:t>
            </w:r>
          </w:p>
        </w:tc>
        <w:tc>
          <w:tcPr>
            <w:tcW w:w="2250" w:type="dxa"/>
          </w:tcPr>
          <w:p w14:paraId="301B19B9"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1AB6A25B"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6B7F2FDC"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18C12BC2" w14:textId="77777777" w:rsidTr="008C7709">
        <w:tc>
          <w:tcPr>
            <w:tcW w:w="3168" w:type="dxa"/>
          </w:tcPr>
          <w:p w14:paraId="26441480"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
                <w:bCs/>
                <w:color w:val="000000"/>
                <w:sz w:val="24"/>
                <w:szCs w:val="24"/>
              </w:rPr>
              <w:t>Relocation</w:t>
            </w:r>
          </w:p>
        </w:tc>
        <w:tc>
          <w:tcPr>
            <w:tcW w:w="2250" w:type="dxa"/>
          </w:tcPr>
          <w:p w14:paraId="1CD34453"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6FF0E51D"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079275E3"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4C8EA895" w14:textId="77777777" w:rsidTr="008C7709">
        <w:tc>
          <w:tcPr>
            <w:tcW w:w="3168" w:type="dxa"/>
          </w:tcPr>
          <w:p w14:paraId="45B85DFC"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Transfer of possessions</w:t>
            </w:r>
          </w:p>
        </w:tc>
        <w:tc>
          <w:tcPr>
            <w:tcW w:w="2250" w:type="dxa"/>
          </w:tcPr>
          <w:p w14:paraId="4CFA6257"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3C9B7C9F"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3408B182"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0FBE177A" w14:textId="77777777" w:rsidTr="008C7709">
        <w:tc>
          <w:tcPr>
            <w:tcW w:w="3168" w:type="dxa"/>
          </w:tcPr>
          <w:p w14:paraId="17E64C99"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Installation costs</w:t>
            </w:r>
          </w:p>
        </w:tc>
        <w:tc>
          <w:tcPr>
            <w:tcW w:w="2250" w:type="dxa"/>
          </w:tcPr>
          <w:p w14:paraId="791555B5"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4285EF93"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2744A6C2"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559CC65E" w14:textId="77777777" w:rsidTr="008C7709">
        <w:tc>
          <w:tcPr>
            <w:tcW w:w="3168" w:type="dxa"/>
          </w:tcPr>
          <w:p w14:paraId="0A97633D"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
                <w:bCs/>
                <w:color w:val="000000"/>
                <w:sz w:val="24"/>
                <w:szCs w:val="24"/>
              </w:rPr>
              <w:t>Economic rehabilitation</w:t>
            </w:r>
          </w:p>
        </w:tc>
        <w:tc>
          <w:tcPr>
            <w:tcW w:w="2250" w:type="dxa"/>
          </w:tcPr>
          <w:p w14:paraId="6CC6CC50"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2198F8E6"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04914F53"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30EC2D5C" w14:textId="77777777" w:rsidTr="008C7709">
        <w:tc>
          <w:tcPr>
            <w:tcW w:w="3168" w:type="dxa"/>
          </w:tcPr>
          <w:p w14:paraId="7A72EC38"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Training</w:t>
            </w:r>
          </w:p>
        </w:tc>
        <w:tc>
          <w:tcPr>
            <w:tcW w:w="2250" w:type="dxa"/>
          </w:tcPr>
          <w:p w14:paraId="25DD2C03"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30EE38BF"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3E03C011"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140A1D6F" w14:textId="77777777" w:rsidTr="008C7709">
        <w:tc>
          <w:tcPr>
            <w:tcW w:w="3168" w:type="dxa"/>
          </w:tcPr>
          <w:p w14:paraId="6F94EC73"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bCs/>
                <w:color w:val="000000"/>
                <w:sz w:val="24"/>
                <w:szCs w:val="24"/>
              </w:rPr>
              <w:t>Capital Investment</w:t>
            </w:r>
          </w:p>
        </w:tc>
        <w:tc>
          <w:tcPr>
            <w:tcW w:w="2250" w:type="dxa"/>
          </w:tcPr>
          <w:p w14:paraId="3F3FE34D"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10FFCDA1"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408045FF"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50AC6E00" w14:textId="77777777" w:rsidTr="008C7709">
        <w:tc>
          <w:tcPr>
            <w:tcW w:w="3168" w:type="dxa"/>
          </w:tcPr>
          <w:p w14:paraId="6317DDF9"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r w:rsidRPr="005E1D0B">
              <w:rPr>
                <w:rFonts w:ascii="Times New Roman" w:eastAsia="Calibri" w:hAnsi="Times New Roman"/>
                <w:color w:val="000000"/>
                <w:sz w:val="24"/>
                <w:szCs w:val="24"/>
              </w:rPr>
              <w:t>Technical Assistance</w:t>
            </w:r>
          </w:p>
        </w:tc>
        <w:tc>
          <w:tcPr>
            <w:tcW w:w="2250" w:type="dxa"/>
          </w:tcPr>
          <w:p w14:paraId="25AB9192"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41FC4809"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06644B61"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079F85D8" w14:textId="77777777" w:rsidTr="008C7709">
        <w:tc>
          <w:tcPr>
            <w:tcW w:w="3168" w:type="dxa"/>
          </w:tcPr>
          <w:p w14:paraId="0204E4D3" w14:textId="77777777" w:rsidR="004E1244" w:rsidRPr="005E1D0B" w:rsidRDefault="004E1244" w:rsidP="005D24D4">
            <w:pPr>
              <w:autoSpaceDE w:val="0"/>
              <w:autoSpaceDN w:val="0"/>
              <w:adjustRightInd w:val="0"/>
              <w:spacing w:before="0" w:after="0"/>
              <w:rPr>
                <w:rFonts w:ascii="Times New Roman" w:eastAsia="Calibri" w:hAnsi="Times New Roman"/>
                <w:color w:val="000000"/>
                <w:sz w:val="24"/>
                <w:szCs w:val="24"/>
              </w:rPr>
            </w:pPr>
            <w:r w:rsidRPr="005E1D0B">
              <w:rPr>
                <w:rFonts w:ascii="Times New Roman" w:eastAsia="Calibri" w:hAnsi="Times New Roman"/>
                <w:color w:val="000000"/>
                <w:sz w:val="24"/>
                <w:szCs w:val="24"/>
              </w:rPr>
              <w:t xml:space="preserve">Grievance Redress </w:t>
            </w:r>
          </w:p>
        </w:tc>
        <w:tc>
          <w:tcPr>
            <w:tcW w:w="2250" w:type="dxa"/>
          </w:tcPr>
          <w:p w14:paraId="10CB1892"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5A7A4912"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20521294"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06A68D31" w14:textId="77777777" w:rsidTr="008C7709">
        <w:tc>
          <w:tcPr>
            <w:tcW w:w="3168" w:type="dxa"/>
          </w:tcPr>
          <w:p w14:paraId="0DDE6D4A" w14:textId="77777777" w:rsidR="004E1244" w:rsidRPr="005E1D0B" w:rsidRDefault="004E1244" w:rsidP="005D24D4">
            <w:pPr>
              <w:autoSpaceDE w:val="0"/>
              <w:autoSpaceDN w:val="0"/>
              <w:adjustRightInd w:val="0"/>
              <w:spacing w:before="0" w:after="0"/>
              <w:rPr>
                <w:rFonts w:ascii="Times New Roman" w:eastAsia="Calibri" w:hAnsi="Times New Roman"/>
                <w:b/>
                <w:bCs/>
                <w:color w:val="000000"/>
                <w:sz w:val="24"/>
                <w:szCs w:val="24"/>
              </w:rPr>
            </w:pPr>
            <w:r w:rsidRPr="005E1D0B">
              <w:rPr>
                <w:rFonts w:ascii="Times New Roman" w:eastAsia="Calibri" w:hAnsi="Times New Roman"/>
                <w:b/>
                <w:bCs/>
                <w:color w:val="000000"/>
                <w:sz w:val="24"/>
                <w:szCs w:val="24"/>
              </w:rPr>
              <w:t xml:space="preserve">Monitoring </w:t>
            </w:r>
          </w:p>
        </w:tc>
        <w:tc>
          <w:tcPr>
            <w:tcW w:w="2250" w:type="dxa"/>
          </w:tcPr>
          <w:p w14:paraId="29135DBE"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66FFFBCB"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056B7650"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2AD68E73" w14:textId="77777777" w:rsidTr="008C7709">
        <w:tc>
          <w:tcPr>
            <w:tcW w:w="3168" w:type="dxa"/>
          </w:tcPr>
          <w:p w14:paraId="3E835822" w14:textId="77777777" w:rsidR="004E1244" w:rsidRPr="005E1D0B" w:rsidRDefault="004E1244" w:rsidP="005D24D4">
            <w:pPr>
              <w:autoSpaceDE w:val="0"/>
              <w:autoSpaceDN w:val="0"/>
              <w:adjustRightInd w:val="0"/>
              <w:spacing w:before="0" w:after="0"/>
              <w:rPr>
                <w:rFonts w:ascii="Times New Roman" w:eastAsia="Calibri" w:hAnsi="Times New Roman"/>
                <w:b/>
                <w:bCs/>
                <w:color w:val="000000"/>
                <w:sz w:val="24"/>
                <w:szCs w:val="24"/>
              </w:rPr>
            </w:pPr>
            <w:r w:rsidRPr="005E1D0B">
              <w:rPr>
                <w:rFonts w:ascii="Times New Roman" w:eastAsia="Calibri" w:hAnsi="Times New Roman"/>
                <w:b/>
                <w:color w:val="000000"/>
                <w:sz w:val="24"/>
                <w:szCs w:val="24"/>
              </w:rPr>
              <w:t xml:space="preserve">Contingency </w:t>
            </w:r>
          </w:p>
        </w:tc>
        <w:tc>
          <w:tcPr>
            <w:tcW w:w="2250" w:type="dxa"/>
          </w:tcPr>
          <w:p w14:paraId="4FD8E731"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4F2A30A5"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20990EB9"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r w:rsidR="004E1244" w:rsidRPr="005E1D0B" w14:paraId="36947D54" w14:textId="77777777" w:rsidTr="008C7709">
        <w:tc>
          <w:tcPr>
            <w:tcW w:w="3168" w:type="dxa"/>
          </w:tcPr>
          <w:p w14:paraId="042390F2" w14:textId="77777777" w:rsidR="004E1244" w:rsidRPr="005E1D0B" w:rsidRDefault="004E1244" w:rsidP="005D24D4">
            <w:pPr>
              <w:autoSpaceDE w:val="0"/>
              <w:autoSpaceDN w:val="0"/>
              <w:adjustRightInd w:val="0"/>
              <w:spacing w:before="0" w:after="0"/>
              <w:rPr>
                <w:rFonts w:ascii="Times New Roman" w:eastAsia="Calibri" w:hAnsi="Times New Roman"/>
                <w:b/>
                <w:bCs/>
                <w:color w:val="000000"/>
                <w:sz w:val="24"/>
                <w:szCs w:val="24"/>
              </w:rPr>
            </w:pPr>
            <w:r w:rsidRPr="005E1D0B">
              <w:rPr>
                <w:rFonts w:ascii="Times New Roman" w:eastAsia="Calibri" w:hAnsi="Times New Roman"/>
                <w:b/>
                <w:bCs/>
                <w:color w:val="000000"/>
                <w:sz w:val="24"/>
                <w:szCs w:val="24"/>
              </w:rPr>
              <w:t>TOTAL</w:t>
            </w:r>
          </w:p>
        </w:tc>
        <w:tc>
          <w:tcPr>
            <w:tcW w:w="2250" w:type="dxa"/>
          </w:tcPr>
          <w:p w14:paraId="637C4C1C"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1980" w:type="dxa"/>
          </w:tcPr>
          <w:p w14:paraId="3280B0DB"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c>
          <w:tcPr>
            <w:tcW w:w="2070" w:type="dxa"/>
          </w:tcPr>
          <w:p w14:paraId="0E0D7D81" w14:textId="77777777" w:rsidR="004E1244" w:rsidRPr="005E1D0B" w:rsidRDefault="004E1244" w:rsidP="005D24D4">
            <w:pPr>
              <w:autoSpaceDE w:val="0"/>
              <w:autoSpaceDN w:val="0"/>
              <w:adjustRightInd w:val="0"/>
              <w:spacing w:before="0" w:after="0"/>
              <w:rPr>
                <w:rFonts w:ascii="Times New Roman" w:eastAsia="Calibri" w:hAnsi="Times New Roman"/>
                <w:bCs/>
                <w:color w:val="000000"/>
                <w:sz w:val="24"/>
                <w:szCs w:val="24"/>
              </w:rPr>
            </w:pPr>
          </w:p>
        </w:tc>
      </w:tr>
    </w:tbl>
    <w:p w14:paraId="7998D395" w14:textId="77777777" w:rsidR="004E1244" w:rsidRPr="005E1D0B" w:rsidRDefault="004E1244"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 xml:space="preserve">The MOA/PMU and MPW/IIU will manage and monitor the resettlement budget and will finance this budget through the administrative and financial management rules and manuals as for any other activity eligible for payment under the RETRAP project. </w:t>
      </w:r>
    </w:p>
    <w:p w14:paraId="76F9F3AF" w14:textId="77777777" w:rsidR="006308D6" w:rsidRPr="005E1D0B" w:rsidRDefault="006308D6" w:rsidP="005D24D4">
      <w:pPr>
        <w:pStyle w:val="Heading4"/>
        <w:numPr>
          <w:ilvl w:val="0"/>
          <w:numId w:val="0"/>
        </w:numPr>
        <w:ind w:left="864" w:hanging="864"/>
        <w:rPr>
          <w:rStyle w:val="Emphasis"/>
          <w:b/>
          <w:bCs/>
          <w:szCs w:val="24"/>
        </w:rPr>
      </w:pPr>
      <w:r w:rsidRPr="005E1D0B">
        <w:rPr>
          <w:rStyle w:val="Emphasis"/>
          <w:b/>
          <w:bCs/>
          <w:szCs w:val="24"/>
          <w:lang w:val="en-US"/>
        </w:rPr>
        <w:t>13.2</w:t>
      </w:r>
      <w:r w:rsidRPr="005E1D0B">
        <w:rPr>
          <w:rStyle w:val="Emphasis"/>
          <w:b/>
          <w:bCs/>
          <w:szCs w:val="24"/>
          <w:lang w:val="en-US"/>
        </w:rPr>
        <w:tab/>
      </w:r>
      <w:r w:rsidRPr="005E1D0B">
        <w:rPr>
          <w:rStyle w:val="Emphasis"/>
          <w:b/>
          <w:bCs/>
          <w:szCs w:val="24"/>
        </w:rPr>
        <w:t xml:space="preserve">Disclosure Arrangements for RPF and Subsequent RAPS </w:t>
      </w:r>
    </w:p>
    <w:p w14:paraId="6E068AD0" w14:textId="77777777" w:rsidR="006308D6" w:rsidRPr="005E1D0B" w:rsidRDefault="006308D6" w:rsidP="005D24D4">
      <w:pPr>
        <w:autoSpaceDE w:val="0"/>
        <w:autoSpaceDN w:val="0"/>
        <w:adjustRightInd w:val="0"/>
        <w:rPr>
          <w:rFonts w:ascii="Times New Roman" w:hAnsi="Times New Roman"/>
          <w:color w:val="000000"/>
          <w:sz w:val="24"/>
          <w:szCs w:val="24"/>
        </w:rPr>
      </w:pPr>
      <w:r w:rsidRPr="005E1D0B">
        <w:rPr>
          <w:rFonts w:ascii="Times New Roman" w:hAnsi="Times New Roman"/>
          <w:color w:val="000000"/>
          <w:sz w:val="24"/>
          <w:szCs w:val="24"/>
        </w:rPr>
        <w:t>The PMU under Ministry of Agriculture shall disclose the RPF on its website (</w:t>
      </w:r>
      <w:hyperlink r:id="rId35" w:history="1">
        <w:r w:rsidRPr="005E1D0B">
          <w:rPr>
            <w:rStyle w:val="Hyperlink"/>
            <w:rFonts w:ascii="Times New Roman" w:eastAsia="Calibri" w:hAnsi="Times New Roman"/>
            <w:sz w:val="24"/>
            <w:szCs w:val="24"/>
            <w:shd w:val="clear" w:color="auto" w:fill="FFFFFF"/>
          </w:rPr>
          <w:t>https://www.moa.gov.lr/</w:t>
        </w:r>
      </w:hyperlink>
      <w:r w:rsidRPr="005E1D0B">
        <w:rPr>
          <w:rFonts w:ascii="Times New Roman" w:eastAsia="Calibri" w:hAnsi="Times New Roman"/>
          <w:sz w:val="24"/>
          <w:szCs w:val="24"/>
          <w:u w:val="single"/>
          <w:shd w:val="clear" w:color="auto" w:fill="FFFFFF"/>
        </w:rPr>
        <w:t>)</w:t>
      </w:r>
      <w:r w:rsidRPr="005E1D0B">
        <w:rPr>
          <w:rFonts w:ascii="Times New Roman" w:hAnsi="Times New Roman"/>
          <w:color w:val="000000"/>
          <w:sz w:val="24"/>
          <w:szCs w:val="24"/>
        </w:rPr>
        <w:t xml:space="preserve">, print media, public libraries and all institutions where RETRAP activities will be implemented. </w:t>
      </w:r>
      <w:r w:rsidR="004E1244" w:rsidRPr="005E1D0B">
        <w:rPr>
          <w:rFonts w:ascii="Times New Roman" w:hAnsi="Times New Roman"/>
          <w:color w:val="000000"/>
          <w:sz w:val="24"/>
          <w:szCs w:val="24"/>
        </w:rPr>
        <w:t xml:space="preserve">The RPF will be publicly disclosed before project appraisal and invite the public to access and review the document. The PMU will also provide copies of the RPF, and disclosable versions of the RAP reports to the public in its Secretariat, Ministry of Public works, Ministry of Finance and Development Planning, Ministry of Commerce and Industry, Cooperative Development Authority, Liberia Land Authority and at CARI from where the public can access them for any comments. The RPF and any subsequent RAPs prepared for the project specific activities shall be cleared and be disclosed on World Bank’s external </w:t>
      </w:r>
      <w:r w:rsidR="004E1244" w:rsidRPr="005E1D0B">
        <w:rPr>
          <w:rFonts w:ascii="Times New Roman" w:hAnsi="Times New Roman"/>
          <w:i/>
          <w:color w:val="000000"/>
          <w:sz w:val="24"/>
          <w:szCs w:val="24"/>
        </w:rPr>
        <w:t>website</w:t>
      </w:r>
      <w:r w:rsidR="004E1244" w:rsidRPr="005E1D0B">
        <w:rPr>
          <w:rFonts w:ascii="Times New Roman" w:hAnsi="Times New Roman"/>
          <w:color w:val="000000"/>
          <w:sz w:val="24"/>
          <w:szCs w:val="24"/>
        </w:rPr>
        <w:t xml:space="preserve">. </w:t>
      </w:r>
      <w:r w:rsidRPr="005E1D0B">
        <w:rPr>
          <w:rFonts w:ascii="Times New Roman" w:hAnsi="Times New Roman"/>
          <w:color w:val="000000"/>
          <w:sz w:val="24"/>
          <w:szCs w:val="24"/>
        </w:rPr>
        <w:t xml:space="preserve">All RAPs prepared and guided by the RPF </w:t>
      </w:r>
      <w:r w:rsidR="004F21F0" w:rsidRPr="005E1D0B">
        <w:rPr>
          <w:rFonts w:ascii="Times New Roman" w:hAnsi="Times New Roman"/>
          <w:color w:val="000000"/>
          <w:sz w:val="24"/>
          <w:szCs w:val="24"/>
        </w:rPr>
        <w:t>shall also</w:t>
      </w:r>
      <w:r w:rsidRPr="005E1D0B">
        <w:rPr>
          <w:rFonts w:ascii="Times New Roman" w:hAnsi="Times New Roman"/>
          <w:color w:val="000000"/>
          <w:sz w:val="24"/>
          <w:szCs w:val="24"/>
        </w:rPr>
        <w:t xml:space="preserve"> be similarly disclosed</w:t>
      </w:r>
      <w:r w:rsidR="004E1244" w:rsidRPr="005E1D0B">
        <w:rPr>
          <w:rFonts w:ascii="Times New Roman" w:hAnsi="Times New Roman"/>
          <w:color w:val="000000"/>
          <w:sz w:val="24"/>
          <w:szCs w:val="24"/>
        </w:rPr>
        <w:t xml:space="preserve"> </w:t>
      </w:r>
      <w:r w:rsidRPr="005E1D0B">
        <w:rPr>
          <w:rFonts w:ascii="Times New Roman" w:hAnsi="Times New Roman"/>
          <w:color w:val="000000"/>
          <w:sz w:val="24"/>
          <w:szCs w:val="24"/>
        </w:rPr>
        <w:t>as well as to PAPs and stakeholders in a manner and language understood by them</w:t>
      </w:r>
      <w:r w:rsidRPr="005E1D0B">
        <w:rPr>
          <w:rFonts w:ascii="Times New Roman" w:hAnsi="Times New Roman"/>
          <w:i/>
          <w:color w:val="000000"/>
          <w:sz w:val="24"/>
          <w:szCs w:val="24"/>
        </w:rPr>
        <w:t xml:space="preserve"> </w:t>
      </w:r>
      <w:r w:rsidRPr="005E1D0B">
        <w:rPr>
          <w:rFonts w:ascii="Times New Roman" w:hAnsi="Times New Roman"/>
          <w:color w:val="000000"/>
          <w:sz w:val="24"/>
          <w:szCs w:val="24"/>
        </w:rPr>
        <w:t xml:space="preserve">before its implementation. </w:t>
      </w:r>
    </w:p>
    <w:p w14:paraId="0C0852B7" w14:textId="77777777" w:rsidR="006308D6" w:rsidRPr="005E1D0B" w:rsidRDefault="006308D6" w:rsidP="005D24D4">
      <w:pPr>
        <w:autoSpaceDE w:val="0"/>
        <w:autoSpaceDN w:val="0"/>
        <w:adjustRightInd w:val="0"/>
        <w:rPr>
          <w:rFonts w:ascii="Times New Roman" w:hAnsi="Times New Roman"/>
          <w:color w:val="000000"/>
          <w:sz w:val="24"/>
          <w:szCs w:val="24"/>
        </w:rPr>
      </w:pPr>
    </w:p>
    <w:p w14:paraId="3659E16A" w14:textId="77777777" w:rsidR="006308D6" w:rsidRPr="005E1D0B" w:rsidRDefault="00027782" w:rsidP="005D24D4">
      <w:pPr>
        <w:rPr>
          <w:rFonts w:ascii="Times New Roman" w:hAnsi="Times New Roman"/>
          <w:sz w:val="24"/>
          <w:szCs w:val="24"/>
          <w:lang w:eastAsia="x-none"/>
        </w:rPr>
      </w:pPr>
      <w:r w:rsidRPr="005E1D0B">
        <w:rPr>
          <w:rFonts w:ascii="Times New Roman" w:hAnsi="Times New Roman"/>
          <w:sz w:val="24"/>
          <w:szCs w:val="24"/>
          <w:lang w:eastAsia="x-none"/>
        </w:rPr>
        <w:br w:type="page"/>
      </w:r>
    </w:p>
    <w:p w14:paraId="31297C6C" w14:textId="77777777" w:rsidR="006308D6" w:rsidRPr="005E1D0B" w:rsidRDefault="000814BF" w:rsidP="0076147E">
      <w:pPr>
        <w:pStyle w:val="Heading1"/>
        <w:numPr>
          <w:ilvl w:val="2"/>
          <w:numId w:val="11"/>
        </w:numPr>
        <w:spacing w:after="200"/>
        <w:ind w:left="450" w:hanging="450"/>
        <w:rPr>
          <w:rFonts w:ascii="Times New Roman" w:hAnsi="Times New Roman"/>
          <w:sz w:val="24"/>
          <w:szCs w:val="24"/>
          <w:lang w:val="en-US"/>
        </w:rPr>
      </w:pPr>
      <w:bookmarkStart w:id="183" w:name="_Toc70008027"/>
      <w:r w:rsidRPr="005E1D0B">
        <w:rPr>
          <w:rFonts w:ascii="Times New Roman" w:hAnsi="Times New Roman"/>
          <w:caps w:val="0"/>
          <w:sz w:val="24"/>
          <w:szCs w:val="24"/>
          <w:lang w:val="en-US"/>
        </w:rPr>
        <w:t>CHAPTER TWELVE: MONITORING AND EVALUATION</w:t>
      </w:r>
      <w:bookmarkEnd w:id="183"/>
      <w:r w:rsidRPr="005E1D0B">
        <w:rPr>
          <w:rFonts w:ascii="Times New Roman" w:hAnsi="Times New Roman"/>
          <w:caps w:val="0"/>
          <w:sz w:val="24"/>
          <w:szCs w:val="24"/>
          <w:lang w:val="en-US"/>
        </w:rPr>
        <w:t xml:space="preserve"> </w:t>
      </w:r>
    </w:p>
    <w:p w14:paraId="1F96F7B4" w14:textId="77777777" w:rsidR="006308D6" w:rsidRPr="005E1D0B" w:rsidRDefault="006308D6" w:rsidP="005D24D4">
      <w:pPr>
        <w:pStyle w:val="Heading4"/>
        <w:numPr>
          <w:ilvl w:val="0"/>
          <w:numId w:val="0"/>
        </w:numPr>
        <w:ind w:left="864" w:hanging="864"/>
        <w:rPr>
          <w:rFonts w:ascii="Times New Roman" w:hAnsi="Times New Roman"/>
          <w:sz w:val="24"/>
          <w:szCs w:val="24"/>
        </w:rPr>
      </w:pPr>
      <w:r w:rsidRPr="005E1D0B">
        <w:rPr>
          <w:rFonts w:ascii="Times New Roman" w:hAnsi="Times New Roman"/>
          <w:sz w:val="24"/>
          <w:szCs w:val="24"/>
        </w:rPr>
        <w:t>MONITORING AND EVALUATION PLAN</w:t>
      </w:r>
    </w:p>
    <w:p w14:paraId="7DA97E44" w14:textId="77777777" w:rsidR="006308D6" w:rsidRPr="005E1D0B" w:rsidRDefault="006308D6" w:rsidP="005D24D4">
      <w:pPr>
        <w:pStyle w:val="Caption"/>
        <w:rPr>
          <w:rFonts w:ascii="Times New Roman" w:hAnsi="Times New Roman"/>
          <w:b w:val="0"/>
          <w:bCs w:val="0"/>
          <w:color w:val="auto"/>
          <w:sz w:val="24"/>
          <w:szCs w:val="24"/>
          <w:lang w:val="en-US" w:eastAsia="en-US"/>
        </w:rPr>
      </w:pPr>
      <w:r w:rsidRPr="005E1D0B">
        <w:rPr>
          <w:rFonts w:ascii="Times New Roman" w:hAnsi="Times New Roman"/>
          <w:b w:val="0"/>
          <w:bCs w:val="0"/>
          <w:color w:val="auto"/>
          <w:sz w:val="24"/>
          <w:szCs w:val="24"/>
          <w:lang w:val="en-US" w:eastAsia="en-US"/>
        </w:rPr>
        <w:t xml:space="preserve">In order to assess whether the goals of the resettlement and compensation plan are met, a Monitoring and Evaluation Plan (MEP) will be required. This monitoring plan will indicate parameters to be monitored, institute monitoring milestones and provide resources including responsible persons or institutions, necessary to carry out the monitoring activities. </w:t>
      </w:r>
    </w:p>
    <w:p w14:paraId="6A5DFAA6" w14:textId="77777777" w:rsidR="006308D6" w:rsidRPr="005E1D0B" w:rsidRDefault="005E1D0B" w:rsidP="0076147E">
      <w:pPr>
        <w:pStyle w:val="Heading2"/>
        <w:numPr>
          <w:ilvl w:val="1"/>
          <w:numId w:val="35"/>
        </w:numPr>
        <w:spacing w:after="200"/>
        <w:ind w:left="576"/>
        <w:rPr>
          <w:rFonts w:ascii="Times New Roman" w:eastAsia="Calibri" w:hAnsi="Times New Roman"/>
          <w:b/>
          <w:bCs/>
          <w:i/>
          <w:sz w:val="24"/>
          <w:szCs w:val="24"/>
        </w:rPr>
      </w:pPr>
      <w:bookmarkStart w:id="184" w:name="_Toc70008028"/>
      <w:r w:rsidRPr="005E1D0B">
        <w:rPr>
          <w:rFonts w:ascii="Times New Roman" w:hAnsi="Times New Roman"/>
          <w:b/>
          <w:bCs/>
          <w:caps w:val="0"/>
          <w:sz w:val="24"/>
          <w:szCs w:val="24"/>
          <w:lang w:val="en-GB" w:bidi="en-US"/>
        </w:rPr>
        <w:t>Objectives And Approach</w:t>
      </w:r>
      <w:bookmarkEnd w:id="184"/>
    </w:p>
    <w:p w14:paraId="3265AD90" w14:textId="77777777" w:rsidR="006308D6" w:rsidRPr="005E1D0B" w:rsidRDefault="006308D6" w:rsidP="005D24D4">
      <w:pPr>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The Monitoring and Evaluation (M&amp;E) mechanism provides a basis to assess overall success and effectiveness of various resettlement processes and measures. This mechanism is based on two components:</w:t>
      </w:r>
    </w:p>
    <w:p w14:paraId="01C03F70" w14:textId="77777777" w:rsidR="006308D6" w:rsidRPr="005E1D0B" w:rsidRDefault="006308D6" w:rsidP="0076147E">
      <w:pPr>
        <w:widowControl w:val="0"/>
        <w:numPr>
          <w:ilvl w:val="0"/>
          <w:numId w:val="16"/>
        </w:numPr>
        <w:autoSpaceDE w:val="0"/>
        <w:autoSpaceDN w:val="0"/>
        <w:adjustRightInd w:val="0"/>
        <w:ind w:left="499" w:hanging="357"/>
        <w:contextualSpacing/>
        <w:rPr>
          <w:rFonts w:ascii="Times New Roman" w:eastAsia="Calibri" w:hAnsi="Times New Roman"/>
          <w:sz w:val="24"/>
          <w:szCs w:val="24"/>
        </w:rPr>
      </w:pPr>
      <w:r w:rsidRPr="005E1D0B">
        <w:rPr>
          <w:rFonts w:ascii="Times New Roman" w:eastAsia="Calibri" w:hAnsi="Times New Roman"/>
          <w:sz w:val="24"/>
          <w:szCs w:val="24"/>
        </w:rPr>
        <w:t>Internal monitoring – undertaken by the Monitoring Officer within MoA,</w:t>
      </w:r>
    </w:p>
    <w:p w14:paraId="474E6229" w14:textId="77777777" w:rsidR="006308D6" w:rsidRPr="005E1D0B" w:rsidRDefault="006308D6" w:rsidP="0076147E">
      <w:pPr>
        <w:widowControl w:val="0"/>
        <w:numPr>
          <w:ilvl w:val="0"/>
          <w:numId w:val="16"/>
        </w:numPr>
        <w:autoSpaceDE w:val="0"/>
        <w:autoSpaceDN w:val="0"/>
        <w:adjustRightInd w:val="0"/>
        <w:ind w:left="499" w:hanging="357"/>
        <w:contextualSpacing/>
        <w:rPr>
          <w:rFonts w:ascii="Times New Roman" w:eastAsia="Calibri" w:hAnsi="Times New Roman"/>
          <w:sz w:val="24"/>
          <w:szCs w:val="24"/>
        </w:rPr>
      </w:pPr>
      <w:r w:rsidRPr="005E1D0B">
        <w:rPr>
          <w:rFonts w:ascii="Times New Roman" w:eastAsia="Calibri" w:hAnsi="Times New Roman"/>
          <w:sz w:val="24"/>
          <w:szCs w:val="24"/>
        </w:rPr>
        <w:t xml:space="preserve">External evaluations – undertaken by an external agency e.g. independent entity/consultant </w:t>
      </w:r>
    </w:p>
    <w:p w14:paraId="25189AC3" w14:textId="77777777" w:rsidR="006308D6" w:rsidRPr="005E1D0B" w:rsidRDefault="006308D6" w:rsidP="005D24D4">
      <w:pPr>
        <w:widowControl w:val="0"/>
        <w:autoSpaceDE w:val="0"/>
        <w:autoSpaceDN w:val="0"/>
        <w:adjustRightInd w:val="0"/>
        <w:ind w:left="720"/>
        <w:rPr>
          <w:rFonts w:ascii="Times New Roman" w:eastAsia="Calibri" w:hAnsi="Times New Roman"/>
          <w:sz w:val="24"/>
          <w:szCs w:val="24"/>
        </w:rPr>
      </w:pPr>
    </w:p>
    <w:p w14:paraId="3BF5E97B" w14:textId="77777777" w:rsidR="006308D6" w:rsidRPr="005E1D0B" w:rsidRDefault="005E1D0B" w:rsidP="005E1D0B">
      <w:pPr>
        <w:rPr>
          <w:rFonts w:ascii="Times New Roman" w:eastAsia="Calibri" w:hAnsi="Times New Roman"/>
          <w:b/>
          <w:bCs/>
          <w:sz w:val="24"/>
          <w:szCs w:val="24"/>
        </w:rPr>
      </w:pPr>
      <w:r w:rsidRPr="005E1D0B">
        <w:rPr>
          <w:rFonts w:ascii="Times New Roman" w:hAnsi="Times New Roman"/>
          <w:b/>
          <w:bCs/>
          <w:sz w:val="24"/>
          <w:szCs w:val="24"/>
        </w:rPr>
        <w:t>Internal Monitoring Process</w:t>
      </w:r>
    </w:p>
    <w:p w14:paraId="640AE7D4" w14:textId="77777777" w:rsidR="006308D6" w:rsidRPr="005E1D0B" w:rsidRDefault="006308D6" w:rsidP="005D24D4">
      <w:pPr>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The overall objectives and tasks of the internal monitoring process are:</w:t>
      </w:r>
    </w:p>
    <w:p w14:paraId="116C892F" w14:textId="77777777" w:rsidR="006308D6" w:rsidRPr="005E1D0B" w:rsidRDefault="006308D6" w:rsidP="0076147E">
      <w:pPr>
        <w:pStyle w:val="NoSpacing"/>
        <w:numPr>
          <w:ilvl w:val="0"/>
          <w:numId w:val="73"/>
        </w:numPr>
        <w:spacing w:line="276" w:lineRule="auto"/>
        <w:jc w:val="both"/>
        <w:rPr>
          <w:rFonts w:ascii="Times New Roman" w:hAnsi="Times New Roman"/>
          <w:sz w:val="24"/>
          <w:szCs w:val="24"/>
        </w:rPr>
      </w:pPr>
      <w:r w:rsidRPr="005E1D0B">
        <w:rPr>
          <w:rFonts w:ascii="Times New Roman" w:hAnsi="Times New Roman"/>
          <w:sz w:val="24"/>
          <w:szCs w:val="24"/>
        </w:rPr>
        <w:t xml:space="preserve">Tracking progress of RAP implementation including number of PAPs compensated, relocated and assistance to </w:t>
      </w:r>
      <w:r w:rsidR="004F21F0" w:rsidRPr="005E1D0B">
        <w:rPr>
          <w:rFonts w:ascii="Times New Roman" w:hAnsi="Times New Roman"/>
          <w:sz w:val="24"/>
          <w:szCs w:val="24"/>
        </w:rPr>
        <w:t>vulnerable.</w:t>
      </w:r>
    </w:p>
    <w:p w14:paraId="0BD78966" w14:textId="77777777" w:rsidR="006308D6" w:rsidRPr="005E1D0B" w:rsidRDefault="006308D6" w:rsidP="0076147E">
      <w:pPr>
        <w:pStyle w:val="NoSpacing"/>
        <w:numPr>
          <w:ilvl w:val="0"/>
          <w:numId w:val="73"/>
        </w:numPr>
        <w:spacing w:line="276" w:lineRule="auto"/>
        <w:jc w:val="both"/>
        <w:rPr>
          <w:rFonts w:ascii="Times New Roman" w:hAnsi="Times New Roman"/>
          <w:sz w:val="24"/>
          <w:szCs w:val="24"/>
        </w:rPr>
      </w:pPr>
      <w:r w:rsidRPr="005E1D0B">
        <w:rPr>
          <w:rFonts w:ascii="Times New Roman" w:hAnsi="Times New Roman"/>
          <w:sz w:val="24"/>
          <w:szCs w:val="24"/>
        </w:rPr>
        <w:t xml:space="preserve">Creation of a mechanism to analyze M&amp;E data against a pre-resettlement baseline; and </w:t>
      </w:r>
    </w:p>
    <w:p w14:paraId="66BEBFCE" w14:textId="77777777" w:rsidR="006308D6" w:rsidRPr="005E1D0B" w:rsidRDefault="006308D6" w:rsidP="0076147E">
      <w:pPr>
        <w:pStyle w:val="NoSpacing"/>
        <w:numPr>
          <w:ilvl w:val="0"/>
          <w:numId w:val="73"/>
        </w:numPr>
        <w:spacing w:line="276" w:lineRule="auto"/>
        <w:jc w:val="both"/>
        <w:rPr>
          <w:rFonts w:ascii="Times New Roman" w:hAnsi="Times New Roman"/>
          <w:sz w:val="24"/>
          <w:szCs w:val="24"/>
        </w:rPr>
      </w:pPr>
      <w:r w:rsidRPr="005E1D0B">
        <w:rPr>
          <w:rFonts w:ascii="Times New Roman" w:hAnsi="Times New Roman"/>
          <w:sz w:val="24"/>
          <w:szCs w:val="24"/>
        </w:rPr>
        <w:t>Regularly respond to M&amp;E findings by adapting existing measures or by modifying implementation processes.</w:t>
      </w:r>
    </w:p>
    <w:p w14:paraId="3ED1330E" w14:textId="77777777" w:rsidR="006308D6" w:rsidRPr="005E1D0B" w:rsidRDefault="006308D6" w:rsidP="005D24D4">
      <w:pPr>
        <w:autoSpaceDE w:val="0"/>
        <w:autoSpaceDN w:val="0"/>
        <w:adjustRightInd w:val="0"/>
        <w:rPr>
          <w:rFonts w:ascii="Times New Roman" w:eastAsia="Calibri" w:hAnsi="Times New Roman"/>
          <w:sz w:val="24"/>
          <w:szCs w:val="24"/>
        </w:rPr>
      </w:pPr>
      <w:r w:rsidRPr="005E1D0B">
        <w:rPr>
          <w:rFonts w:ascii="Times New Roman" w:eastAsia="Calibri" w:hAnsi="Times New Roman"/>
          <w:sz w:val="24"/>
          <w:szCs w:val="24"/>
        </w:rPr>
        <w:t>The monitoring process will be used to analyze progress and change at regular intervals and shall be linked to the various stages of the RAP, as follows:</w:t>
      </w:r>
    </w:p>
    <w:p w14:paraId="7AA0652B" w14:textId="77777777" w:rsidR="006308D6" w:rsidRPr="005E1D0B" w:rsidRDefault="006308D6" w:rsidP="005E1D0B">
      <w:pPr>
        <w:rPr>
          <w:rFonts w:ascii="Times New Roman" w:eastAsia="Calibri" w:hAnsi="Times New Roman"/>
          <w:b/>
          <w:bCs/>
          <w:sz w:val="24"/>
          <w:szCs w:val="24"/>
        </w:rPr>
      </w:pPr>
      <w:r w:rsidRPr="005E1D0B">
        <w:rPr>
          <w:rFonts w:ascii="Times New Roman" w:eastAsia="Calibri" w:hAnsi="Times New Roman"/>
          <w:b/>
          <w:bCs/>
          <w:sz w:val="24"/>
          <w:szCs w:val="24"/>
        </w:rPr>
        <w:t xml:space="preserve">During </w:t>
      </w:r>
      <w:r w:rsidR="005E1D0B" w:rsidRPr="005E1D0B">
        <w:rPr>
          <w:rFonts w:ascii="Times New Roman" w:eastAsia="Calibri" w:hAnsi="Times New Roman"/>
          <w:b/>
          <w:bCs/>
          <w:sz w:val="24"/>
          <w:szCs w:val="24"/>
        </w:rPr>
        <w:t>Resettlement</w:t>
      </w:r>
    </w:p>
    <w:p w14:paraId="76560E97" w14:textId="77777777" w:rsidR="006308D6" w:rsidRPr="005E1D0B" w:rsidRDefault="006308D6" w:rsidP="005D24D4">
      <w:pPr>
        <w:rPr>
          <w:rFonts w:ascii="Times New Roman" w:eastAsia="Calibri" w:hAnsi="Times New Roman"/>
          <w:sz w:val="24"/>
          <w:szCs w:val="24"/>
        </w:rPr>
      </w:pPr>
      <w:r w:rsidRPr="005E1D0B">
        <w:rPr>
          <w:rFonts w:ascii="Times New Roman" w:eastAsia="Calibri" w:hAnsi="Times New Roman"/>
          <w:sz w:val="24"/>
          <w:szCs w:val="24"/>
        </w:rPr>
        <w:t>During resettlement, M&amp;E should focus on resettlement issues such as:</w:t>
      </w:r>
    </w:p>
    <w:p w14:paraId="5E7AAD51" w14:textId="77777777" w:rsidR="006308D6" w:rsidRPr="005E1D0B" w:rsidRDefault="006308D6" w:rsidP="0076147E">
      <w:pPr>
        <w:widowControl w:val="0"/>
        <w:numPr>
          <w:ilvl w:val="0"/>
          <w:numId w:val="12"/>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 xml:space="preserve">Number of families that have been </w:t>
      </w:r>
      <w:r w:rsidR="004F21F0" w:rsidRPr="005E1D0B">
        <w:rPr>
          <w:rFonts w:ascii="Times New Roman" w:eastAsia="Calibri" w:hAnsi="Times New Roman"/>
          <w:sz w:val="24"/>
          <w:szCs w:val="24"/>
        </w:rPr>
        <w:t>moved.</w:t>
      </w:r>
    </w:p>
    <w:p w14:paraId="2357DD03" w14:textId="77777777" w:rsidR="006308D6" w:rsidRPr="005E1D0B" w:rsidRDefault="006308D6" w:rsidP="0076147E">
      <w:pPr>
        <w:widowControl w:val="0"/>
        <w:numPr>
          <w:ilvl w:val="0"/>
          <w:numId w:val="12"/>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Number of people given possession and legal papers to new property (land or house)</w:t>
      </w:r>
    </w:p>
    <w:p w14:paraId="7CC674BB" w14:textId="77777777" w:rsidR="006308D6" w:rsidRPr="005E1D0B" w:rsidRDefault="006308D6" w:rsidP="0076147E">
      <w:pPr>
        <w:widowControl w:val="0"/>
        <w:numPr>
          <w:ilvl w:val="0"/>
          <w:numId w:val="12"/>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Impacts on livelihood and income</w:t>
      </w:r>
    </w:p>
    <w:p w14:paraId="6479366C" w14:textId="77777777" w:rsidR="006308D6" w:rsidRPr="005E1D0B" w:rsidRDefault="006308D6" w:rsidP="0076147E">
      <w:pPr>
        <w:widowControl w:val="0"/>
        <w:numPr>
          <w:ilvl w:val="0"/>
          <w:numId w:val="12"/>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Registration of unemployed people</w:t>
      </w:r>
    </w:p>
    <w:p w14:paraId="1929BD41" w14:textId="77777777" w:rsidR="006308D6" w:rsidRPr="005E1D0B" w:rsidRDefault="006308D6" w:rsidP="005D24D4">
      <w:pPr>
        <w:widowControl w:val="0"/>
        <w:ind w:left="720"/>
        <w:rPr>
          <w:rFonts w:ascii="Times New Roman" w:eastAsia="Calibri" w:hAnsi="Times New Roman"/>
          <w:b/>
          <w:sz w:val="24"/>
          <w:szCs w:val="24"/>
        </w:rPr>
      </w:pPr>
    </w:p>
    <w:p w14:paraId="714E2F4B" w14:textId="77777777" w:rsidR="006308D6" w:rsidRPr="005E1D0B" w:rsidRDefault="006308D6" w:rsidP="005D24D4">
      <w:pPr>
        <w:rPr>
          <w:rFonts w:ascii="Times New Roman" w:hAnsi="Times New Roman"/>
          <w:sz w:val="24"/>
          <w:szCs w:val="24"/>
        </w:rPr>
      </w:pPr>
      <w:r w:rsidRPr="005E1D0B">
        <w:rPr>
          <w:rFonts w:ascii="Times New Roman" w:eastAsia="Calibri" w:hAnsi="Times New Roman"/>
          <w:sz w:val="24"/>
          <w:szCs w:val="24"/>
        </w:rPr>
        <w:t>After the physical relocation is completed, monitoring shall focus on rehabilitation issues and status on each of the measures will be assessed, for example:</w:t>
      </w:r>
    </w:p>
    <w:p w14:paraId="5F79316D" w14:textId="77777777" w:rsidR="006308D6" w:rsidRPr="005E1D0B" w:rsidRDefault="006308D6" w:rsidP="0076147E">
      <w:pPr>
        <w:widowControl w:val="0"/>
        <w:numPr>
          <w:ilvl w:val="0"/>
          <w:numId w:val="13"/>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Target date for completion (e.g. within two months of resettlement</w:t>
      </w:r>
      <w:r w:rsidR="004F21F0" w:rsidRPr="005E1D0B">
        <w:rPr>
          <w:rFonts w:ascii="Times New Roman" w:eastAsia="Calibri" w:hAnsi="Times New Roman"/>
          <w:sz w:val="24"/>
          <w:szCs w:val="24"/>
        </w:rPr>
        <w:t>).</w:t>
      </w:r>
    </w:p>
    <w:p w14:paraId="476A1311" w14:textId="77777777" w:rsidR="006308D6" w:rsidRPr="005E1D0B" w:rsidRDefault="006308D6" w:rsidP="0076147E">
      <w:pPr>
        <w:widowControl w:val="0"/>
        <w:numPr>
          <w:ilvl w:val="0"/>
          <w:numId w:val="13"/>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Progress to date</w:t>
      </w:r>
    </w:p>
    <w:p w14:paraId="4B6A3F4D" w14:textId="77777777" w:rsidR="006308D6" w:rsidRPr="005E1D0B" w:rsidRDefault="006308D6" w:rsidP="0076147E">
      <w:pPr>
        <w:widowControl w:val="0"/>
        <w:numPr>
          <w:ilvl w:val="0"/>
          <w:numId w:val="13"/>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Progress in the last month</w:t>
      </w:r>
    </w:p>
    <w:p w14:paraId="460B5BCB" w14:textId="77777777" w:rsidR="006308D6" w:rsidRPr="005E1D0B" w:rsidRDefault="006308D6" w:rsidP="0076147E">
      <w:pPr>
        <w:widowControl w:val="0"/>
        <w:numPr>
          <w:ilvl w:val="0"/>
          <w:numId w:val="13"/>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 xml:space="preserve">Target for the month </w:t>
      </w:r>
    </w:p>
    <w:p w14:paraId="3CCD4706" w14:textId="77777777" w:rsidR="006308D6" w:rsidRPr="005E1D0B" w:rsidRDefault="006308D6" w:rsidP="0076147E">
      <w:pPr>
        <w:widowControl w:val="0"/>
        <w:numPr>
          <w:ilvl w:val="0"/>
          <w:numId w:val="13"/>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Reasons for delay, if any; and</w:t>
      </w:r>
    </w:p>
    <w:p w14:paraId="2A2A8793" w14:textId="77777777" w:rsidR="006308D6" w:rsidRPr="005E1D0B" w:rsidRDefault="006308D6" w:rsidP="0076147E">
      <w:pPr>
        <w:widowControl w:val="0"/>
        <w:numPr>
          <w:ilvl w:val="0"/>
          <w:numId w:val="13"/>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Action to be taken, including specific responsibilities of other members of implementation team.</w:t>
      </w:r>
    </w:p>
    <w:p w14:paraId="3C9FD670" w14:textId="77777777" w:rsidR="006308D6" w:rsidRPr="005E1D0B" w:rsidRDefault="006308D6" w:rsidP="0076147E">
      <w:pPr>
        <w:widowControl w:val="0"/>
        <w:numPr>
          <w:ilvl w:val="0"/>
          <w:numId w:val="13"/>
        </w:numPr>
        <w:ind w:left="714" w:hanging="357"/>
        <w:contextualSpacing/>
        <w:rPr>
          <w:rFonts w:ascii="Times New Roman" w:eastAsia="Calibri" w:hAnsi="Times New Roman"/>
          <w:sz w:val="24"/>
          <w:szCs w:val="24"/>
        </w:rPr>
      </w:pPr>
      <w:r w:rsidRPr="005E1D0B">
        <w:rPr>
          <w:rFonts w:ascii="Times New Roman" w:eastAsia="Calibri" w:hAnsi="Times New Roman"/>
          <w:sz w:val="24"/>
          <w:szCs w:val="24"/>
        </w:rPr>
        <w:t>Socio-economic assessment to ensure minimal impacts – that the PAPs are not worse off than before the RAP process.</w:t>
      </w:r>
    </w:p>
    <w:p w14:paraId="5AF25DD4" w14:textId="77777777" w:rsidR="002D4536" w:rsidRPr="005E1D0B" w:rsidRDefault="002D4536" w:rsidP="005D24D4">
      <w:pPr>
        <w:widowControl w:val="0"/>
        <w:rPr>
          <w:rFonts w:ascii="Times New Roman" w:eastAsia="Calibri" w:hAnsi="Times New Roman"/>
          <w:sz w:val="24"/>
          <w:szCs w:val="24"/>
        </w:rPr>
      </w:pPr>
      <w:r w:rsidRPr="005E1D0B">
        <w:rPr>
          <w:rFonts w:ascii="Times New Roman" w:hAnsi="Times New Roman"/>
          <w:color w:val="000000"/>
          <w:sz w:val="24"/>
          <w:szCs w:val="24"/>
        </w:rPr>
        <w:t>The project will make use</w:t>
      </w:r>
      <w:r w:rsidRPr="005E1D0B">
        <w:rPr>
          <w:rFonts w:ascii="Times New Roman" w:hAnsi="Times New Roman"/>
          <w:sz w:val="24"/>
          <w:szCs w:val="24"/>
        </w:rPr>
        <w:t xml:space="preserve"> of digital technology for supervision and monitoring of resettlement implementation whenever relevant given the COVID-19 restrictions.</w:t>
      </w:r>
    </w:p>
    <w:p w14:paraId="1F06715F" w14:textId="77777777" w:rsidR="006308D6" w:rsidRPr="005E1D0B" w:rsidRDefault="005E1D0B" w:rsidP="005E1D0B">
      <w:pPr>
        <w:rPr>
          <w:rFonts w:ascii="Times New Roman" w:hAnsi="Times New Roman"/>
          <w:b/>
          <w:bCs/>
          <w:sz w:val="24"/>
          <w:szCs w:val="24"/>
        </w:rPr>
      </w:pPr>
      <w:r w:rsidRPr="005E1D0B">
        <w:rPr>
          <w:rFonts w:ascii="Times New Roman" w:hAnsi="Times New Roman"/>
          <w:b/>
          <w:bCs/>
          <w:sz w:val="24"/>
          <w:szCs w:val="24"/>
        </w:rPr>
        <w:t>External Monitoring Process</w:t>
      </w:r>
    </w:p>
    <w:p w14:paraId="55381DCE" w14:textId="77777777" w:rsidR="006308D6" w:rsidRPr="005E1D0B" w:rsidRDefault="006308D6" w:rsidP="005D24D4">
      <w:pPr>
        <w:rPr>
          <w:rFonts w:ascii="Times New Roman" w:eastAsia="Calibri" w:hAnsi="Times New Roman"/>
          <w:sz w:val="24"/>
          <w:szCs w:val="24"/>
        </w:rPr>
      </w:pPr>
      <w:r w:rsidRPr="005E1D0B">
        <w:rPr>
          <w:rFonts w:ascii="Times New Roman" w:eastAsia="Calibri" w:hAnsi="Times New Roman"/>
          <w:sz w:val="24"/>
          <w:szCs w:val="24"/>
        </w:rPr>
        <w:t xml:space="preserve">External monitoring will be conducted by external agency e.g. independent entity/consultant. The program management structure will be envisaged to enable effective communication and distribution of responsibilities amongst different participants of the RETRAP at all different levels. The external evaluation process will be informed by internal monitoring reports. </w:t>
      </w:r>
    </w:p>
    <w:p w14:paraId="64DC4EEF" w14:textId="77777777" w:rsidR="006308D6" w:rsidRPr="005E1D0B" w:rsidRDefault="006308D6" w:rsidP="005D24D4">
      <w:pPr>
        <w:rPr>
          <w:rFonts w:ascii="Times New Roman" w:eastAsia="Calibri" w:hAnsi="Times New Roman"/>
          <w:sz w:val="24"/>
          <w:szCs w:val="24"/>
        </w:rPr>
      </w:pPr>
      <w:r w:rsidRPr="005E1D0B">
        <w:rPr>
          <w:rFonts w:ascii="Times New Roman" w:eastAsia="Calibri" w:hAnsi="Times New Roman"/>
          <w:sz w:val="24"/>
          <w:szCs w:val="24"/>
        </w:rPr>
        <w:t xml:space="preserve">ESS 5 requires that for all projects with significant involuntary resettlement impacts, the Borrower will commission an external completion audit of RAP when all mitigation measures have been substantially completed.  </w:t>
      </w:r>
      <w:r w:rsidRPr="005E1D0B">
        <w:rPr>
          <w:rFonts w:ascii="Times New Roman" w:hAnsi="Times New Roman"/>
          <w:sz w:val="24"/>
          <w:szCs w:val="24"/>
        </w:rPr>
        <w:t xml:space="preserve">The completion audit will allow the relevant stakeholders to verify that all resettlement measures identified in the RAP were implemented or otherwise, and that involuntary resettlement have been completed in compliance with ESS5. As </w:t>
      </w:r>
      <w:r w:rsidRPr="005E1D0B">
        <w:rPr>
          <w:rFonts w:ascii="Times New Roman" w:eastAsia="Calibri" w:hAnsi="Times New Roman"/>
          <w:sz w:val="24"/>
          <w:szCs w:val="24"/>
        </w:rPr>
        <w:t>necessary, the audit will propose corrective actions to meet objectives not yet achieved.</w:t>
      </w:r>
      <w:r w:rsidRPr="005E1D0B">
        <w:rPr>
          <w:rFonts w:ascii="Times New Roman" w:hAnsi="Times New Roman"/>
          <w:sz w:val="24"/>
          <w:szCs w:val="24"/>
        </w:rPr>
        <w:t xml:space="preserve"> The audit will also evaluate the actions prescribed in the RAP and determine whether the desired objectives with regards to livelihood restoration and enhancement has been achieved. </w:t>
      </w:r>
      <w:r w:rsidRPr="005E1D0B">
        <w:rPr>
          <w:rFonts w:ascii="Times New Roman" w:eastAsia="Calibri" w:hAnsi="Times New Roman"/>
          <w:sz w:val="24"/>
          <w:szCs w:val="24"/>
        </w:rPr>
        <w:t xml:space="preserve"> </w:t>
      </w:r>
    </w:p>
    <w:p w14:paraId="72CD24A0" w14:textId="77777777" w:rsidR="006308D6" w:rsidRPr="005E1D0B" w:rsidRDefault="005E1D0B" w:rsidP="005E1D0B">
      <w:pPr>
        <w:rPr>
          <w:rFonts w:ascii="Times New Roman" w:eastAsia="Calibri" w:hAnsi="Times New Roman"/>
          <w:b/>
          <w:bCs/>
          <w:sz w:val="24"/>
          <w:szCs w:val="24"/>
        </w:rPr>
      </w:pPr>
      <w:r w:rsidRPr="005E1D0B">
        <w:rPr>
          <w:rFonts w:ascii="Times New Roman" w:hAnsi="Times New Roman"/>
          <w:b/>
          <w:bCs/>
          <w:sz w:val="24"/>
          <w:szCs w:val="24"/>
        </w:rPr>
        <w:t>Responsibility Of The Authorities</w:t>
      </w:r>
    </w:p>
    <w:p w14:paraId="43030D5A" w14:textId="77777777" w:rsidR="006308D6" w:rsidRPr="005E1D0B" w:rsidRDefault="006308D6" w:rsidP="005D24D4">
      <w:pPr>
        <w:rPr>
          <w:rFonts w:ascii="Times New Roman" w:eastAsia="Calibri" w:hAnsi="Times New Roman"/>
          <w:sz w:val="24"/>
          <w:szCs w:val="24"/>
        </w:rPr>
      </w:pPr>
      <w:r w:rsidRPr="005E1D0B">
        <w:rPr>
          <w:rFonts w:ascii="Times New Roman" w:eastAsia="Calibri" w:hAnsi="Times New Roman"/>
          <w:sz w:val="24"/>
          <w:szCs w:val="24"/>
        </w:rPr>
        <w:t>The role of the implementing authorities is critical in the operationalization of the Resettlement Policy Framework. The following are important points to observe: -</w:t>
      </w:r>
    </w:p>
    <w:p w14:paraId="67242004" w14:textId="77777777" w:rsidR="006308D6" w:rsidRPr="005E1D0B" w:rsidRDefault="006308D6" w:rsidP="0076147E">
      <w:pPr>
        <w:widowControl w:val="0"/>
        <w:numPr>
          <w:ilvl w:val="0"/>
          <w:numId w:val="17"/>
        </w:numPr>
        <w:ind w:left="648"/>
        <w:rPr>
          <w:rFonts w:ascii="Times New Roman" w:eastAsia="Calibri" w:hAnsi="Times New Roman"/>
          <w:sz w:val="24"/>
          <w:szCs w:val="24"/>
        </w:rPr>
      </w:pPr>
      <w:r w:rsidRPr="005E1D0B">
        <w:rPr>
          <w:rFonts w:ascii="Times New Roman" w:eastAsia="Calibri" w:hAnsi="Times New Roman"/>
          <w:sz w:val="24"/>
          <w:szCs w:val="24"/>
        </w:rPr>
        <w:t>Ensure that there is trust between the PAPs and the authorities throughout the process by being transparent in every action and sharing information.</w:t>
      </w:r>
    </w:p>
    <w:p w14:paraId="6FED2FFD" w14:textId="77777777" w:rsidR="006308D6" w:rsidRPr="005E1D0B" w:rsidRDefault="006308D6" w:rsidP="0076147E">
      <w:pPr>
        <w:widowControl w:val="0"/>
        <w:numPr>
          <w:ilvl w:val="0"/>
          <w:numId w:val="17"/>
        </w:numPr>
        <w:ind w:left="648"/>
        <w:rPr>
          <w:rFonts w:ascii="Times New Roman" w:eastAsia="Calibri" w:hAnsi="Times New Roman"/>
          <w:sz w:val="24"/>
          <w:szCs w:val="24"/>
        </w:rPr>
      </w:pPr>
      <w:r w:rsidRPr="005E1D0B">
        <w:rPr>
          <w:rFonts w:ascii="Times New Roman" w:eastAsia="Calibri" w:hAnsi="Times New Roman"/>
          <w:sz w:val="24"/>
          <w:szCs w:val="24"/>
        </w:rPr>
        <w:t>Being realistic with time frames and sequencing of related activities:</w:t>
      </w:r>
    </w:p>
    <w:p w14:paraId="7956E462" w14:textId="77777777" w:rsidR="006308D6" w:rsidRPr="005E1D0B" w:rsidRDefault="006308D6" w:rsidP="0076147E">
      <w:pPr>
        <w:widowControl w:val="0"/>
        <w:numPr>
          <w:ilvl w:val="0"/>
          <w:numId w:val="18"/>
        </w:numPr>
        <w:tabs>
          <w:tab w:val="left" w:pos="1080"/>
        </w:tabs>
        <w:ind w:left="1219" w:hanging="357"/>
        <w:contextualSpacing/>
        <w:rPr>
          <w:rFonts w:ascii="Times New Roman" w:eastAsia="Calibri" w:hAnsi="Times New Roman"/>
          <w:sz w:val="24"/>
          <w:szCs w:val="24"/>
        </w:rPr>
      </w:pPr>
      <w:r w:rsidRPr="005E1D0B">
        <w:rPr>
          <w:rFonts w:ascii="Times New Roman" w:eastAsia="Calibri" w:hAnsi="Times New Roman"/>
          <w:sz w:val="24"/>
          <w:szCs w:val="24"/>
        </w:rPr>
        <w:t>when registration will be completed,</w:t>
      </w:r>
    </w:p>
    <w:p w14:paraId="15847DF6" w14:textId="77777777" w:rsidR="006308D6" w:rsidRPr="005E1D0B" w:rsidRDefault="006308D6" w:rsidP="0076147E">
      <w:pPr>
        <w:widowControl w:val="0"/>
        <w:numPr>
          <w:ilvl w:val="0"/>
          <w:numId w:val="18"/>
        </w:numPr>
        <w:tabs>
          <w:tab w:val="left" w:pos="1080"/>
        </w:tabs>
        <w:ind w:left="1219" w:hanging="357"/>
        <w:contextualSpacing/>
        <w:rPr>
          <w:rFonts w:ascii="Times New Roman" w:eastAsia="Calibri" w:hAnsi="Times New Roman"/>
          <w:sz w:val="24"/>
          <w:szCs w:val="24"/>
        </w:rPr>
      </w:pPr>
      <w:r w:rsidRPr="005E1D0B">
        <w:rPr>
          <w:rFonts w:ascii="Times New Roman" w:eastAsia="Calibri" w:hAnsi="Times New Roman"/>
          <w:sz w:val="24"/>
          <w:szCs w:val="24"/>
        </w:rPr>
        <w:t>when assessment will be completed,</w:t>
      </w:r>
    </w:p>
    <w:p w14:paraId="16E111AC" w14:textId="77777777" w:rsidR="006308D6" w:rsidRPr="005E1D0B" w:rsidRDefault="006308D6" w:rsidP="0076147E">
      <w:pPr>
        <w:widowControl w:val="0"/>
        <w:numPr>
          <w:ilvl w:val="0"/>
          <w:numId w:val="18"/>
        </w:numPr>
        <w:tabs>
          <w:tab w:val="left" w:pos="1080"/>
        </w:tabs>
        <w:ind w:left="1219" w:hanging="357"/>
        <w:contextualSpacing/>
        <w:rPr>
          <w:rFonts w:ascii="Times New Roman" w:eastAsia="Calibri" w:hAnsi="Times New Roman"/>
          <w:sz w:val="24"/>
          <w:szCs w:val="24"/>
        </w:rPr>
      </w:pPr>
      <w:r w:rsidRPr="005E1D0B">
        <w:rPr>
          <w:rFonts w:ascii="Times New Roman" w:eastAsia="Calibri" w:hAnsi="Times New Roman"/>
          <w:sz w:val="24"/>
          <w:szCs w:val="24"/>
        </w:rPr>
        <w:t>when computation of entitlements will be carried out,</w:t>
      </w:r>
    </w:p>
    <w:p w14:paraId="536FBC04" w14:textId="77777777" w:rsidR="006308D6" w:rsidRPr="005E1D0B" w:rsidRDefault="006308D6" w:rsidP="0076147E">
      <w:pPr>
        <w:widowControl w:val="0"/>
        <w:numPr>
          <w:ilvl w:val="0"/>
          <w:numId w:val="18"/>
        </w:numPr>
        <w:tabs>
          <w:tab w:val="left" w:pos="1080"/>
        </w:tabs>
        <w:ind w:left="1219" w:hanging="357"/>
        <w:contextualSpacing/>
        <w:rPr>
          <w:rFonts w:ascii="Times New Roman" w:eastAsia="Calibri" w:hAnsi="Times New Roman"/>
          <w:sz w:val="24"/>
          <w:szCs w:val="24"/>
        </w:rPr>
      </w:pPr>
      <w:r w:rsidRPr="005E1D0B">
        <w:rPr>
          <w:rFonts w:ascii="Times New Roman" w:eastAsia="Calibri" w:hAnsi="Times New Roman"/>
          <w:sz w:val="24"/>
          <w:szCs w:val="24"/>
        </w:rPr>
        <w:t>when payments will be made by whom and where,</w:t>
      </w:r>
    </w:p>
    <w:p w14:paraId="008CB8B4" w14:textId="77777777" w:rsidR="006308D6" w:rsidRPr="005E1D0B" w:rsidRDefault="006308D6" w:rsidP="0076147E">
      <w:pPr>
        <w:widowControl w:val="0"/>
        <w:numPr>
          <w:ilvl w:val="0"/>
          <w:numId w:val="18"/>
        </w:numPr>
        <w:tabs>
          <w:tab w:val="left" w:pos="1080"/>
        </w:tabs>
        <w:ind w:left="1219" w:hanging="357"/>
        <w:contextualSpacing/>
        <w:rPr>
          <w:rFonts w:ascii="Times New Roman" w:eastAsia="Calibri" w:hAnsi="Times New Roman"/>
          <w:sz w:val="24"/>
          <w:szCs w:val="24"/>
        </w:rPr>
      </w:pPr>
      <w:r w:rsidRPr="005E1D0B">
        <w:rPr>
          <w:rFonts w:ascii="Times New Roman" w:eastAsia="Calibri" w:hAnsi="Times New Roman"/>
          <w:sz w:val="24"/>
          <w:szCs w:val="24"/>
        </w:rPr>
        <w:t>when the acquired land will be vacated and when the contractor will move on site.</w:t>
      </w:r>
    </w:p>
    <w:p w14:paraId="31967D4D" w14:textId="77777777" w:rsidR="006308D6" w:rsidRPr="005E1D0B" w:rsidRDefault="006308D6" w:rsidP="005D24D4">
      <w:pPr>
        <w:widowControl w:val="0"/>
        <w:ind w:left="648"/>
        <w:rPr>
          <w:rFonts w:ascii="Times New Roman" w:eastAsia="Calibri" w:hAnsi="Times New Roman"/>
          <w:sz w:val="24"/>
          <w:szCs w:val="24"/>
        </w:rPr>
      </w:pPr>
    </w:p>
    <w:p w14:paraId="7551B761" w14:textId="77777777" w:rsidR="006308D6" w:rsidRPr="005E1D0B" w:rsidRDefault="006308D6" w:rsidP="0076147E">
      <w:pPr>
        <w:widowControl w:val="0"/>
        <w:numPr>
          <w:ilvl w:val="0"/>
          <w:numId w:val="17"/>
        </w:numPr>
        <w:ind w:left="648"/>
        <w:rPr>
          <w:rFonts w:ascii="Times New Roman" w:eastAsia="Calibri" w:hAnsi="Times New Roman"/>
          <w:sz w:val="24"/>
          <w:szCs w:val="24"/>
        </w:rPr>
      </w:pPr>
      <w:r w:rsidRPr="005E1D0B">
        <w:rPr>
          <w:rFonts w:ascii="Times New Roman" w:eastAsia="Calibri" w:hAnsi="Times New Roman"/>
          <w:sz w:val="24"/>
          <w:szCs w:val="24"/>
        </w:rPr>
        <w:t>Adhering to the agreed and publicized timetable of delivery of compensation is critical. This calls for a deliberate effort to ensure:</w:t>
      </w:r>
    </w:p>
    <w:p w14:paraId="5AF509B9" w14:textId="77777777" w:rsidR="006308D6" w:rsidRPr="005E1D0B" w:rsidRDefault="006308D6" w:rsidP="0076147E">
      <w:pPr>
        <w:widowControl w:val="0"/>
        <w:numPr>
          <w:ilvl w:val="0"/>
          <w:numId w:val="19"/>
        </w:numPr>
        <w:tabs>
          <w:tab w:val="left" w:pos="1080"/>
        </w:tabs>
        <w:ind w:left="1077" w:hanging="357"/>
        <w:contextualSpacing/>
        <w:rPr>
          <w:rFonts w:ascii="Times New Roman" w:eastAsia="Calibri" w:hAnsi="Times New Roman"/>
          <w:sz w:val="24"/>
          <w:szCs w:val="24"/>
        </w:rPr>
      </w:pPr>
      <w:r w:rsidRPr="005E1D0B">
        <w:rPr>
          <w:rFonts w:ascii="Times New Roman" w:eastAsia="Calibri" w:hAnsi="Times New Roman"/>
          <w:sz w:val="24"/>
          <w:szCs w:val="24"/>
        </w:rPr>
        <w:t xml:space="preserve">Funds for compensation are ready set aside and accessible when payment </w:t>
      </w:r>
      <w:r w:rsidR="004F21F0" w:rsidRPr="005E1D0B">
        <w:rPr>
          <w:rFonts w:ascii="Times New Roman" w:eastAsia="Calibri" w:hAnsi="Times New Roman"/>
          <w:sz w:val="24"/>
          <w:szCs w:val="24"/>
        </w:rPr>
        <w:t>commences.</w:t>
      </w:r>
    </w:p>
    <w:p w14:paraId="0582DBA6" w14:textId="77777777" w:rsidR="006308D6" w:rsidRPr="005E1D0B" w:rsidRDefault="006308D6" w:rsidP="005E1D0B">
      <w:pPr>
        <w:rPr>
          <w:rFonts w:ascii="Times New Roman" w:eastAsia="Calibri" w:hAnsi="Times New Roman"/>
          <w:b/>
          <w:bCs/>
          <w:sz w:val="24"/>
          <w:szCs w:val="24"/>
        </w:rPr>
      </w:pPr>
      <w:r w:rsidRPr="005E1D0B">
        <w:rPr>
          <w:rFonts w:ascii="Times New Roman" w:eastAsia="Calibri" w:hAnsi="Times New Roman"/>
          <w:sz w:val="24"/>
          <w:szCs w:val="24"/>
        </w:rPr>
        <w:t>The location for resettlements is demarcated and available without encumbrances for those who opt to be relocated.</w:t>
      </w:r>
    </w:p>
    <w:p w14:paraId="08310FD4" w14:textId="77777777" w:rsidR="006308D6" w:rsidRPr="005E1D0B" w:rsidRDefault="006308D6" w:rsidP="005E1D0B">
      <w:pPr>
        <w:rPr>
          <w:rFonts w:ascii="Times New Roman" w:eastAsia="Calibri" w:hAnsi="Times New Roman"/>
          <w:b/>
          <w:bCs/>
          <w:sz w:val="24"/>
          <w:szCs w:val="24"/>
        </w:rPr>
      </w:pPr>
      <w:r w:rsidRPr="005E1D0B">
        <w:rPr>
          <w:rFonts w:ascii="Times New Roman" w:hAnsi="Times New Roman"/>
          <w:b/>
          <w:bCs/>
          <w:sz w:val="24"/>
          <w:szCs w:val="24"/>
        </w:rPr>
        <w:t xml:space="preserve">Indicators </w:t>
      </w:r>
      <w:r w:rsidR="005E1D0B" w:rsidRPr="005E1D0B">
        <w:rPr>
          <w:rFonts w:ascii="Times New Roman" w:hAnsi="Times New Roman"/>
          <w:b/>
          <w:bCs/>
          <w:sz w:val="24"/>
          <w:szCs w:val="24"/>
        </w:rPr>
        <w:t xml:space="preserve">To </w:t>
      </w:r>
      <w:r w:rsidRPr="005E1D0B">
        <w:rPr>
          <w:rFonts w:ascii="Times New Roman" w:hAnsi="Times New Roman"/>
          <w:b/>
          <w:bCs/>
          <w:sz w:val="24"/>
          <w:szCs w:val="24"/>
        </w:rPr>
        <w:t xml:space="preserve">Determine Status </w:t>
      </w:r>
      <w:r w:rsidR="005E1D0B" w:rsidRPr="005E1D0B">
        <w:rPr>
          <w:rFonts w:ascii="Times New Roman" w:hAnsi="Times New Roman"/>
          <w:b/>
          <w:bCs/>
          <w:sz w:val="24"/>
          <w:szCs w:val="24"/>
        </w:rPr>
        <w:t xml:space="preserve">Of </w:t>
      </w:r>
      <w:r w:rsidRPr="005E1D0B">
        <w:rPr>
          <w:rFonts w:ascii="Times New Roman" w:hAnsi="Times New Roman"/>
          <w:b/>
          <w:bCs/>
          <w:sz w:val="24"/>
          <w:szCs w:val="24"/>
        </w:rPr>
        <w:t>Affected People</w:t>
      </w:r>
    </w:p>
    <w:p w14:paraId="5D38E50C" w14:textId="77777777" w:rsidR="006308D6" w:rsidRPr="005E1D0B" w:rsidRDefault="006308D6" w:rsidP="005D24D4">
      <w:pPr>
        <w:rPr>
          <w:rFonts w:ascii="Times New Roman" w:eastAsia="Calibri" w:hAnsi="Times New Roman"/>
          <w:sz w:val="24"/>
          <w:szCs w:val="24"/>
        </w:rPr>
      </w:pPr>
      <w:r w:rsidRPr="005E1D0B">
        <w:rPr>
          <w:rFonts w:ascii="Times New Roman" w:eastAsia="Calibri" w:hAnsi="Times New Roman"/>
          <w:sz w:val="24"/>
          <w:szCs w:val="24"/>
        </w:rPr>
        <w:t>These indicators are most important with respect to the RPF policy on resettlement and compensation. They will be informed by the baseline survey and will provide the council and the World Bank data and trends for refocusing the project and for improving delivery as a whole. The following will be considered:</w:t>
      </w:r>
    </w:p>
    <w:p w14:paraId="6AB7DD91" w14:textId="77777777" w:rsidR="006308D6" w:rsidRPr="005E1D0B" w:rsidRDefault="006308D6" w:rsidP="0076147E">
      <w:pPr>
        <w:widowControl w:val="0"/>
        <w:numPr>
          <w:ilvl w:val="0"/>
          <w:numId w:val="20"/>
        </w:numPr>
        <w:ind w:left="499" w:hanging="357"/>
        <w:contextualSpacing/>
        <w:rPr>
          <w:rFonts w:ascii="Times New Roman" w:eastAsia="Calibri" w:hAnsi="Times New Roman"/>
          <w:sz w:val="24"/>
          <w:szCs w:val="24"/>
        </w:rPr>
      </w:pPr>
      <w:r w:rsidRPr="005E1D0B">
        <w:rPr>
          <w:rFonts w:ascii="Times New Roman" w:eastAsia="Calibri" w:hAnsi="Times New Roman"/>
          <w:sz w:val="24"/>
          <w:szCs w:val="24"/>
        </w:rPr>
        <w:t>Number of affected persons by types of losses</w:t>
      </w:r>
    </w:p>
    <w:p w14:paraId="2ABBE635" w14:textId="77777777" w:rsidR="006308D6" w:rsidRPr="005E1D0B" w:rsidRDefault="006308D6" w:rsidP="0076147E">
      <w:pPr>
        <w:widowControl w:val="0"/>
        <w:numPr>
          <w:ilvl w:val="0"/>
          <w:numId w:val="20"/>
        </w:numPr>
        <w:ind w:left="499" w:hanging="357"/>
        <w:contextualSpacing/>
        <w:rPr>
          <w:rFonts w:ascii="Times New Roman" w:eastAsia="Calibri" w:hAnsi="Times New Roman"/>
          <w:sz w:val="24"/>
          <w:szCs w:val="24"/>
        </w:rPr>
      </w:pPr>
      <w:r w:rsidRPr="005E1D0B">
        <w:rPr>
          <w:rFonts w:ascii="Times New Roman" w:eastAsia="Calibri" w:hAnsi="Times New Roman"/>
          <w:sz w:val="24"/>
          <w:szCs w:val="24"/>
        </w:rPr>
        <w:t xml:space="preserve">Status of resettlement with timelines whether met or outstanding </w:t>
      </w:r>
    </w:p>
    <w:p w14:paraId="057B53A1" w14:textId="77777777" w:rsidR="006308D6" w:rsidRPr="005E1D0B" w:rsidRDefault="006308D6" w:rsidP="0076147E">
      <w:pPr>
        <w:widowControl w:val="0"/>
        <w:numPr>
          <w:ilvl w:val="0"/>
          <w:numId w:val="20"/>
        </w:numPr>
        <w:ind w:left="499" w:hanging="357"/>
        <w:contextualSpacing/>
        <w:rPr>
          <w:rFonts w:ascii="Times New Roman" w:eastAsia="Calibri" w:hAnsi="Times New Roman"/>
          <w:sz w:val="24"/>
          <w:szCs w:val="24"/>
        </w:rPr>
      </w:pPr>
      <w:r w:rsidRPr="005E1D0B">
        <w:rPr>
          <w:rFonts w:ascii="Times New Roman" w:eastAsia="Calibri" w:hAnsi="Times New Roman"/>
          <w:sz w:val="24"/>
          <w:szCs w:val="24"/>
        </w:rPr>
        <w:t>affected individuals, households, and communities are able to maintain their pre-project</w:t>
      </w:r>
    </w:p>
    <w:p w14:paraId="6743E8D4" w14:textId="77777777" w:rsidR="006308D6" w:rsidRPr="005E1D0B" w:rsidRDefault="006308D6" w:rsidP="0076147E">
      <w:pPr>
        <w:widowControl w:val="0"/>
        <w:numPr>
          <w:ilvl w:val="0"/>
          <w:numId w:val="20"/>
        </w:numPr>
        <w:ind w:left="499" w:hanging="357"/>
        <w:contextualSpacing/>
        <w:rPr>
          <w:rFonts w:ascii="Times New Roman" w:eastAsia="Calibri" w:hAnsi="Times New Roman"/>
          <w:sz w:val="24"/>
          <w:szCs w:val="24"/>
        </w:rPr>
      </w:pPr>
      <w:r w:rsidRPr="005E1D0B">
        <w:rPr>
          <w:rFonts w:ascii="Times New Roman" w:eastAsia="Calibri" w:hAnsi="Times New Roman"/>
          <w:sz w:val="24"/>
          <w:szCs w:val="24"/>
        </w:rPr>
        <w:t>standard of living, and even improve on it; and</w:t>
      </w:r>
    </w:p>
    <w:p w14:paraId="334806B3" w14:textId="77777777" w:rsidR="006308D6" w:rsidRPr="005E1D0B" w:rsidRDefault="006308D6" w:rsidP="0076147E">
      <w:pPr>
        <w:widowControl w:val="0"/>
        <w:numPr>
          <w:ilvl w:val="0"/>
          <w:numId w:val="20"/>
        </w:numPr>
        <w:ind w:left="499" w:hanging="357"/>
        <w:contextualSpacing/>
        <w:rPr>
          <w:rFonts w:ascii="Times New Roman" w:eastAsia="Calibri" w:hAnsi="Times New Roman"/>
          <w:sz w:val="24"/>
          <w:szCs w:val="24"/>
        </w:rPr>
      </w:pPr>
      <w:r w:rsidRPr="005E1D0B">
        <w:rPr>
          <w:rFonts w:ascii="Times New Roman" w:eastAsia="Calibri" w:hAnsi="Times New Roman"/>
          <w:sz w:val="24"/>
          <w:szCs w:val="24"/>
        </w:rPr>
        <w:t>The local communities remain supportive of the project.</w:t>
      </w:r>
    </w:p>
    <w:p w14:paraId="6D35DA44" w14:textId="77777777" w:rsidR="006308D6" w:rsidRPr="005E1D0B" w:rsidRDefault="006308D6" w:rsidP="005D24D4">
      <w:pPr>
        <w:widowControl w:val="0"/>
        <w:ind w:left="499"/>
        <w:contextualSpacing/>
        <w:rPr>
          <w:rFonts w:ascii="Times New Roman" w:eastAsia="Calibri" w:hAnsi="Times New Roman"/>
          <w:sz w:val="24"/>
          <w:szCs w:val="24"/>
        </w:rPr>
      </w:pPr>
    </w:p>
    <w:p w14:paraId="4603495B" w14:textId="77777777" w:rsidR="006308D6" w:rsidRPr="005E1D0B" w:rsidRDefault="006308D6" w:rsidP="005D24D4">
      <w:pPr>
        <w:widowControl w:val="0"/>
        <w:rPr>
          <w:rFonts w:ascii="Times New Roman" w:eastAsia="Calibri" w:hAnsi="Times New Roman"/>
          <w:sz w:val="24"/>
          <w:szCs w:val="24"/>
        </w:rPr>
      </w:pPr>
      <w:r w:rsidRPr="005E1D0B">
        <w:rPr>
          <w:rFonts w:ascii="Times New Roman" w:eastAsia="Calibri" w:hAnsi="Times New Roman"/>
          <w:sz w:val="24"/>
          <w:szCs w:val="24"/>
        </w:rPr>
        <w:t>Specific indicators may include the following, which would indicate a change in:</w:t>
      </w:r>
    </w:p>
    <w:p w14:paraId="0721FC35" w14:textId="77777777" w:rsidR="006308D6" w:rsidRPr="005E1D0B" w:rsidRDefault="006308D6" w:rsidP="0076147E">
      <w:pPr>
        <w:widowControl w:val="0"/>
        <w:numPr>
          <w:ilvl w:val="0"/>
          <w:numId w:val="21"/>
        </w:numPr>
        <w:ind w:left="1077" w:hanging="357"/>
        <w:contextualSpacing/>
        <w:rPr>
          <w:rFonts w:ascii="Times New Roman" w:eastAsia="Calibri" w:hAnsi="Times New Roman"/>
          <w:sz w:val="24"/>
          <w:szCs w:val="24"/>
        </w:rPr>
      </w:pPr>
      <w:r w:rsidRPr="005E1D0B">
        <w:rPr>
          <w:rFonts w:ascii="Times New Roman" w:eastAsia="Calibri" w:hAnsi="Times New Roman"/>
          <w:sz w:val="24"/>
          <w:szCs w:val="24"/>
        </w:rPr>
        <w:t xml:space="preserve">quality of, and access to services, number of people </w:t>
      </w:r>
      <w:r w:rsidR="004F21F0" w:rsidRPr="005E1D0B">
        <w:rPr>
          <w:rFonts w:ascii="Times New Roman" w:eastAsia="Calibri" w:hAnsi="Times New Roman"/>
          <w:sz w:val="24"/>
          <w:szCs w:val="24"/>
        </w:rPr>
        <w:t>employed.</w:t>
      </w:r>
    </w:p>
    <w:p w14:paraId="3DD5300E" w14:textId="77777777" w:rsidR="006308D6" w:rsidRPr="005E1D0B" w:rsidRDefault="006308D6" w:rsidP="0076147E">
      <w:pPr>
        <w:widowControl w:val="0"/>
        <w:numPr>
          <w:ilvl w:val="0"/>
          <w:numId w:val="21"/>
        </w:numPr>
        <w:ind w:left="1077" w:hanging="357"/>
        <w:contextualSpacing/>
        <w:rPr>
          <w:rFonts w:ascii="Times New Roman" w:eastAsia="Calibri" w:hAnsi="Times New Roman"/>
          <w:sz w:val="24"/>
          <w:szCs w:val="24"/>
        </w:rPr>
      </w:pPr>
      <w:r w:rsidRPr="005E1D0B">
        <w:rPr>
          <w:rFonts w:ascii="Times New Roman" w:eastAsia="Calibri" w:hAnsi="Times New Roman"/>
          <w:sz w:val="24"/>
          <w:szCs w:val="24"/>
        </w:rPr>
        <w:t>number of people engaged in income-generating activities;</w:t>
      </w:r>
    </w:p>
    <w:p w14:paraId="36A168C5" w14:textId="77777777" w:rsidR="006308D6" w:rsidRPr="005E1D0B" w:rsidRDefault="006308D6" w:rsidP="0076147E">
      <w:pPr>
        <w:widowControl w:val="0"/>
        <w:numPr>
          <w:ilvl w:val="0"/>
          <w:numId w:val="21"/>
        </w:numPr>
        <w:ind w:left="1077" w:hanging="357"/>
        <w:contextualSpacing/>
        <w:rPr>
          <w:rFonts w:ascii="Times New Roman" w:eastAsia="Calibri" w:hAnsi="Times New Roman"/>
          <w:sz w:val="24"/>
          <w:szCs w:val="24"/>
        </w:rPr>
      </w:pPr>
      <w:r w:rsidRPr="005E1D0B">
        <w:rPr>
          <w:rFonts w:ascii="Times New Roman" w:eastAsia="Calibri" w:hAnsi="Times New Roman"/>
          <w:sz w:val="24"/>
          <w:szCs w:val="24"/>
        </w:rPr>
        <w:t>number of vulnerable people;</w:t>
      </w:r>
    </w:p>
    <w:p w14:paraId="693D25AE" w14:textId="77777777" w:rsidR="006308D6" w:rsidRPr="005E1D0B" w:rsidRDefault="006308D6" w:rsidP="0076147E">
      <w:pPr>
        <w:widowControl w:val="0"/>
        <w:numPr>
          <w:ilvl w:val="0"/>
          <w:numId w:val="21"/>
        </w:numPr>
        <w:ind w:left="1077" w:hanging="357"/>
        <w:contextualSpacing/>
        <w:rPr>
          <w:rFonts w:ascii="Times New Roman" w:eastAsia="Calibri" w:hAnsi="Times New Roman"/>
          <w:sz w:val="24"/>
          <w:szCs w:val="24"/>
        </w:rPr>
      </w:pPr>
      <w:r w:rsidRPr="005E1D0B">
        <w:rPr>
          <w:rFonts w:ascii="Times New Roman" w:eastAsia="Calibri" w:hAnsi="Times New Roman"/>
          <w:sz w:val="24"/>
          <w:szCs w:val="24"/>
        </w:rPr>
        <w:t>sources of income;</w:t>
      </w:r>
    </w:p>
    <w:p w14:paraId="69DB756D" w14:textId="77777777" w:rsidR="006308D6" w:rsidRPr="005E1D0B" w:rsidRDefault="006308D6" w:rsidP="0076147E">
      <w:pPr>
        <w:widowControl w:val="0"/>
        <w:numPr>
          <w:ilvl w:val="0"/>
          <w:numId w:val="21"/>
        </w:numPr>
        <w:ind w:left="1077" w:hanging="357"/>
        <w:contextualSpacing/>
        <w:rPr>
          <w:rFonts w:ascii="Times New Roman" w:eastAsia="Calibri" w:hAnsi="Times New Roman"/>
          <w:sz w:val="24"/>
          <w:szCs w:val="24"/>
        </w:rPr>
      </w:pPr>
      <w:r w:rsidRPr="005E1D0B">
        <w:rPr>
          <w:rFonts w:ascii="Times New Roman" w:eastAsia="Calibri" w:hAnsi="Times New Roman"/>
          <w:sz w:val="24"/>
          <w:szCs w:val="24"/>
        </w:rPr>
        <w:t>expenditure pattern.</w:t>
      </w:r>
    </w:p>
    <w:p w14:paraId="2334C20C" w14:textId="77777777" w:rsidR="006308D6" w:rsidRPr="005E1D0B" w:rsidRDefault="006308D6" w:rsidP="005D24D4">
      <w:pPr>
        <w:widowControl w:val="0"/>
        <w:ind w:left="1080"/>
        <w:rPr>
          <w:rFonts w:ascii="Times New Roman" w:eastAsia="Calibri" w:hAnsi="Times New Roman"/>
          <w:sz w:val="24"/>
          <w:szCs w:val="24"/>
        </w:rPr>
      </w:pPr>
    </w:p>
    <w:p w14:paraId="3A050BF8" w14:textId="77777777" w:rsidR="006308D6" w:rsidRPr="005E1D0B" w:rsidRDefault="006308D6" w:rsidP="0076147E">
      <w:pPr>
        <w:pStyle w:val="Heading3"/>
        <w:numPr>
          <w:ilvl w:val="2"/>
          <w:numId w:val="35"/>
        </w:numPr>
        <w:spacing w:before="200" w:after="200"/>
        <w:rPr>
          <w:rFonts w:ascii="Times New Roman" w:hAnsi="Times New Roman"/>
          <w:sz w:val="24"/>
          <w:szCs w:val="24"/>
        </w:rPr>
      </w:pPr>
      <w:bookmarkStart w:id="185" w:name="_Toc70008029"/>
      <w:r w:rsidRPr="005E1D0B">
        <w:rPr>
          <w:rFonts w:ascii="Times New Roman" w:hAnsi="Times New Roman"/>
          <w:sz w:val="24"/>
          <w:szCs w:val="24"/>
        </w:rPr>
        <w:t>Indicators to Measure RAP Performance</w:t>
      </w:r>
      <w:bookmarkEnd w:id="185"/>
    </w:p>
    <w:p w14:paraId="6EA8F91D" w14:textId="77777777" w:rsidR="006308D6" w:rsidRPr="005E1D0B" w:rsidRDefault="006308D6" w:rsidP="005D24D4">
      <w:pPr>
        <w:rPr>
          <w:rFonts w:ascii="Times New Roman" w:eastAsia="Calibri" w:hAnsi="Times New Roman"/>
          <w:sz w:val="24"/>
          <w:szCs w:val="24"/>
        </w:rPr>
      </w:pPr>
      <w:r w:rsidRPr="005E1D0B">
        <w:rPr>
          <w:rFonts w:ascii="Times New Roman" w:eastAsia="Calibri" w:hAnsi="Times New Roman"/>
          <w:sz w:val="24"/>
          <w:szCs w:val="24"/>
        </w:rPr>
        <w:t>In terms of the resettlement process, the following indicators could be used to understand the success of the measures identified and the working of the relevant parties in implementation the RAP:</w:t>
      </w:r>
    </w:p>
    <w:p w14:paraId="6369CD70" w14:textId="77777777" w:rsidR="006308D6" w:rsidRPr="005E1D0B" w:rsidRDefault="006308D6" w:rsidP="0076147E">
      <w:pPr>
        <w:widowControl w:val="0"/>
        <w:numPr>
          <w:ilvl w:val="0"/>
          <w:numId w:val="86"/>
        </w:numPr>
        <w:ind w:left="646" w:hanging="357"/>
        <w:contextualSpacing/>
        <w:rPr>
          <w:rFonts w:ascii="Times New Roman" w:eastAsia="Calibri" w:hAnsi="Times New Roman"/>
          <w:sz w:val="24"/>
          <w:szCs w:val="24"/>
        </w:rPr>
      </w:pPr>
      <w:r w:rsidRPr="005E1D0B">
        <w:rPr>
          <w:rFonts w:ascii="Times New Roman" w:eastAsia="Calibri" w:hAnsi="Times New Roman"/>
          <w:sz w:val="24"/>
          <w:szCs w:val="24"/>
        </w:rPr>
        <w:t>Percentage of individuals selecting cash or a combination of cash and in-kind</w:t>
      </w:r>
    </w:p>
    <w:p w14:paraId="6CFB1DEC" w14:textId="77777777" w:rsidR="006308D6" w:rsidRPr="005E1D0B" w:rsidRDefault="006308D6" w:rsidP="0076147E">
      <w:pPr>
        <w:widowControl w:val="0"/>
        <w:numPr>
          <w:ilvl w:val="0"/>
          <w:numId w:val="86"/>
        </w:numPr>
        <w:ind w:left="646" w:hanging="357"/>
        <w:contextualSpacing/>
        <w:rPr>
          <w:rFonts w:ascii="Times New Roman" w:eastAsia="Calibri" w:hAnsi="Times New Roman"/>
          <w:sz w:val="24"/>
          <w:szCs w:val="24"/>
        </w:rPr>
      </w:pPr>
      <w:r w:rsidRPr="005E1D0B">
        <w:rPr>
          <w:rFonts w:ascii="Times New Roman" w:eastAsia="Calibri" w:hAnsi="Times New Roman"/>
          <w:sz w:val="24"/>
          <w:szCs w:val="24"/>
        </w:rPr>
        <w:t>Compensation;</w:t>
      </w:r>
    </w:p>
    <w:p w14:paraId="78B7D793" w14:textId="77777777" w:rsidR="006308D6" w:rsidRPr="005E1D0B" w:rsidRDefault="006308D6" w:rsidP="0076147E">
      <w:pPr>
        <w:widowControl w:val="0"/>
        <w:numPr>
          <w:ilvl w:val="0"/>
          <w:numId w:val="86"/>
        </w:numPr>
        <w:ind w:left="646" w:hanging="357"/>
        <w:contextualSpacing/>
        <w:rPr>
          <w:rFonts w:ascii="Times New Roman" w:eastAsia="Calibri" w:hAnsi="Times New Roman"/>
          <w:sz w:val="24"/>
          <w:szCs w:val="24"/>
        </w:rPr>
      </w:pPr>
      <w:r w:rsidRPr="005E1D0B">
        <w:rPr>
          <w:rFonts w:ascii="Times New Roman" w:eastAsia="Calibri" w:hAnsi="Times New Roman"/>
          <w:sz w:val="24"/>
          <w:szCs w:val="24"/>
        </w:rPr>
        <w:t>The number of contentious cases as a percentage of the total cases;</w:t>
      </w:r>
    </w:p>
    <w:p w14:paraId="3FD61185" w14:textId="77777777" w:rsidR="006308D6" w:rsidRPr="005E1D0B" w:rsidRDefault="006308D6" w:rsidP="0076147E">
      <w:pPr>
        <w:widowControl w:val="0"/>
        <w:numPr>
          <w:ilvl w:val="0"/>
          <w:numId w:val="86"/>
        </w:numPr>
        <w:ind w:left="646" w:hanging="357"/>
        <w:contextualSpacing/>
        <w:rPr>
          <w:rFonts w:ascii="Times New Roman" w:eastAsia="Calibri" w:hAnsi="Times New Roman"/>
          <w:sz w:val="24"/>
          <w:szCs w:val="24"/>
        </w:rPr>
      </w:pPr>
      <w:r w:rsidRPr="005E1D0B">
        <w:rPr>
          <w:rFonts w:ascii="Times New Roman" w:eastAsia="Calibri" w:hAnsi="Times New Roman"/>
          <w:sz w:val="24"/>
          <w:szCs w:val="24"/>
        </w:rPr>
        <w:t>The number of grievances and time and quality of resolution;</w:t>
      </w:r>
    </w:p>
    <w:p w14:paraId="126B038B" w14:textId="77777777" w:rsidR="006308D6" w:rsidRPr="005E1D0B" w:rsidRDefault="006308D6" w:rsidP="0076147E">
      <w:pPr>
        <w:widowControl w:val="0"/>
        <w:numPr>
          <w:ilvl w:val="0"/>
          <w:numId w:val="86"/>
        </w:numPr>
        <w:ind w:left="646" w:hanging="357"/>
        <w:contextualSpacing/>
        <w:rPr>
          <w:rFonts w:ascii="Times New Roman" w:eastAsia="Calibri" w:hAnsi="Times New Roman"/>
          <w:sz w:val="24"/>
          <w:szCs w:val="24"/>
        </w:rPr>
      </w:pPr>
      <w:r w:rsidRPr="005E1D0B">
        <w:rPr>
          <w:rFonts w:ascii="Times New Roman" w:eastAsia="Calibri" w:hAnsi="Times New Roman"/>
          <w:sz w:val="24"/>
          <w:szCs w:val="24"/>
        </w:rPr>
        <w:t>The ability of individuals and families to re-establish their pre-displacement activities;</w:t>
      </w:r>
    </w:p>
    <w:p w14:paraId="2E73B860" w14:textId="77777777" w:rsidR="006308D6" w:rsidRPr="005E1D0B" w:rsidRDefault="006308D6" w:rsidP="0076147E">
      <w:pPr>
        <w:widowControl w:val="0"/>
        <w:numPr>
          <w:ilvl w:val="0"/>
          <w:numId w:val="86"/>
        </w:numPr>
        <w:ind w:left="646" w:hanging="357"/>
        <w:contextualSpacing/>
        <w:rPr>
          <w:rFonts w:ascii="Times New Roman" w:eastAsia="Calibri" w:hAnsi="Times New Roman"/>
          <w:sz w:val="24"/>
          <w:szCs w:val="24"/>
        </w:rPr>
      </w:pPr>
      <w:r w:rsidRPr="005E1D0B">
        <w:rPr>
          <w:rFonts w:ascii="Times New Roman" w:eastAsia="Calibri" w:hAnsi="Times New Roman"/>
          <w:sz w:val="24"/>
          <w:szCs w:val="24"/>
        </w:rPr>
        <w:t>Number of impacted locals employed by the civil works contractors;</w:t>
      </w:r>
    </w:p>
    <w:p w14:paraId="2874FC4A" w14:textId="77777777" w:rsidR="006308D6" w:rsidRPr="005E1D0B" w:rsidRDefault="006308D6" w:rsidP="0076147E">
      <w:pPr>
        <w:widowControl w:val="0"/>
        <w:numPr>
          <w:ilvl w:val="0"/>
          <w:numId w:val="86"/>
        </w:numPr>
        <w:ind w:left="646" w:hanging="357"/>
        <w:contextualSpacing/>
        <w:rPr>
          <w:rFonts w:ascii="Times New Roman" w:eastAsia="Calibri" w:hAnsi="Times New Roman"/>
          <w:sz w:val="24"/>
          <w:szCs w:val="24"/>
        </w:rPr>
      </w:pPr>
      <w:r w:rsidRPr="005E1D0B">
        <w:rPr>
          <w:rFonts w:ascii="Times New Roman" w:eastAsia="Calibri" w:hAnsi="Times New Roman"/>
          <w:sz w:val="24"/>
          <w:szCs w:val="24"/>
        </w:rPr>
        <w:t>General relations between the project and the local communities.</w:t>
      </w:r>
    </w:p>
    <w:p w14:paraId="2AFF6C50" w14:textId="77777777" w:rsidR="006308D6" w:rsidRPr="005E1D0B" w:rsidRDefault="006308D6" w:rsidP="005D24D4">
      <w:pPr>
        <w:rPr>
          <w:rFonts w:ascii="Times New Roman" w:eastAsia="Calibri" w:hAnsi="Times New Roman"/>
          <w:sz w:val="24"/>
          <w:szCs w:val="24"/>
        </w:rPr>
      </w:pPr>
    </w:p>
    <w:p w14:paraId="23EB1334" w14:textId="77777777" w:rsidR="006308D6" w:rsidRPr="005E1D0B" w:rsidRDefault="006308D6" w:rsidP="005D24D4">
      <w:pPr>
        <w:rPr>
          <w:rFonts w:ascii="Times New Roman" w:eastAsia="Calibri" w:hAnsi="Times New Roman"/>
          <w:sz w:val="24"/>
          <w:szCs w:val="24"/>
        </w:rPr>
      </w:pPr>
      <w:r w:rsidRPr="005E1D0B">
        <w:rPr>
          <w:rFonts w:ascii="Times New Roman" w:eastAsia="Calibri" w:hAnsi="Times New Roman"/>
          <w:sz w:val="24"/>
          <w:szCs w:val="24"/>
        </w:rPr>
        <w:t xml:space="preserve">These will be determined through the following activities: </w:t>
      </w:r>
    </w:p>
    <w:p w14:paraId="0C4C7913" w14:textId="77777777" w:rsidR="006308D6" w:rsidRPr="005E1D0B" w:rsidRDefault="006308D6" w:rsidP="0076147E">
      <w:pPr>
        <w:widowControl w:val="0"/>
        <w:numPr>
          <w:ilvl w:val="0"/>
          <w:numId w:val="85"/>
        </w:numPr>
        <w:ind w:left="499" w:hanging="357"/>
        <w:contextualSpacing/>
        <w:rPr>
          <w:rFonts w:ascii="Times New Roman" w:eastAsia="Calibri" w:hAnsi="Times New Roman"/>
          <w:sz w:val="24"/>
          <w:szCs w:val="24"/>
        </w:rPr>
      </w:pPr>
      <w:r w:rsidRPr="005E1D0B">
        <w:rPr>
          <w:rFonts w:ascii="Times New Roman" w:eastAsia="Calibri" w:hAnsi="Times New Roman"/>
          <w:sz w:val="24"/>
          <w:szCs w:val="24"/>
        </w:rPr>
        <w:t xml:space="preserve"> Questionnaire data will be entered into a database for comparative analysis coordinated by the PCT; </w:t>
      </w:r>
    </w:p>
    <w:p w14:paraId="6CCD96CE" w14:textId="77777777" w:rsidR="006308D6" w:rsidRPr="005E1D0B" w:rsidRDefault="006308D6" w:rsidP="0076147E">
      <w:pPr>
        <w:widowControl w:val="0"/>
        <w:numPr>
          <w:ilvl w:val="0"/>
          <w:numId w:val="85"/>
        </w:numPr>
        <w:ind w:left="499" w:hanging="357"/>
        <w:contextualSpacing/>
        <w:rPr>
          <w:rFonts w:ascii="Times New Roman" w:eastAsia="Calibri" w:hAnsi="Times New Roman"/>
          <w:sz w:val="24"/>
          <w:szCs w:val="24"/>
        </w:rPr>
      </w:pPr>
      <w:r w:rsidRPr="005E1D0B">
        <w:rPr>
          <w:rFonts w:ascii="Times New Roman" w:eastAsia="Calibri" w:hAnsi="Times New Roman"/>
          <w:sz w:val="24"/>
          <w:szCs w:val="24"/>
        </w:rPr>
        <w:t xml:space="preserve"> Each individual will have a compensation dossier recording his or her initial situation, all subsequent project use of assets/improvements, and compensation agreed upon and received;</w:t>
      </w:r>
    </w:p>
    <w:p w14:paraId="261F52ED" w14:textId="77777777" w:rsidR="006308D6" w:rsidRPr="005E1D0B" w:rsidRDefault="006308D6" w:rsidP="0076147E">
      <w:pPr>
        <w:widowControl w:val="0"/>
        <w:numPr>
          <w:ilvl w:val="0"/>
          <w:numId w:val="85"/>
        </w:numPr>
        <w:ind w:left="499" w:hanging="357"/>
        <w:contextualSpacing/>
        <w:rPr>
          <w:rFonts w:ascii="Times New Roman" w:eastAsia="Calibri" w:hAnsi="Times New Roman"/>
          <w:sz w:val="24"/>
          <w:szCs w:val="24"/>
        </w:rPr>
      </w:pPr>
      <w:r w:rsidRPr="005E1D0B">
        <w:rPr>
          <w:rFonts w:ascii="Times New Roman" w:eastAsia="Calibri" w:hAnsi="Times New Roman"/>
          <w:sz w:val="24"/>
          <w:szCs w:val="24"/>
        </w:rPr>
        <w:t>The PCT will maintain a complete database on every individual impacted by the subproject land use requirements including</w:t>
      </w:r>
    </w:p>
    <w:p w14:paraId="1ABD0BC4" w14:textId="77777777" w:rsidR="006308D6" w:rsidRPr="005E1D0B" w:rsidRDefault="006308D6" w:rsidP="0076147E">
      <w:pPr>
        <w:widowControl w:val="0"/>
        <w:numPr>
          <w:ilvl w:val="0"/>
          <w:numId w:val="85"/>
        </w:numPr>
        <w:ind w:left="499" w:hanging="357"/>
        <w:contextualSpacing/>
        <w:rPr>
          <w:rFonts w:ascii="Times New Roman" w:eastAsia="Calibri" w:hAnsi="Times New Roman"/>
          <w:sz w:val="24"/>
          <w:szCs w:val="24"/>
        </w:rPr>
      </w:pPr>
      <w:r w:rsidRPr="005E1D0B">
        <w:rPr>
          <w:rFonts w:ascii="Times New Roman" w:eastAsia="Calibri" w:hAnsi="Times New Roman"/>
          <w:sz w:val="24"/>
          <w:szCs w:val="24"/>
        </w:rPr>
        <w:t>Relocation/resettlement and compensation, land impacts or damages; and the PCT should prepare Resettlement Completion Reports for each RAP, in addition to other regular monitoring reports.</w:t>
      </w:r>
    </w:p>
    <w:p w14:paraId="6179247C" w14:textId="77777777" w:rsidR="006308D6" w:rsidRPr="005E1D0B" w:rsidRDefault="006308D6" w:rsidP="005D24D4">
      <w:pPr>
        <w:ind w:left="720"/>
        <w:rPr>
          <w:rFonts w:ascii="Times New Roman" w:eastAsia="Calibri" w:hAnsi="Times New Roman"/>
          <w:sz w:val="24"/>
          <w:szCs w:val="24"/>
        </w:rPr>
      </w:pPr>
    </w:p>
    <w:p w14:paraId="7F79916B" w14:textId="77777777" w:rsidR="006308D6" w:rsidRPr="005E1D0B" w:rsidRDefault="006308D6" w:rsidP="005D24D4">
      <w:pPr>
        <w:spacing w:after="127"/>
        <w:rPr>
          <w:rFonts w:ascii="Times New Roman" w:hAnsi="Times New Roman"/>
          <w:sz w:val="24"/>
          <w:szCs w:val="24"/>
        </w:rPr>
      </w:pPr>
      <w:r w:rsidRPr="005E1D0B">
        <w:rPr>
          <w:rFonts w:ascii="Times New Roman" w:hAnsi="Times New Roman"/>
          <w:sz w:val="24"/>
          <w:szCs w:val="24"/>
        </w:rPr>
        <w:t xml:space="preserve">Where possible, data will be disaggregated and reported by gender, youth, people with disabilities and other disadvantaged groups. MOA and MPW are responsible for monitoring RAP(s) implementation. MOA and MPW will all be responsible for incorporating and tracking progresses on these indicators. </w:t>
      </w:r>
    </w:p>
    <w:p w14:paraId="75CCB70B" w14:textId="77777777" w:rsidR="000952C8" w:rsidRPr="005E1D0B" w:rsidRDefault="000952C8" w:rsidP="000952C8">
      <w:pPr>
        <w:pStyle w:val="Caption"/>
        <w:keepNext/>
        <w:rPr>
          <w:rFonts w:ascii="Times New Roman" w:hAnsi="Times New Roman"/>
          <w:sz w:val="24"/>
          <w:szCs w:val="24"/>
        </w:rPr>
      </w:pPr>
      <w:bookmarkStart w:id="186" w:name="_Toc70007827"/>
      <w:r w:rsidRPr="005E1D0B">
        <w:rPr>
          <w:rFonts w:ascii="Times New Roman" w:hAnsi="Times New Roman"/>
          <w:sz w:val="24"/>
          <w:szCs w:val="24"/>
        </w:rPr>
        <w:t xml:space="preserve">Table </w:t>
      </w:r>
      <w:r w:rsidRPr="005E1D0B">
        <w:rPr>
          <w:rFonts w:ascii="Times New Roman" w:hAnsi="Times New Roman"/>
          <w:sz w:val="24"/>
          <w:szCs w:val="24"/>
        </w:rPr>
        <w:fldChar w:fldCharType="begin"/>
      </w:r>
      <w:r w:rsidRPr="005E1D0B">
        <w:rPr>
          <w:rFonts w:ascii="Times New Roman" w:hAnsi="Times New Roman"/>
          <w:sz w:val="24"/>
          <w:szCs w:val="24"/>
        </w:rPr>
        <w:instrText xml:space="preserve"> SEQ Table \* ARABIC </w:instrText>
      </w:r>
      <w:r w:rsidRPr="005E1D0B">
        <w:rPr>
          <w:rFonts w:ascii="Times New Roman" w:hAnsi="Times New Roman"/>
          <w:sz w:val="24"/>
          <w:szCs w:val="24"/>
        </w:rPr>
        <w:fldChar w:fldCharType="separate"/>
      </w:r>
      <w:r w:rsidRPr="005E1D0B">
        <w:rPr>
          <w:rFonts w:ascii="Times New Roman" w:hAnsi="Times New Roman"/>
          <w:noProof/>
          <w:sz w:val="24"/>
          <w:szCs w:val="24"/>
        </w:rPr>
        <w:t>21</w:t>
      </w:r>
      <w:r w:rsidRPr="005E1D0B">
        <w:rPr>
          <w:rFonts w:ascii="Times New Roman" w:hAnsi="Times New Roman"/>
          <w:sz w:val="24"/>
          <w:szCs w:val="24"/>
        </w:rPr>
        <w:fldChar w:fldCharType="end"/>
      </w:r>
      <w:r w:rsidRPr="005E1D0B">
        <w:rPr>
          <w:rFonts w:ascii="Times New Roman" w:hAnsi="Times New Roman"/>
          <w:sz w:val="24"/>
          <w:szCs w:val="24"/>
          <w:lang w:val="en-US"/>
        </w:rPr>
        <w:t>:RAP Monitoring Indicators</w:t>
      </w:r>
      <w:bookmarkEnd w:id="186"/>
    </w:p>
    <w:tbl>
      <w:tblPr>
        <w:tblW w:w="9625" w:type="dxa"/>
        <w:tblLook w:val="04A0" w:firstRow="1" w:lastRow="0" w:firstColumn="1" w:lastColumn="0" w:noHBand="0" w:noVBand="1"/>
      </w:tblPr>
      <w:tblGrid>
        <w:gridCol w:w="580"/>
        <w:gridCol w:w="1603"/>
        <w:gridCol w:w="5732"/>
        <w:gridCol w:w="1710"/>
      </w:tblGrid>
      <w:tr w:rsidR="006308D6" w:rsidRPr="005E1D0B" w14:paraId="05FE2E96" w14:textId="77777777" w:rsidTr="000952C8">
        <w:trPr>
          <w:trHeight w:val="315"/>
        </w:trPr>
        <w:tc>
          <w:tcPr>
            <w:tcW w:w="580" w:type="dxa"/>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499726E5"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No.</w:t>
            </w:r>
          </w:p>
        </w:tc>
        <w:tc>
          <w:tcPr>
            <w:tcW w:w="1603" w:type="dxa"/>
            <w:tcBorders>
              <w:top w:val="single" w:sz="4" w:space="0" w:color="3F3F3F"/>
              <w:left w:val="nil"/>
              <w:bottom w:val="single" w:sz="4" w:space="0" w:color="3F3F3F"/>
              <w:right w:val="single" w:sz="4" w:space="0" w:color="3F3F3F"/>
            </w:tcBorders>
            <w:shd w:val="clear" w:color="000000" w:fill="F2F2F2"/>
            <w:vAlign w:val="bottom"/>
            <w:hideMark/>
          </w:tcPr>
          <w:p w14:paraId="46BBE972"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Monitoring  </w:t>
            </w:r>
          </w:p>
        </w:tc>
        <w:tc>
          <w:tcPr>
            <w:tcW w:w="5732" w:type="dxa"/>
            <w:tcBorders>
              <w:top w:val="single" w:sz="4" w:space="0" w:color="3F3F3F"/>
              <w:left w:val="nil"/>
              <w:bottom w:val="single" w:sz="4" w:space="0" w:color="3F3F3F"/>
              <w:right w:val="single" w:sz="4" w:space="0" w:color="3F3F3F"/>
            </w:tcBorders>
            <w:shd w:val="clear" w:color="000000" w:fill="F2F2F2"/>
            <w:vAlign w:val="bottom"/>
            <w:hideMark/>
          </w:tcPr>
          <w:p w14:paraId="31F7947B"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Specific indicator  </w:t>
            </w:r>
          </w:p>
        </w:tc>
        <w:tc>
          <w:tcPr>
            <w:tcW w:w="1710" w:type="dxa"/>
            <w:tcBorders>
              <w:top w:val="single" w:sz="4" w:space="0" w:color="3F3F3F"/>
              <w:left w:val="nil"/>
              <w:bottom w:val="single" w:sz="4" w:space="0" w:color="3F3F3F"/>
              <w:right w:val="single" w:sz="4" w:space="0" w:color="3F3F3F"/>
            </w:tcBorders>
            <w:shd w:val="clear" w:color="000000" w:fill="F2F2F2"/>
            <w:vAlign w:val="bottom"/>
            <w:hideMark/>
          </w:tcPr>
          <w:p w14:paraId="0207F2E7"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frequency  </w:t>
            </w:r>
          </w:p>
        </w:tc>
      </w:tr>
      <w:tr w:rsidR="006308D6" w:rsidRPr="005E1D0B" w14:paraId="6E53EFFC" w14:textId="77777777" w:rsidTr="000952C8">
        <w:trPr>
          <w:trHeight w:val="900"/>
        </w:trPr>
        <w:tc>
          <w:tcPr>
            <w:tcW w:w="580" w:type="dxa"/>
            <w:tcBorders>
              <w:top w:val="nil"/>
              <w:left w:val="single" w:sz="4" w:space="0" w:color="3F3F3F"/>
              <w:bottom w:val="single" w:sz="4" w:space="0" w:color="3F3F3F"/>
              <w:right w:val="single" w:sz="4" w:space="0" w:color="3F3F3F"/>
            </w:tcBorders>
            <w:shd w:val="clear" w:color="000000" w:fill="F2F2F2"/>
            <w:noWrap/>
            <w:vAlign w:val="bottom"/>
            <w:hideMark/>
          </w:tcPr>
          <w:p w14:paraId="034DD97C"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1</w:t>
            </w:r>
          </w:p>
        </w:tc>
        <w:tc>
          <w:tcPr>
            <w:tcW w:w="1603" w:type="dxa"/>
            <w:tcBorders>
              <w:top w:val="nil"/>
              <w:left w:val="nil"/>
              <w:bottom w:val="single" w:sz="4" w:space="0" w:color="3F3F3F"/>
              <w:right w:val="single" w:sz="4" w:space="0" w:color="3F3F3F"/>
            </w:tcBorders>
            <w:shd w:val="clear" w:color="000000" w:fill="F2F2F2"/>
            <w:vAlign w:val="bottom"/>
            <w:hideMark/>
          </w:tcPr>
          <w:p w14:paraId="5C9D1BDD"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Social and Economic monitoring</w:t>
            </w:r>
          </w:p>
        </w:tc>
        <w:tc>
          <w:tcPr>
            <w:tcW w:w="5732" w:type="dxa"/>
            <w:tcBorders>
              <w:top w:val="nil"/>
              <w:left w:val="nil"/>
              <w:bottom w:val="single" w:sz="4" w:space="0" w:color="3F3F3F"/>
              <w:right w:val="single" w:sz="4" w:space="0" w:color="3F3F3F"/>
            </w:tcBorders>
            <w:shd w:val="clear" w:color="000000" w:fill="F2F2F2"/>
            <w:vAlign w:val="bottom"/>
            <w:hideMark/>
          </w:tcPr>
          <w:p w14:paraId="1242D638"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On the basis of pre</w:t>
            </w:r>
            <w:r w:rsidR="00364B58" w:rsidRPr="005E1D0B">
              <w:rPr>
                <w:rFonts w:ascii="Times New Roman" w:hAnsi="Times New Roman"/>
                <w:sz w:val="24"/>
                <w:szCs w:val="24"/>
              </w:rPr>
              <w:t>-</w:t>
            </w:r>
            <w:r w:rsidRPr="005E1D0B">
              <w:rPr>
                <w:rFonts w:ascii="Times New Roman" w:hAnsi="Times New Roman"/>
                <w:sz w:val="24"/>
                <w:szCs w:val="24"/>
              </w:rPr>
              <w:t>project’s baseline survey, provide number of PAPS:</w:t>
            </w:r>
          </w:p>
          <w:p w14:paraId="2920D945"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i)whose livelihoods have been restored to pre-project level, </w:t>
            </w:r>
          </w:p>
          <w:p w14:paraId="6C3BE502"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ii) whose livelihoods have improved beyond pre-project level,</w:t>
            </w:r>
          </w:p>
          <w:p w14:paraId="50CD7FBA"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iii) whose livelihoods are worse than pre-project level.  </w:t>
            </w:r>
          </w:p>
        </w:tc>
        <w:tc>
          <w:tcPr>
            <w:tcW w:w="1710" w:type="dxa"/>
            <w:tcBorders>
              <w:top w:val="nil"/>
              <w:left w:val="nil"/>
              <w:bottom w:val="single" w:sz="4" w:space="0" w:color="3F3F3F"/>
              <w:right w:val="single" w:sz="4" w:space="0" w:color="3F3F3F"/>
            </w:tcBorders>
            <w:shd w:val="clear" w:color="000000" w:fill="F2F2F2"/>
            <w:noWrap/>
            <w:vAlign w:val="bottom"/>
            <w:hideMark/>
          </w:tcPr>
          <w:p w14:paraId="76A9E21A"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Annual </w:t>
            </w:r>
          </w:p>
        </w:tc>
      </w:tr>
      <w:tr w:rsidR="006308D6" w:rsidRPr="005E1D0B" w14:paraId="43053023" w14:textId="77777777" w:rsidTr="000952C8">
        <w:trPr>
          <w:trHeight w:val="900"/>
        </w:trPr>
        <w:tc>
          <w:tcPr>
            <w:tcW w:w="580" w:type="dxa"/>
            <w:tcBorders>
              <w:top w:val="nil"/>
              <w:left w:val="single" w:sz="4" w:space="0" w:color="3F3F3F"/>
              <w:bottom w:val="single" w:sz="4" w:space="0" w:color="3F3F3F"/>
              <w:right w:val="single" w:sz="4" w:space="0" w:color="3F3F3F"/>
            </w:tcBorders>
            <w:shd w:val="clear" w:color="000000" w:fill="F2F2F2"/>
            <w:noWrap/>
            <w:vAlign w:val="bottom"/>
            <w:hideMark/>
          </w:tcPr>
          <w:p w14:paraId="252A9028"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2</w:t>
            </w:r>
          </w:p>
        </w:tc>
        <w:tc>
          <w:tcPr>
            <w:tcW w:w="1603" w:type="dxa"/>
            <w:tcBorders>
              <w:top w:val="nil"/>
              <w:left w:val="nil"/>
              <w:bottom w:val="single" w:sz="4" w:space="0" w:color="3F3F3F"/>
              <w:right w:val="single" w:sz="4" w:space="0" w:color="3F3F3F"/>
            </w:tcBorders>
            <w:shd w:val="clear" w:color="000000" w:fill="F2F2F2"/>
            <w:vAlign w:val="center"/>
            <w:hideMark/>
          </w:tcPr>
          <w:p w14:paraId="6CE920E0"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Private structures  </w:t>
            </w:r>
          </w:p>
        </w:tc>
        <w:tc>
          <w:tcPr>
            <w:tcW w:w="5732" w:type="dxa"/>
            <w:tcBorders>
              <w:top w:val="nil"/>
              <w:left w:val="nil"/>
              <w:bottom w:val="single" w:sz="4" w:space="0" w:color="3F3F3F"/>
              <w:right w:val="single" w:sz="4" w:space="0" w:color="3F3F3F"/>
            </w:tcBorders>
            <w:shd w:val="clear" w:color="000000" w:fill="F2F2F2"/>
            <w:vAlign w:val="center"/>
            <w:hideMark/>
          </w:tcPr>
          <w:p w14:paraId="469F231E"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Provide number of PAPs: </w:t>
            </w:r>
          </w:p>
          <w:p w14:paraId="6213058C"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i) whose private structures have been restored/constructed to pre-project level, ii) whose private structures made better / improved beyond pre-project level, iii) whose private structures are made worse than pre-project level </w:t>
            </w:r>
          </w:p>
        </w:tc>
        <w:tc>
          <w:tcPr>
            <w:tcW w:w="1710" w:type="dxa"/>
            <w:tcBorders>
              <w:top w:val="nil"/>
              <w:left w:val="nil"/>
              <w:bottom w:val="single" w:sz="4" w:space="0" w:color="3F3F3F"/>
              <w:right w:val="single" w:sz="4" w:space="0" w:color="3F3F3F"/>
            </w:tcBorders>
            <w:shd w:val="clear" w:color="000000" w:fill="F2F2F2"/>
            <w:noWrap/>
            <w:vAlign w:val="bottom"/>
            <w:hideMark/>
          </w:tcPr>
          <w:p w14:paraId="0EC8A8EC"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Monthly</w:t>
            </w:r>
          </w:p>
        </w:tc>
      </w:tr>
      <w:tr w:rsidR="006308D6" w:rsidRPr="005E1D0B" w14:paraId="0A87ED5F" w14:textId="77777777" w:rsidTr="000952C8">
        <w:trPr>
          <w:trHeight w:val="900"/>
        </w:trPr>
        <w:tc>
          <w:tcPr>
            <w:tcW w:w="580" w:type="dxa"/>
            <w:tcBorders>
              <w:top w:val="nil"/>
              <w:left w:val="single" w:sz="4" w:space="0" w:color="3F3F3F"/>
              <w:bottom w:val="single" w:sz="4" w:space="0" w:color="3F3F3F"/>
              <w:right w:val="single" w:sz="4" w:space="0" w:color="3F3F3F"/>
            </w:tcBorders>
            <w:shd w:val="clear" w:color="000000" w:fill="F2F2F2"/>
            <w:noWrap/>
            <w:vAlign w:val="bottom"/>
            <w:hideMark/>
          </w:tcPr>
          <w:p w14:paraId="391496B7"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3</w:t>
            </w:r>
          </w:p>
        </w:tc>
        <w:tc>
          <w:tcPr>
            <w:tcW w:w="1603" w:type="dxa"/>
            <w:tcBorders>
              <w:top w:val="nil"/>
              <w:left w:val="nil"/>
              <w:bottom w:val="single" w:sz="4" w:space="0" w:color="3F3F3F"/>
              <w:right w:val="single" w:sz="4" w:space="0" w:color="3F3F3F"/>
            </w:tcBorders>
            <w:shd w:val="clear" w:color="000000" w:fill="F2F2F2"/>
            <w:noWrap/>
            <w:vAlign w:val="bottom"/>
            <w:hideMark/>
          </w:tcPr>
          <w:p w14:paraId="65E6C8D0"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Public Structure </w:t>
            </w:r>
          </w:p>
        </w:tc>
        <w:tc>
          <w:tcPr>
            <w:tcW w:w="5732" w:type="dxa"/>
            <w:tcBorders>
              <w:top w:val="nil"/>
              <w:left w:val="nil"/>
              <w:bottom w:val="single" w:sz="4" w:space="0" w:color="3F3F3F"/>
              <w:right w:val="single" w:sz="4" w:space="0" w:color="3F3F3F"/>
            </w:tcBorders>
            <w:shd w:val="clear" w:color="000000" w:fill="F2F2F2"/>
            <w:vAlign w:val="bottom"/>
            <w:hideMark/>
          </w:tcPr>
          <w:p w14:paraId="61B2C7B3"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Provide number of PAPs: i) whose private structures have been restored/constructed to pre-project level, ii) whose private structures made better / improved beyond pre-project level, iii) whose private structures are made worse than pre-project level </w:t>
            </w:r>
          </w:p>
        </w:tc>
        <w:tc>
          <w:tcPr>
            <w:tcW w:w="1710" w:type="dxa"/>
            <w:tcBorders>
              <w:top w:val="nil"/>
              <w:left w:val="nil"/>
              <w:bottom w:val="single" w:sz="4" w:space="0" w:color="3F3F3F"/>
              <w:right w:val="single" w:sz="4" w:space="0" w:color="3F3F3F"/>
            </w:tcBorders>
            <w:shd w:val="clear" w:color="000000" w:fill="F2F2F2"/>
            <w:noWrap/>
            <w:vAlign w:val="bottom"/>
            <w:hideMark/>
          </w:tcPr>
          <w:p w14:paraId="22A40CB3"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Monthly</w:t>
            </w:r>
          </w:p>
        </w:tc>
      </w:tr>
      <w:tr w:rsidR="006308D6" w:rsidRPr="005E1D0B" w14:paraId="4AE6CD3D" w14:textId="77777777" w:rsidTr="000952C8">
        <w:trPr>
          <w:trHeight w:val="1200"/>
        </w:trPr>
        <w:tc>
          <w:tcPr>
            <w:tcW w:w="580" w:type="dxa"/>
            <w:tcBorders>
              <w:top w:val="nil"/>
              <w:left w:val="single" w:sz="4" w:space="0" w:color="3F3F3F"/>
              <w:bottom w:val="single" w:sz="4" w:space="0" w:color="3F3F3F"/>
              <w:right w:val="single" w:sz="4" w:space="0" w:color="3F3F3F"/>
            </w:tcBorders>
            <w:shd w:val="clear" w:color="000000" w:fill="F2F2F2"/>
            <w:noWrap/>
            <w:vAlign w:val="bottom"/>
            <w:hideMark/>
          </w:tcPr>
          <w:p w14:paraId="1BAA0DC9"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4</w:t>
            </w:r>
          </w:p>
        </w:tc>
        <w:tc>
          <w:tcPr>
            <w:tcW w:w="1603" w:type="dxa"/>
            <w:tcBorders>
              <w:top w:val="nil"/>
              <w:left w:val="nil"/>
              <w:bottom w:val="single" w:sz="4" w:space="0" w:color="3F3F3F"/>
              <w:right w:val="single" w:sz="4" w:space="0" w:color="3F3F3F"/>
            </w:tcBorders>
            <w:shd w:val="clear" w:color="000000" w:fill="F2F2F2"/>
            <w:vAlign w:val="center"/>
            <w:hideMark/>
          </w:tcPr>
          <w:p w14:paraId="65DF9B4E"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Economic Crops  </w:t>
            </w:r>
          </w:p>
        </w:tc>
        <w:tc>
          <w:tcPr>
            <w:tcW w:w="5732" w:type="dxa"/>
            <w:tcBorders>
              <w:top w:val="nil"/>
              <w:left w:val="nil"/>
              <w:bottom w:val="single" w:sz="4" w:space="0" w:color="3F3F3F"/>
              <w:right w:val="single" w:sz="4" w:space="0" w:color="3F3F3F"/>
            </w:tcBorders>
            <w:shd w:val="clear" w:color="000000" w:fill="F2F2F2"/>
            <w:vAlign w:val="bottom"/>
            <w:hideMark/>
          </w:tcPr>
          <w:p w14:paraId="4E55DD85"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Track progress on:</w:t>
            </w:r>
          </w:p>
          <w:p w14:paraId="4F201D85"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 i) number and type of economic crops replanted by affected farmers, ii) number of farmers who have restored their income to pre-project level, iii) number of farmers who have not restored their income to pre-project level, iv) number of farmers whose income has been restored beyond pre-project level, v) number of affected farmers who have changed their livelihoods from farming to other livelihood activities,</w:t>
            </w:r>
          </w:p>
        </w:tc>
        <w:tc>
          <w:tcPr>
            <w:tcW w:w="1710" w:type="dxa"/>
            <w:tcBorders>
              <w:top w:val="nil"/>
              <w:left w:val="nil"/>
              <w:bottom w:val="single" w:sz="4" w:space="0" w:color="3F3F3F"/>
              <w:right w:val="single" w:sz="4" w:space="0" w:color="3F3F3F"/>
            </w:tcBorders>
            <w:shd w:val="clear" w:color="000000" w:fill="F2F2F2"/>
            <w:noWrap/>
            <w:vAlign w:val="bottom"/>
            <w:hideMark/>
          </w:tcPr>
          <w:p w14:paraId="1E1947DE"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Monthly</w:t>
            </w:r>
          </w:p>
        </w:tc>
      </w:tr>
      <w:tr w:rsidR="006308D6" w:rsidRPr="005E1D0B" w14:paraId="19F76200" w14:textId="77777777" w:rsidTr="000952C8">
        <w:trPr>
          <w:trHeight w:val="1200"/>
        </w:trPr>
        <w:tc>
          <w:tcPr>
            <w:tcW w:w="580" w:type="dxa"/>
            <w:tcBorders>
              <w:top w:val="nil"/>
              <w:left w:val="single" w:sz="4" w:space="0" w:color="3F3F3F"/>
              <w:bottom w:val="single" w:sz="4" w:space="0" w:color="3F3F3F"/>
              <w:right w:val="single" w:sz="4" w:space="0" w:color="3F3F3F"/>
            </w:tcBorders>
            <w:shd w:val="clear" w:color="000000" w:fill="F2F2F2"/>
            <w:noWrap/>
            <w:vAlign w:val="bottom"/>
            <w:hideMark/>
          </w:tcPr>
          <w:p w14:paraId="135C82D7"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5</w:t>
            </w:r>
          </w:p>
        </w:tc>
        <w:tc>
          <w:tcPr>
            <w:tcW w:w="1603" w:type="dxa"/>
            <w:tcBorders>
              <w:top w:val="nil"/>
              <w:left w:val="nil"/>
              <w:bottom w:val="single" w:sz="4" w:space="0" w:color="3F3F3F"/>
              <w:right w:val="single" w:sz="4" w:space="0" w:color="3F3F3F"/>
            </w:tcBorders>
            <w:shd w:val="clear" w:color="000000" w:fill="F2F2F2"/>
            <w:vAlign w:val="center"/>
            <w:hideMark/>
          </w:tcPr>
          <w:p w14:paraId="5F14383D"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Assistance to Businesses  </w:t>
            </w:r>
          </w:p>
        </w:tc>
        <w:tc>
          <w:tcPr>
            <w:tcW w:w="5732" w:type="dxa"/>
            <w:tcBorders>
              <w:top w:val="nil"/>
              <w:left w:val="nil"/>
              <w:bottom w:val="single" w:sz="4" w:space="0" w:color="3F3F3F"/>
              <w:right w:val="single" w:sz="4" w:space="0" w:color="3F3F3F"/>
            </w:tcBorders>
            <w:shd w:val="clear" w:color="000000" w:fill="F2F2F2"/>
            <w:vAlign w:val="center"/>
            <w:hideMark/>
          </w:tcPr>
          <w:p w14:paraId="25BE569A"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Track progress on: i) number of affected businesses that have resumed business operation, ii) number of businesses that have restored their net income to pre-project level, iii) number of businesses that have restored their net income beyond pre-project level, iv) number of affected businesses that have not resume operations. </w:t>
            </w:r>
          </w:p>
        </w:tc>
        <w:tc>
          <w:tcPr>
            <w:tcW w:w="1710" w:type="dxa"/>
            <w:tcBorders>
              <w:top w:val="nil"/>
              <w:left w:val="nil"/>
              <w:bottom w:val="single" w:sz="4" w:space="0" w:color="3F3F3F"/>
              <w:right w:val="single" w:sz="4" w:space="0" w:color="3F3F3F"/>
            </w:tcBorders>
            <w:shd w:val="clear" w:color="000000" w:fill="F2F2F2"/>
            <w:noWrap/>
            <w:vAlign w:val="bottom"/>
            <w:hideMark/>
          </w:tcPr>
          <w:p w14:paraId="120D0EA4"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Monthly</w:t>
            </w:r>
          </w:p>
        </w:tc>
      </w:tr>
      <w:tr w:rsidR="006308D6" w:rsidRPr="005E1D0B" w14:paraId="079A6289" w14:textId="77777777" w:rsidTr="000952C8">
        <w:trPr>
          <w:trHeight w:val="1500"/>
        </w:trPr>
        <w:tc>
          <w:tcPr>
            <w:tcW w:w="580" w:type="dxa"/>
            <w:tcBorders>
              <w:top w:val="nil"/>
              <w:left w:val="single" w:sz="4" w:space="0" w:color="3F3F3F"/>
              <w:bottom w:val="single" w:sz="4" w:space="0" w:color="3F3F3F"/>
              <w:right w:val="single" w:sz="4" w:space="0" w:color="3F3F3F"/>
            </w:tcBorders>
            <w:shd w:val="clear" w:color="000000" w:fill="F2F2F2"/>
            <w:noWrap/>
            <w:vAlign w:val="bottom"/>
            <w:hideMark/>
          </w:tcPr>
          <w:p w14:paraId="42776B39"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6</w:t>
            </w:r>
          </w:p>
        </w:tc>
        <w:tc>
          <w:tcPr>
            <w:tcW w:w="1603" w:type="dxa"/>
            <w:tcBorders>
              <w:top w:val="nil"/>
              <w:left w:val="nil"/>
              <w:bottom w:val="single" w:sz="4" w:space="0" w:color="3F3F3F"/>
              <w:right w:val="single" w:sz="4" w:space="0" w:color="3F3F3F"/>
            </w:tcBorders>
            <w:shd w:val="clear" w:color="000000" w:fill="F2F2F2"/>
            <w:vAlign w:val="center"/>
            <w:hideMark/>
          </w:tcPr>
          <w:p w14:paraId="7A593FA6"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Vulnerable Groups  </w:t>
            </w:r>
          </w:p>
        </w:tc>
        <w:tc>
          <w:tcPr>
            <w:tcW w:w="5732" w:type="dxa"/>
            <w:tcBorders>
              <w:top w:val="nil"/>
              <w:left w:val="nil"/>
              <w:bottom w:val="single" w:sz="4" w:space="0" w:color="3F3F3F"/>
              <w:right w:val="single" w:sz="4" w:space="0" w:color="3F3F3F"/>
            </w:tcBorders>
            <w:shd w:val="clear" w:color="000000" w:fill="F2F2F2"/>
            <w:vAlign w:val="bottom"/>
            <w:hideMark/>
          </w:tcPr>
          <w:p w14:paraId="4CEBAA41"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Provide number of vulnerable PAPs: i) whose livelihoods have been restored to pre-project level, ii) whose livelihoods have improved beyond pre-project level, iii) whose livelihoods are worse than pre-project level, iv) who have received assistance from the special package, v) who are sick and who benefited from health service in the project area, vi) number of disable friendly facilitates constructed by the project such as access ramp from main road to their living quarters or neighbourhood,  </w:t>
            </w:r>
          </w:p>
        </w:tc>
        <w:tc>
          <w:tcPr>
            <w:tcW w:w="1710" w:type="dxa"/>
            <w:tcBorders>
              <w:top w:val="nil"/>
              <w:left w:val="nil"/>
              <w:bottom w:val="single" w:sz="4" w:space="0" w:color="3F3F3F"/>
              <w:right w:val="single" w:sz="4" w:space="0" w:color="3F3F3F"/>
            </w:tcBorders>
            <w:shd w:val="clear" w:color="000000" w:fill="F2F2F2"/>
            <w:noWrap/>
            <w:vAlign w:val="bottom"/>
            <w:hideMark/>
          </w:tcPr>
          <w:p w14:paraId="07EF6FA3"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Monthly</w:t>
            </w:r>
          </w:p>
        </w:tc>
      </w:tr>
      <w:tr w:rsidR="006308D6" w:rsidRPr="005E1D0B" w14:paraId="2426122A" w14:textId="77777777" w:rsidTr="000952C8">
        <w:trPr>
          <w:trHeight w:val="900"/>
        </w:trPr>
        <w:tc>
          <w:tcPr>
            <w:tcW w:w="580" w:type="dxa"/>
            <w:tcBorders>
              <w:top w:val="nil"/>
              <w:left w:val="single" w:sz="4" w:space="0" w:color="3F3F3F"/>
              <w:bottom w:val="single" w:sz="4" w:space="0" w:color="3F3F3F"/>
              <w:right w:val="single" w:sz="4" w:space="0" w:color="3F3F3F"/>
            </w:tcBorders>
            <w:shd w:val="clear" w:color="000000" w:fill="F2F2F2"/>
            <w:noWrap/>
            <w:vAlign w:val="bottom"/>
            <w:hideMark/>
          </w:tcPr>
          <w:p w14:paraId="48C2DC97"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7</w:t>
            </w:r>
          </w:p>
        </w:tc>
        <w:tc>
          <w:tcPr>
            <w:tcW w:w="1603" w:type="dxa"/>
            <w:tcBorders>
              <w:top w:val="nil"/>
              <w:left w:val="nil"/>
              <w:bottom w:val="single" w:sz="4" w:space="0" w:color="3F3F3F"/>
              <w:right w:val="single" w:sz="4" w:space="0" w:color="3F3F3F"/>
            </w:tcBorders>
            <w:shd w:val="clear" w:color="000000" w:fill="F2F2F2"/>
            <w:vAlign w:val="center"/>
            <w:hideMark/>
          </w:tcPr>
          <w:p w14:paraId="769556E2"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Tenants  </w:t>
            </w:r>
          </w:p>
        </w:tc>
        <w:tc>
          <w:tcPr>
            <w:tcW w:w="5732" w:type="dxa"/>
            <w:tcBorders>
              <w:top w:val="nil"/>
              <w:left w:val="nil"/>
              <w:bottom w:val="single" w:sz="4" w:space="0" w:color="3F3F3F"/>
              <w:right w:val="single" w:sz="4" w:space="0" w:color="3F3F3F"/>
            </w:tcBorders>
            <w:shd w:val="clear" w:color="000000" w:fill="F2F2F2"/>
            <w:vAlign w:val="bottom"/>
            <w:hideMark/>
          </w:tcPr>
          <w:p w14:paraId="5A33079F"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Provide number of affected tenants: i) who have found new rental places, ii) who reported that the rental allowance is inadequate, iii) who showed satisfaction over their new rental places compared to the ones they occupied before the project, iv) number of tenants who have not yet found rental places.</w:t>
            </w:r>
          </w:p>
        </w:tc>
        <w:tc>
          <w:tcPr>
            <w:tcW w:w="1710" w:type="dxa"/>
            <w:tcBorders>
              <w:top w:val="nil"/>
              <w:left w:val="nil"/>
              <w:bottom w:val="single" w:sz="4" w:space="0" w:color="3F3F3F"/>
              <w:right w:val="single" w:sz="4" w:space="0" w:color="3F3F3F"/>
            </w:tcBorders>
            <w:shd w:val="clear" w:color="000000" w:fill="F2F2F2"/>
            <w:noWrap/>
            <w:vAlign w:val="bottom"/>
            <w:hideMark/>
          </w:tcPr>
          <w:p w14:paraId="72B851C6"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Monthly</w:t>
            </w:r>
          </w:p>
        </w:tc>
      </w:tr>
      <w:tr w:rsidR="006308D6" w:rsidRPr="005E1D0B" w14:paraId="464D91EC" w14:textId="77777777" w:rsidTr="000952C8">
        <w:trPr>
          <w:trHeight w:val="900"/>
        </w:trPr>
        <w:tc>
          <w:tcPr>
            <w:tcW w:w="580" w:type="dxa"/>
            <w:tcBorders>
              <w:top w:val="nil"/>
              <w:left w:val="single" w:sz="4" w:space="0" w:color="3F3F3F"/>
              <w:bottom w:val="single" w:sz="4" w:space="0" w:color="3F3F3F"/>
              <w:right w:val="single" w:sz="4" w:space="0" w:color="3F3F3F"/>
            </w:tcBorders>
            <w:shd w:val="clear" w:color="000000" w:fill="F2F2F2"/>
            <w:noWrap/>
            <w:vAlign w:val="bottom"/>
            <w:hideMark/>
          </w:tcPr>
          <w:p w14:paraId="6393AB33"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8</w:t>
            </w:r>
          </w:p>
        </w:tc>
        <w:tc>
          <w:tcPr>
            <w:tcW w:w="1603" w:type="dxa"/>
            <w:tcBorders>
              <w:top w:val="nil"/>
              <w:left w:val="nil"/>
              <w:bottom w:val="single" w:sz="4" w:space="0" w:color="3F3F3F"/>
              <w:right w:val="single" w:sz="4" w:space="0" w:color="3F3F3F"/>
            </w:tcBorders>
            <w:shd w:val="clear" w:color="000000" w:fill="F2F2F2"/>
            <w:vAlign w:val="bottom"/>
            <w:hideMark/>
          </w:tcPr>
          <w:p w14:paraId="331BAA7B"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Grievances and grievance management system  </w:t>
            </w:r>
          </w:p>
        </w:tc>
        <w:tc>
          <w:tcPr>
            <w:tcW w:w="5732" w:type="dxa"/>
            <w:tcBorders>
              <w:top w:val="nil"/>
              <w:left w:val="nil"/>
              <w:bottom w:val="single" w:sz="4" w:space="0" w:color="3F3F3F"/>
              <w:right w:val="single" w:sz="4" w:space="0" w:color="3F3F3F"/>
            </w:tcBorders>
            <w:shd w:val="clear" w:color="000000" w:fill="F2F2F2"/>
            <w:vAlign w:val="bottom"/>
            <w:hideMark/>
          </w:tcPr>
          <w:p w14:paraId="4767FA30"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Track grievances and report: i) number of cases at each impact location, ii) the number of cases resolved, iii) number of cases pending, iv) reasons for pending cases, v) frequency of GRMs meetings, vi) description of compliance to GRM procedures    </w:t>
            </w:r>
          </w:p>
        </w:tc>
        <w:tc>
          <w:tcPr>
            <w:tcW w:w="1710" w:type="dxa"/>
            <w:tcBorders>
              <w:top w:val="nil"/>
              <w:left w:val="nil"/>
              <w:bottom w:val="single" w:sz="4" w:space="0" w:color="3F3F3F"/>
              <w:right w:val="single" w:sz="4" w:space="0" w:color="3F3F3F"/>
            </w:tcBorders>
            <w:shd w:val="clear" w:color="000000" w:fill="F2F2F2"/>
            <w:noWrap/>
            <w:vAlign w:val="bottom"/>
            <w:hideMark/>
          </w:tcPr>
          <w:p w14:paraId="7AF5E48B"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Monthly</w:t>
            </w:r>
          </w:p>
        </w:tc>
      </w:tr>
      <w:tr w:rsidR="006308D6" w:rsidRPr="005E1D0B" w14:paraId="24FFFA88" w14:textId="77777777" w:rsidTr="000952C8">
        <w:trPr>
          <w:trHeight w:val="1421"/>
        </w:trPr>
        <w:tc>
          <w:tcPr>
            <w:tcW w:w="580" w:type="dxa"/>
            <w:tcBorders>
              <w:top w:val="nil"/>
              <w:left w:val="single" w:sz="4" w:space="0" w:color="3F3F3F"/>
              <w:bottom w:val="single" w:sz="4" w:space="0" w:color="3F3F3F"/>
              <w:right w:val="single" w:sz="4" w:space="0" w:color="3F3F3F"/>
            </w:tcBorders>
            <w:shd w:val="clear" w:color="000000" w:fill="F2F2F2"/>
            <w:noWrap/>
            <w:vAlign w:val="bottom"/>
            <w:hideMark/>
          </w:tcPr>
          <w:p w14:paraId="28E3D417"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9</w:t>
            </w:r>
          </w:p>
        </w:tc>
        <w:tc>
          <w:tcPr>
            <w:tcW w:w="1603" w:type="dxa"/>
            <w:tcBorders>
              <w:top w:val="nil"/>
              <w:left w:val="nil"/>
              <w:bottom w:val="single" w:sz="4" w:space="0" w:color="3F3F3F"/>
              <w:right w:val="single" w:sz="4" w:space="0" w:color="3F3F3F"/>
            </w:tcBorders>
            <w:shd w:val="clear" w:color="000000" w:fill="F2F2F2"/>
            <w:vAlign w:val="center"/>
            <w:hideMark/>
          </w:tcPr>
          <w:p w14:paraId="474C4987"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Post RAP Compensation Payment Audit</w:t>
            </w:r>
          </w:p>
        </w:tc>
        <w:tc>
          <w:tcPr>
            <w:tcW w:w="5732" w:type="dxa"/>
            <w:tcBorders>
              <w:top w:val="nil"/>
              <w:left w:val="nil"/>
              <w:bottom w:val="single" w:sz="4" w:space="0" w:color="3F3F3F"/>
              <w:right w:val="single" w:sz="4" w:space="0" w:color="3F3F3F"/>
            </w:tcBorders>
            <w:shd w:val="clear" w:color="000000" w:fill="F2F2F2"/>
            <w:vAlign w:val="center"/>
            <w:hideMark/>
          </w:tcPr>
          <w:p w14:paraId="54AD8B58"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 xml:space="preserve">On the basis of the census and entitlement matrix, the post RAP compensation payment audit exercise will verify and confirm: i) overall total number of PAPs paid full compensation) total number of private structure owners (PAPs) paid full compensation ; iii) total number of public structures (fences and signboards) paid full compensation  iv) total number of economic crops (rubber trees, oil palm trees and sugar cane) paid; v) total number of business owners (loss of income/revenue) paid compensation ; vi) total number of tenants paid three months rental assistance on ; vii)  total number of landlords paid three months rental losses  viii)  total number of vulnerable people paid full special assistance (3 months rental, living and transitional allowances); ix) number of PAPs who are not paid full compensation ; x) compensation cases disputed </w:t>
            </w:r>
            <w:r w:rsidR="003F2807" w:rsidRPr="005E1D0B">
              <w:rPr>
                <w:rFonts w:ascii="Times New Roman" w:hAnsi="Times New Roman"/>
                <w:sz w:val="24"/>
                <w:szCs w:val="24"/>
              </w:rPr>
              <w:t>channeled</w:t>
            </w:r>
            <w:r w:rsidRPr="005E1D0B">
              <w:rPr>
                <w:rFonts w:ascii="Times New Roman" w:hAnsi="Times New Roman"/>
                <w:sz w:val="24"/>
                <w:szCs w:val="24"/>
              </w:rPr>
              <w:t xml:space="preserve"> to GRMs and status of each case; xi)potential and actual residual social risks and proposed mitigation measures.  </w:t>
            </w:r>
          </w:p>
        </w:tc>
        <w:tc>
          <w:tcPr>
            <w:tcW w:w="1710" w:type="dxa"/>
            <w:tcBorders>
              <w:top w:val="nil"/>
              <w:left w:val="nil"/>
              <w:bottom w:val="single" w:sz="4" w:space="0" w:color="3F3F3F"/>
              <w:right w:val="single" w:sz="4" w:space="0" w:color="3F3F3F"/>
            </w:tcBorders>
            <w:shd w:val="clear" w:color="000000" w:fill="F2F2F2"/>
            <w:noWrap/>
            <w:vAlign w:val="bottom"/>
            <w:hideMark/>
          </w:tcPr>
          <w:p w14:paraId="20C79DDD" w14:textId="77777777" w:rsidR="006308D6" w:rsidRPr="005E1D0B" w:rsidRDefault="006308D6" w:rsidP="00844FB2">
            <w:pPr>
              <w:pStyle w:val="FootnoteText"/>
              <w:rPr>
                <w:rFonts w:ascii="Times New Roman" w:hAnsi="Times New Roman"/>
                <w:sz w:val="24"/>
                <w:szCs w:val="24"/>
              </w:rPr>
            </w:pPr>
            <w:r w:rsidRPr="005E1D0B">
              <w:rPr>
                <w:rFonts w:ascii="Times New Roman" w:hAnsi="Times New Roman"/>
                <w:sz w:val="24"/>
                <w:szCs w:val="24"/>
              </w:rPr>
              <w:t>Annually</w:t>
            </w:r>
          </w:p>
        </w:tc>
      </w:tr>
    </w:tbl>
    <w:p w14:paraId="0B3B05AE" w14:textId="77777777" w:rsidR="006308D6" w:rsidRPr="005E1D0B" w:rsidRDefault="006308D6" w:rsidP="005D24D4">
      <w:pPr>
        <w:autoSpaceDE w:val="0"/>
        <w:autoSpaceDN w:val="0"/>
        <w:adjustRightInd w:val="0"/>
        <w:rPr>
          <w:rFonts w:ascii="Times New Roman" w:hAnsi="Times New Roman"/>
          <w:color w:val="000000"/>
          <w:sz w:val="24"/>
          <w:szCs w:val="24"/>
        </w:rPr>
      </w:pPr>
    </w:p>
    <w:p w14:paraId="7255A89E" w14:textId="77777777" w:rsidR="00BC6919" w:rsidRPr="005E1D0B" w:rsidRDefault="00BC6919" w:rsidP="005D24D4">
      <w:pPr>
        <w:rPr>
          <w:rFonts w:ascii="Times New Roman" w:eastAsia="Calibri" w:hAnsi="Times New Roman"/>
          <w:sz w:val="24"/>
          <w:szCs w:val="24"/>
        </w:rPr>
      </w:pPr>
      <w:bookmarkStart w:id="187" w:name="_Toc65844536"/>
      <w:bookmarkEnd w:id="187"/>
    </w:p>
    <w:p w14:paraId="5B32AF61" w14:textId="77777777" w:rsidR="00C25886" w:rsidRPr="005E1D0B" w:rsidRDefault="00E52005" w:rsidP="005D24D4">
      <w:pPr>
        <w:widowControl w:val="0"/>
        <w:rPr>
          <w:rFonts w:ascii="Times New Roman" w:eastAsia="Calibri" w:hAnsi="Times New Roman"/>
          <w:sz w:val="24"/>
          <w:szCs w:val="24"/>
        </w:rPr>
      </w:pPr>
      <w:r w:rsidRPr="005E1D0B">
        <w:rPr>
          <w:rFonts w:ascii="Times New Roman" w:eastAsia="Calibri" w:hAnsi="Times New Roman"/>
          <w:sz w:val="24"/>
          <w:szCs w:val="24"/>
        </w:rPr>
        <w:br w:type="page"/>
      </w:r>
    </w:p>
    <w:p w14:paraId="427F115A" w14:textId="77777777" w:rsidR="00C25886" w:rsidRPr="005E1D0B" w:rsidRDefault="004122BC" w:rsidP="0076147E">
      <w:pPr>
        <w:pStyle w:val="Heading1"/>
        <w:numPr>
          <w:ilvl w:val="0"/>
          <w:numId w:val="35"/>
        </w:numPr>
        <w:spacing w:after="200"/>
        <w:rPr>
          <w:rFonts w:ascii="Times New Roman" w:hAnsi="Times New Roman"/>
          <w:sz w:val="24"/>
          <w:szCs w:val="24"/>
          <w:lang w:val="en-US"/>
        </w:rPr>
      </w:pPr>
      <w:bookmarkStart w:id="188" w:name="_Toc70008030"/>
      <w:r w:rsidRPr="005E1D0B">
        <w:rPr>
          <w:rFonts w:ascii="Times New Roman" w:hAnsi="Times New Roman"/>
          <w:sz w:val="24"/>
          <w:szCs w:val="24"/>
          <w:lang w:val="en-US"/>
        </w:rPr>
        <w:t>REFERENCES</w:t>
      </w:r>
      <w:bookmarkEnd w:id="188"/>
    </w:p>
    <w:p w14:paraId="1FC97FDD" w14:textId="77777777" w:rsidR="00304A84" w:rsidRPr="005E1D0B" w:rsidRDefault="00304A84"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eastAsia="x-none"/>
        </w:rPr>
        <w:t>Demand Analysis Report- Republic of Liberia.</w:t>
      </w:r>
    </w:p>
    <w:p w14:paraId="103B16C8" w14:textId="77777777" w:rsidR="00304A84" w:rsidRPr="005E1D0B" w:rsidRDefault="00304A84" w:rsidP="00304A84">
      <w:pPr>
        <w:ind w:left="720"/>
        <w:contextualSpacing/>
        <w:rPr>
          <w:rFonts w:ascii="Times New Roman" w:hAnsi="Times New Roman"/>
          <w:sz w:val="24"/>
          <w:szCs w:val="24"/>
          <w:lang w:eastAsia="x-none"/>
        </w:rPr>
      </w:pPr>
      <w:hyperlink r:id="rId36" w:history="1">
        <w:r w:rsidRPr="00386C70">
          <w:rPr>
            <w:rStyle w:val="Hyperlink"/>
            <w:rFonts w:ascii="Times New Roman" w:hAnsi="Times New Roman"/>
            <w:sz w:val="24"/>
            <w:szCs w:val="24"/>
            <w:lang w:eastAsia="x-none"/>
          </w:rPr>
          <w:t>http://www.manage.gov.in/ftf-itt/demand/Liberia.pdf</w:t>
        </w:r>
      </w:hyperlink>
    </w:p>
    <w:p w14:paraId="45E5B3CC" w14:textId="77777777" w:rsidR="00304A84" w:rsidRPr="005E1D0B" w:rsidRDefault="00304A84"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eastAsia="x-none"/>
        </w:rPr>
        <w:t>Government of Liberia (GoL), 1986. Constitution of the Republic of Liberia</w:t>
      </w:r>
    </w:p>
    <w:p w14:paraId="182F7B58" w14:textId="77777777" w:rsidR="00304A84" w:rsidRPr="005E1D0B" w:rsidRDefault="00304A84"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eastAsia="x-none"/>
        </w:rPr>
        <w:t>Government of Liberia (GoL), 2018. Liberia Land Authority Act</w:t>
      </w:r>
    </w:p>
    <w:p w14:paraId="709B9776" w14:textId="77777777" w:rsidR="00304A84" w:rsidRPr="005E1D0B" w:rsidRDefault="00304A84"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eastAsia="x-none"/>
        </w:rPr>
        <w:t>Government of Liberia (GoL), 2001. Revised Rules and Regulations Governing the Hinterland of Liberia</w:t>
      </w:r>
    </w:p>
    <w:p w14:paraId="1C0E886C" w14:textId="77777777" w:rsidR="00304A84" w:rsidRPr="00304A84" w:rsidRDefault="00304A84" w:rsidP="00304A84">
      <w:pPr>
        <w:numPr>
          <w:ilvl w:val="0"/>
          <w:numId w:val="91"/>
        </w:numPr>
        <w:contextualSpacing/>
        <w:rPr>
          <w:rFonts w:ascii="Times New Roman" w:hAnsi="Times New Roman"/>
          <w:color w:val="0000FF"/>
          <w:sz w:val="24"/>
          <w:szCs w:val="24"/>
          <w:u w:val="single"/>
        </w:rPr>
      </w:pPr>
      <w:r w:rsidRPr="00304A84">
        <w:rPr>
          <w:rFonts w:ascii="Times New Roman" w:hAnsi="Times New Roman"/>
          <w:sz w:val="24"/>
          <w:szCs w:val="24"/>
        </w:rPr>
        <w:t xml:space="preserve">Liberia Institute for Statistics and Geo-Information Services - Government of Liberia - Household Income and Expenditure Survey 2016. </w:t>
      </w:r>
    </w:p>
    <w:p w14:paraId="74946921" w14:textId="77777777" w:rsidR="00304A84" w:rsidRPr="005E1D0B" w:rsidRDefault="00304A84" w:rsidP="00304A84">
      <w:pPr>
        <w:numPr>
          <w:ilvl w:val="0"/>
          <w:numId w:val="91"/>
        </w:numPr>
        <w:contextualSpacing/>
        <w:rPr>
          <w:rStyle w:val="Hyperlink"/>
          <w:rFonts w:ascii="Times New Roman" w:hAnsi="Times New Roman"/>
          <w:sz w:val="24"/>
          <w:szCs w:val="24"/>
        </w:rPr>
      </w:pPr>
      <w:r w:rsidRPr="005E1D0B">
        <w:rPr>
          <w:rFonts w:ascii="Times New Roman" w:hAnsi="Times New Roman"/>
          <w:sz w:val="24"/>
          <w:szCs w:val="24"/>
        </w:rPr>
        <w:t xml:space="preserve">Liberian Laws and Regulations — USAID Natural Resource Management and Development Portal. </w:t>
      </w:r>
      <w:hyperlink r:id="rId37" w:history="1">
        <w:r w:rsidRPr="005E1D0B">
          <w:rPr>
            <w:rStyle w:val="Hyperlink"/>
            <w:rFonts w:ascii="Times New Roman" w:hAnsi="Times New Roman"/>
            <w:sz w:val="24"/>
            <w:szCs w:val="24"/>
          </w:rPr>
          <w:t>http://rmportal.net/library/content/liberias-land-rights-and-community-</w:t>
        </w:r>
      </w:hyperlink>
    </w:p>
    <w:p w14:paraId="7C920548" w14:textId="77777777" w:rsidR="00304A84" w:rsidRPr="00304A84" w:rsidRDefault="00304A84"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eastAsia="x-none"/>
        </w:rPr>
        <w:t xml:space="preserve">Liberia Insecurity of Land Tenure, Land Law and Land Registration in Liberia; October 2008. </w:t>
      </w:r>
      <w:hyperlink r:id="rId38" w:history="1">
        <w:r w:rsidRPr="00386C70">
          <w:rPr>
            <w:rStyle w:val="Hyperlink"/>
            <w:rFonts w:ascii="Times New Roman" w:hAnsi="Times New Roman"/>
            <w:sz w:val="24"/>
            <w:szCs w:val="24"/>
          </w:rPr>
          <w:t>http://documents.worldbank.org/curated/en/158491468050694915/pdf/461340ESW0P10310Box334099B01PUBLIC1.pdf</w:t>
        </w:r>
      </w:hyperlink>
      <w:r w:rsidRPr="00304A84">
        <w:rPr>
          <w:rFonts w:ascii="Times New Roman" w:hAnsi="Times New Roman"/>
          <w:color w:val="333333"/>
          <w:sz w:val="24"/>
          <w:szCs w:val="24"/>
        </w:rPr>
        <w:t xml:space="preserve"> </w:t>
      </w:r>
    </w:p>
    <w:p w14:paraId="08E18363" w14:textId="77777777" w:rsidR="00304A84" w:rsidRPr="005E1D0B" w:rsidRDefault="00304A84"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eastAsia="x-none"/>
        </w:rPr>
        <w:t>Local Government Act 2015:</w:t>
      </w:r>
    </w:p>
    <w:p w14:paraId="4E7A138D" w14:textId="77777777" w:rsidR="00304A84" w:rsidRPr="00304A84" w:rsidRDefault="00304A84" w:rsidP="00304A84">
      <w:pPr>
        <w:numPr>
          <w:ilvl w:val="0"/>
          <w:numId w:val="91"/>
        </w:numPr>
        <w:contextualSpacing/>
        <w:rPr>
          <w:rFonts w:ascii="Times New Roman" w:hAnsi="Times New Roman"/>
          <w:color w:val="333333"/>
          <w:sz w:val="24"/>
          <w:szCs w:val="24"/>
        </w:rPr>
      </w:pPr>
      <w:r w:rsidRPr="005E1D0B">
        <w:rPr>
          <w:rFonts w:ascii="Times New Roman" w:hAnsi="Times New Roman"/>
          <w:sz w:val="24"/>
          <w:szCs w:val="24"/>
          <w:lang w:eastAsia="x-none"/>
        </w:rPr>
        <w:t>Ministry of Finance and Development Planning 2015. Annual Economic Review</w:t>
      </w:r>
      <w:r>
        <w:rPr>
          <w:rFonts w:ascii="Times New Roman" w:hAnsi="Times New Roman"/>
          <w:color w:val="333333"/>
          <w:sz w:val="24"/>
          <w:szCs w:val="24"/>
        </w:rPr>
        <w:t xml:space="preserve">. </w:t>
      </w:r>
      <w:hyperlink r:id="rId39" w:history="1">
        <w:r w:rsidRPr="00386C70">
          <w:rPr>
            <w:rStyle w:val="Hyperlink"/>
            <w:rFonts w:ascii="Times New Roman" w:hAnsi="Times New Roman"/>
            <w:sz w:val="24"/>
            <w:szCs w:val="24"/>
          </w:rPr>
          <w:t>https://www.mfdp.gov.lr/index.php/economic-outlook</w:t>
        </w:r>
      </w:hyperlink>
      <w:r w:rsidRPr="00304A84">
        <w:rPr>
          <w:rFonts w:ascii="Times New Roman" w:hAnsi="Times New Roman"/>
          <w:color w:val="333333"/>
          <w:sz w:val="24"/>
          <w:szCs w:val="24"/>
        </w:rPr>
        <w:t xml:space="preserve"> </w:t>
      </w:r>
    </w:p>
    <w:p w14:paraId="3C4CF6F8" w14:textId="77777777" w:rsidR="00F55687" w:rsidRPr="005E1D0B" w:rsidRDefault="00F55687"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val="x-none" w:eastAsia="x-none"/>
        </w:rPr>
        <w:t>Ministry of Gender and Development</w:t>
      </w:r>
      <w:r w:rsidRPr="005E1D0B">
        <w:rPr>
          <w:rFonts w:ascii="Times New Roman" w:hAnsi="Times New Roman"/>
          <w:sz w:val="24"/>
          <w:szCs w:val="24"/>
          <w:lang w:eastAsia="x-none"/>
        </w:rPr>
        <w:t xml:space="preserve"> 2009: The National Gender Policy:</w:t>
      </w:r>
      <w:r w:rsidRPr="005E1D0B">
        <w:rPr>
          <w:rFonts w:ascii="Times New Roman" w:hAnsi="Times New Roman"/>
          <w:sz w:val="24"/>
          <w:szCs w:val="24"/>
          <w:lang w:eastAsia="x-none"/>
        </w:rPr>
        <w:cr/>
      </w:r>
      <w:hyperlink r:id="rId40" w:history="1">
        <w:r w:rsidR="00304A84" w:rsidRPr="00386C70">
          <w:rPr>
            <w:rStyle w:val="Hyperlink"/>
            <w:rFonts w:ascii="Times New Roman" w:hAnsi="Times New Roman"/>
            <w:sz w:val="24"/>
            <w:szCs w:val="24"/>
            <w:lang w:eastAsia="x-none"/>
          </w:rPr>
          <w:t>http://www.africanchildforum.org/clr/policy%20per%20country/liberia/liberia_gender_2009_en.pdf</w:t>
        </w:r>
      </w:hyperlink>
      <w:r w:rsidRPr="005E1D0B">
        <w:rPr>
          <w:rFonts w:ascii="Times New Roman" w:hAnsi="Times New Roman"/>
          <w:sz w:val="24"/>
          <w:szCs w:val="24"/>
          <w:lang w:eastAsia="x-none"/>
        </w:rPr>
        <w:t xml:space="preserve">  </w:t>
      </w:r>
    </w:p>
    <w:p w14:paraId="6FAB4D66" w14:textId="77777777" w:rsidR="00D246CF" w:rsidRPr="00304A84" w:rsidRDefault="00D246CF"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eastAsia="x-none"/>
        </w:rPr>
        <w:t>Resettlement Action Plan (Rap) for Ganta To Tappita Road (100 Km)</w:t>
      </w:r>
      <w:r w:rsidR="00304A84">
        <w:rPr>
          <w:rFonts w:ascii="Times New Roman" w:hAnsi="Times New Roman"/>
          <w:sz w:val="24"/>
          <w:szCs w:val="24"/>
          <w:lang w:eastAsia="x-none"/>
        </w:rPr>
        <w:t xml:space="preserve"> </w:t>
      </w:r>
      <w:hyperlink r:id="rId41" w:history="1">
        <w:r w:rsidR="00304A84" w:rsidRPr="00386C70">
          <w:rPr>
            <w:rStyle w:val="Hyperlink"/>
            <w:rFonts w:ascii="Times New Roman" w:hAnsi="Times New Roman"/>
            <w:sz w:val="24"/>
            <w:szCs w:val="24"/>
            <w:lang w:eastAsia="x-none"/>
          </w:rPr>
          <w:t>http://documents.worldbank.org/curated/en/425421510962301689/pdf/SFG3795-RP-P149279-Box405310B-PUBLIC-Disclosed-11-17-2017.pdf</w:t>
        </w:r>
      </w:hyperlink>
      <w:r w:rsidRPr="00304A84">
        <w:rPr>
          <w:rFonts w:ascii="Times New Roman" w:hAnsi="Times New Roman"/>
          <w:sz w:val="24"/>
          <w:szCs w:val="24"/>
          <w:lang w:eastAsia="x-none"/>
        </w:rPr>
        <w:t xml:space="preserve"> </w:t>
      </w:r>
    </w:p>
    <w:p w14:paraId="19C542EF" w14:textId="77777777" w:rsidR="00304A84" w:rsidRPr="005E1D0B" w:rsidRDefault="00304A84" w:rsidP="00304A84">
      <w:pPr>
        <w:numPr>
          <w:ilvl w:val="0"/>
          <w:numId w:val="91"/>
        </w:numPr>
        <w:rPr>
          <w:rFonts w:ascii="Times New Roman" w:hAnsi="Times New Roman"/>
          <w:sz w:val="24"/>
          <w:szCs w:val="24"/>
          <w:lang w:eastAsia="x-none"/>
        </w:rPr>
      </w:pPr>
      <w:r w:rsidRPr="005E1D0B">
        <w:rPr>
          <w:rFonts w:ascii="Times New Roman" w:hAnsi="Times New Roman"/>
          <w:sz w:val="24"/>
          <w:szCs w:val="24"/>
        </w:rPr>
        <w:t>Siân, H. (2014): Conflict analysis of Liberia. https://gsdrc.org/wp-content/uploads/2015/07/LiberiaCA.pdf (February 2014)</w:t>
      </w:r>
    </w:p>
    <w:p w14:paraId="3FA58E7C" w14:textId="77777777" w:rsidR="00304A84" w:rsidRPr="005E1D0B" w:rsidRDefault="00304A84" w:rsidP="00304A84">
      <w:pPr>
        <w:numPr>
          <w:ilvl w:val="0"/>
          <w:numId w:val="91"/>
        </w:numPr>
        <w:rPr>
          <w:rFonts w:ascii="Times New Roman" w:hAnsi="Times New Roman"/>
          <w:sz w:val="24"/>
          <w:szCs w:val="24"/>
        </w:rPr>
      </w:pPr>
      <w:r w:rsidRPr="005E1D0B">
        <w:rPr>
          <w:rFonts w:ascii="Times New Roman" w:hAnsi="Times New Roman"/>
          <w:sz w:val="24"/>
          <w:szCs w:val="24"/>
        </w:rPr>
        <w:t xml:space="preserve">Truth and Reconciliation Commission (TRC). (2009). Republic of Liberia Truth and Reconciliation Commission Volume II: Consolidated Final Report, June 30, 2009. TRC. </w:t>
      </w:r>
      <w:hyperlink r:id="rId42" w:history="1">
        <w:r w:rsidRPr="005E1D0B">
          <w:rPr>
            <w:rStyle w:val="Hyperlink"/>
            <w:rFonts w:ascii="Times New Roman" w:hAnsi="Times New Roman"/>
            <w:sz w:val="24"/>
            <w:szCs w:val="24"/>
          </w:rPr>
          <w:t>http://trcofliberia.org/resources/reports/final/volume-two_layout-1.pdf</w:t>
        </w:r>
      </w:hyperlink>
    </w:p>
    <w:p w14:paraId="4D5805B6" w14:textId="77777777" w:rsidR="00D246CF" w:rsidRPr="005E1D0B" w:rsidRDefault="00D246CF" w:rsidP="00304A84">
      <w:pPr>
        <w:numPr>
          <w:ilvl w:val="0"/>
          <w:numId w:val="91"/>
        </w:numPr>
        <w:contextualSpacing/>
        <w:rPr>
          <w:rFonts w:ascii="Times New Roman" w:hAnsi="Times New Roman"/>
          <w:sz w:val="24"/>
          <w:szCs w:val="24"/>
        </w:rPr>
      </w:pPr>
      <w:r w:rsidRPr="005E1D0B">
        <w:rPr>
          <w:rFonts w:ascii="Times New Roman" w:hAnsi="Times New Roman"/>
          <w:sz w:val="24"/>
          <w:szCs w:val="24"/>
          <w:lang w:eastAsia="x-none"/>
        </w:rPr>
        <w:t xml:space="preserve">Wily, L. A., 2007. ‘So Who Owns the Forest’ An investigation into forest ownership and customary land rights </w:t>
      </w:r>
      <w:r w:rsidRPr="005E1D0B">
        <w:rPr>
          <w:rFonts w:ascii="Times New Roman" w:hAnsi="Times New Roman"/>
          <w:sz w:val="24"/>
          <w:szCs w:val="24"/>
          <w:lang w:eastAsia="x-none"/>
        </w:rPr>
        <w:tab/>
        <w:t>in Liberia.</w:t>
      </w:r>
      <w:r w:rsidRPr="005E1D0B">
        <w:rPr>
          <w:rFonts w:ascii="Times New Roman" w:hAnsi="Times New Roman"/>
          <w:sz w:val="24"/>
          <w:szCs w:val="24"/>
        </w:rPr>
        <w:t xml:space="preserve"> </w:t>
      </w:r>
      <w:hyperlink r:id="rId43" w:history="1">
        <w:r w:rsidRPr="005E1D0B">
          <w:rPr>
            <w:rStyle w:val="Hyperlink"/>
            <w:rFonts w:ascii="Times New Roman" w:hAnsi="Times New Roman"/>
            <w:sz w:val="24"/>
            <w:szCs w:val="24"/>
          </w:rPr>
          <w:t>https://www.sdiliberia.org/sites/default/files/publications/2008_So_Who_Owns_the_Forest%20(fullReport).pdf</w:t>
        </w:r>
      </w:hyperlink>
      <w:r w:rsidR="006327F9" w:rsidRPr="005E1D0B">
        <w:rPr>
          <w:rFonts w:ascii="Times New Roman" w:hAnsi="Times New Roman"/>
          <w:sz w:val="24"/>
          <w:szCs w:val="24"/>
        </w:rPr>
        <w:t xml:space="preserve">  (accessed 4 April 2017</w:t>
      </w:r>
      <w:r w:rsidRPr="005E1D0B">
        <w:rPr>
          <w:rFonts w:ascii="Times New Roman" w:hAnsi="Times New Roman"/>
          <w:sz w:val="24"/>
          <w:szCs w:val="24"/>
        </w:rPr>
        <w:t>)</w:t>
      </w:r>
    </w:p>
    <w:p w14:paraId="44DFE8B7" w14:textId="77777777" w:rsidR="00304A84" w:rsidRDefault="006327F9"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eastAsia="x-none"/>
        </w:rPr>
        <w:t>World Bank (WB), 2017</w:t>
      </w:r>
      <w:r w:rsidR="00D246CF" w:rsidRPr="005E1D0B">
        <w:rPr>
          <w:rFonts w:ascii="Times New Roman" w:hAnsi="Times New Roman"/>
          <w:sz w:val="24"/>
          <w:szCs w:val="24"/>
          <w:lang w:eastAsia="x-none"/>
        </w:rPr>
        <w:t xml:space="preserve">. </w:t>
      </w:r>
      <w:r w:rsidRPr="005E1D0B">
        <w:rPr>
          <w:rFonts w:ascii="Times New Roman" w:hAnsi="Times New Roman"/>
          <w:sz w:val="24"/>
          <w:szCs w:val="24"/>
          <w:lang w:eastAsia="x-none"/>
        </w:rPr>
        <w:t>ESF and ESS 5 and 10 - Involuntary Resettlement</w:t>
      </w:r>
    </w:p>
    <w:p w14:paraId="5CEF86E6" w14:textId="77777777" w:rsidR="00D246CF" w:rsidRPr="00304A84" w:rsidRDefault="00304A84" w:rsidP="00304A84">
      <w:pPr>
        <w:ind w:left="720"/>
        <w:contextualSpacing/>
        <w:rPr>
          <w:rFonts w:ascii="Times New Roman" w:hAnsi="Times New Roman"/>
          <w:sz w:val="24"/>
          <w:szCs w:val="24"/>
          <w:lang w:eastAsia="x-none"/>
        </w:rPr>
      </w:pPr>
      <w:hyperlink r:id="rId44" w:history="1">
        <w:r w:rsidRPr="00386C70">
          <w:rPr>
            <w:rStyle w:val="Hyperlink"/>
            <w:rFonts w:ascii="Times New Roman" w:hAnsi="Times New Roman"/>
            <w:sz w:val="24"/>
            <w:szCs w:val="24"/>
          </w:rPr>
          <w:t>http://documents.worldbank.org/curated/en/425421510962301689/pdf/SFG3795-RP-P149279-Box405310B-PUBLIC-Disclosed-11-17-2017.pdf</w:t>
        </w:r>
      </w:hyperlink>
      <w:r w:rsidR="00D246CF" w:rsidRPr="00304A84">
        <w:rPr>
          <w:rFonts w:ascii="Times New Roman" w:hAnsi="Times New Roman"/>
          <w:sz w:val="24"/>
          <w:szCs w:val="24"/>
        </w:rPr>
        <w:t xml:space="preserve"> </w:t>
      </w:r>
    </w:p>
    <w:p w14:paraId="6C171E43" w14:textId="77777777" w:rsidR="00052DBB" w:rsidRPr="005E1D0B" w:rsidRDefault="00052DBB" w:rsidP="00304A84">
      <w:pPr>
        <w:numPr>
          <w:ilvl w:val="0"/>
          <w:numId w:val="91"/>
        </w:numPr>
        <w:contextualSpacing/>
        <w:rPr>
          <w:rFonts w:ascii="Times New Roman" w:hAnsi="Times New Roman"/>
          <w:sz w:val="24"/>
          <w:szCs w:val="24"/>
          <w:lang w:eastAsia="x-none"/>
        </w:rPr>
      </w:pPr>
      <w:r w:rsidRPr="005E1D0B">
        <w:rPr>
          <w:rFonts w:ascii="Times New Roman" w:hAnsi="Times New Roman"/>
          <w:sz w:val="24"/>
          <w:szCs w:val="24"/>
          <w:lang w:eastAsia="x-none"/>
        </w:rPr>
        <w:t xml:space="preserve">World </w:t>
      </w:r>
      <w:r w:rsidR="00796AE2" w:rsidRPr="005E1D0B">
        <w:rPr>
          <w:rFonts w:ascii="Times New Roman" w:hAnsi="Times New Roman"/>
          <w:sz w:val="24"/>
          <w:szCs w:val="24"/>
          <w:lang w:eastAsia="x-none"/>
        </w:rPr>
        <w:t>Bank Environm</w:t>
      </w:r>
      <w:r w:rsidR="006327F9" w:rsidRPr="005E1D0B">
        <w:rPr>
          <w:rFonts w:ascii="Times New Roman" w:hAnsi="Times New Roman"/>
          <w:sz w:val="24"/>
          <w:szCs w:val="24"/>
          <w:lang w:eastAsia="x-none"/>
        </w:rPr>
        <w:t>ental and Social Framework, 2017</w:t>
      </w:r>
    </w:p>
    <w:p w14:paraId="4DF0E215" w14:textId="77777777" w:rsidR="00796AE2" w:rsidRPr="005E1D0B" w:rsidRDefault="00304A84" w:rsidP="00304A84">
      <w:pPr>
        <w:ind w:left="720"/>
        <w:contextualSpacing/>
        <w:rPr>
          <w:rFonts w:ascii="Times New Roman" w:hAnsi="Times New Roman"/>
          <w:sz w:val="24"/>
          <w:szCs w:val="24"/>
          <w:lang w:eastAsia="x-none"/>
        </w:rPr>
      </w:pPr>
      <w:hyperlink r:id="rId45" w:history="1">
        <w:r w:rsidRPr="00386C70">
          <w:rPr>
            <w:rStyle w:val="Hyperlink"/>
            <w:rFonts w:ascii="Times New Roman" w:hAnsi="Times New Roman"/>
            <w:sz w:val="24"/>
            <w:szCs w:val="24"/>
            <w:lang w:eastAsia="x-none"/>
          </w:rPr>
          <w:t>http://documents.worldbank.org/curated/en/383011492423734099/pdf/114278-WP-REVISED-PUBLIC-Environmental-and-Social-Framework.pdf</w:t>
        </w:r>
      </w:hyperlink>
      <w:r w:rsidR="00796AE2" w:rsidRPr="005E1D0B">
        <w:rPr>
          <w:rFonts w:ascii="Times New Roman" w:hAnsi="Times New Roman"/>
          <w:sz w:val="24"/>
          <w:szCs w:val="24"/>
          <w:lang w:eastAsia="x-none"/>
        </w:rPr>
        <w:t xml:space="preserve"> </w:t>
      </w:r>
    </w:p>
    <w:p w14:paraId="2D1E0F47" w14:textId="77777777" w:rsidR="00E86691" w:rsidRPr="005E1D0B" w:rsidRDefault="00E86691" w:rsidP="005D24D4">
      <w:pPr>
        <w:ind w:left="567"/>
        <w:rPr>
          <w:rFonts w:ascii="Times New Roman" w:hAnsi="Times New Roman"/>
          <w:sz w:val="24"/>
          <w:szCs w:val="24"/>
          <w:lang w:eastAsia="x-none"/>
        </w:rPr>
      </w:pPr>
    </w:p>
    <w:p w14:paraId="753CF3DA" w14:textId="77777777" w:rsidR="00E86691" w:rsidRPr="005E1D0B" w:rsidRDefault="00E86691" w:rsidP="005D24D4">
      <w:pPr>
        <w:rPr>
          <w:rFonts w:ascii="Times New Roman" w:hAnsi="Times New Roman"/>
          <w:sz w:val="24"/>
          <w:szCs w:val="24"/>
          <w:lang w:eastAsia="x-none"/>
        </w:rPr>
      </w:pPr>
    </w:p>
    <w:p w14:paraId="3E63E2F6" w14:textId="77777777" w:rsidR="00846617" w:rsidRPr="005E1D0B" w:rsidRDefault="00846617" w:rsidP="0076147E">
      <w:pPr>
        <w:pStyle w:val="Heading1"/>
        <w:numPr>
          <w:ilvl w:val="0"/>
          <w:numId w:val="35"/>
        </w:numPr>
        <w:spacing w:after="200"/>
        <w:rPr>
          <w:rFonts w:ascii="Times New Roman" w:hAnsi="Times New Roman"/>
          <w:sz w:val="24"/>
          <w:szCs w:val="24"/>
          <w:lang w:val="en-US"/>
        </w:rPr>
      </w:pPr>
      <w:bookmarkStart w:id="189" w:name="_Toc70008031"/>
      <w:r w:rsidRPr="005E1D0B">
        <w:rPr>
          <w:rFonts w:ascii="Times New Roman" w:hAnsi="Times New Roman"/>
          <w:sz w:val="24"/>
          <w:szCs w:val="24"/>
        </w:rPr>
        <w:t>ANNEXES</w:t>
      </w:r>
      <w:bookmarkEnd w:id="189"/>
    </w:p>
    <w:p w14:paraId="1906DF72" w14:textId="77777777" w:rsidR="00252A4D" w:rsidRPr="005E1D0B" w:rsidRDefault="00252A4D" w:rsidP="0076147E">
      <w:pPr>
        <w:pStyle w:val="Heading2"/>
        <w:numPr>
          <w:ilvl w:val="1"/>
          <w:numId w:val="35"/>
        </w:numPr>
        <w:spacing w:after="200"/>
        <w:ind w:left="576"/>
        <w:rPr>
          <w:rFonts w:ascii="Times New Roman" w:hAnsi="Times New Roman"/>
          <w:sz w:val="24"/>
          <w:szCs w:val="24"/>
          <w:lang w:val="en-GB" w:bidi="en-US"/>
        </w:rPr>
      </w:pPr>
      <w:bookmarkStart w:id="190" w:name="_Toc70008032"/>
      <w:r w:rsidRPr="005E1D0B">
        <w:rPr>
          <w:rFonts w:ascii="Times New Roman" w:hAnsi="Times New Roman"/>
          <w:sz w:val="24"/>
          <w:szCs w:val="24"/>
          <w:lang w:val="en-GB" w:bidi="en-US"/>
        </w:rPr>
        <w:t xml:space="preserve">ANNEX </w:t>
      </w:r>
      <w:r w:rsidR="00805153" w:rsidRPr="005E1D0B">
        <w:rPr>
          <w:rFonts w:ascii="Times New Roman" w:hAnsi="Times New Roman"/>
          <w:sz w:val="24"/>
          <w:szCs w:val="24"/>
          <w:lang w:val="en-GB" w:bidi="en-US"/>
        </w:rPr>
        <w:t>1</w:t>
      </w:r>
      <w:r w:rsidRPr="005E1D0B">
        <w:rPr>
          <w:rFonts w:ascii="Times New Roman" w:hAnsi="Times New Roman"/>
          <w:sz w:val="24"/>
          <w:szCs w:val="24"/>
          <w:lang w:val="en-GB" w:bidi="en-US"/>
        </w:rPr>
        <w:t xml:space="preserve">:  </w:t>
      </w:r>
      <w:r w:rsidRPr="005E1D0B">
        <w:rPr>
          <w:rFonts w:ascii="Times New Roman" w:hAnsi="Times New Roman"/>
          <w:sz w:val="24"/>
          <w:szCs w:val="24"/>
        </w:rPr>
        <w:t>ANNOTATED</w:t>
      </w:r>
      <w:r w:rsidRPr="005E1D0B">
        <w:rPr>
          <w:rFonts w:ascii="Times New Roman" w:hAnsi="Times New Roman"/>
          <w:sz w:val="24"/>
          <w:szCs w:val="24"/>
          <w:lang w:val="en-GB" w:bidi="en-US"/>
        </w:rPr>
        <w:t xml:space="preserve"> OUTLINE FOR PREPARING </w:t>
      </w:r>
      <w:r w:rsidR="007F7275" w:rsidRPr="005E1D0B">
        <w:rPr>
          <w:rFonts w:ascii="Times New Roman" w:hAnsi="Times New Roman"/>
          <w:sz w:val="24"/>
          <w:szCs w:val="24"/>
          <w:lang w:val="en-GB" w:bidi="en-US"/>
        </w:rPr>
        <w:t>RAP</w:t>
      </w:r>
      <w:bookmarkEnd w:id="190"/>
    </w:p>
    <w:p w14:paraId="37B6D75B" w14:textId="77777777" w:rsidR="00EE076E" w:rsidRPr="005E1D0B" w:rsidRDefault="00EE076E" w:rsidP="005D24D4">
      <w:pPr>
        <w:rPr>
          <w:rFonts w:ascii="Times New Roman" w:hAnsi="Times New Roman"/>
          <w:sz w:val="24"/>
          <w:szCs w:val="24"/>
          <w:lang w:val="x-none" w:eastAsia="x-none"/>
        </w:rPr>
      </w:pPr>
      <w:r w:rsidRPr="005E1D0B">
        <w:rPr>
          <w:rFonts w:ascii="Times New Roman" w:hAnsi="Times New Roman"/>
          <w:sz w:val="24"/>
          <w:szCs w:val="24"/>
          <w:lang w:val="x-none" w:eastAsia="x-none"/>
        </w:rPr>
        <w:t xml:space="preserve">This template is extracted from </w:t>
      </w:r>
      <w:r w:rsidR="009D7C49" w:rsidRPr="005E1D0B">
        <w:rPr>
          <w:rFonts w:ascii="Times New Roman" w:hAnsi="Times New Roman"/>
          <w:sz w:val="24"/>
          <w:szCs w:val="24"/>
          <w:lang w:eastAsia="x-none"/>
        </w:rPr>
        <w:t>WB ES Standards 5</w:t>
      </w:r>
      <w:r w:rsidRPr="005E1D0B">
        <w:rPr>
          <w:rFonts w:ascii="Times New Roman" w:hAnsi="Times New Roman"/>
          <w:sz w:val="24"/>
          <w:szCs w:val="24"/>
          <w:lang w:val="x-none" w:eastAsia="x-none"/>
        </w:rPr>
        <w:t>. Its full description can be found in the World Bank external website</w:t>
      </w:r>
      <w:r w:rsidRPr="005E1D0B">
        <w:rPr>
          <w:rFonts w:ascii="Times New Roman" w:hAnsi="Times New Roman"/>
          <w:sz w:val="24"/>
          <w:szCs w:val="24"/>
          <w:lang w:eastAsia="x-none"/>
        </w:rPr>
        <w:t>.</w:t>
      </w:r>
      <w:r w:rsidR="00D63942" w:rsidRPr="005E1D0B">
        <w:rPr>
          <w:rFonts w:ascii="Times New Roman" w:hAnsi="Times New Roman"/>
          <w:sz w:val="24"/>
          <w:szCs w:val="24"/>
          <w:lang w:eastAsia="x-none"/>
        </w:rPr>
        <w:t xml:space="preserve"> </w:t>
      </w:r>
      <w:r w:rsidRPr="005E1D0B">
        <w:rPr>
          <w:rFonts w:ascii="Times New Roman" w:hAnsi="Times New Roman"/>
          <w:sz w:val="24"/>
          <w:szCs w:val="24"/>
          <w:lang w:val="x-none" w:eastAsia="x-none"/>
        </w:rPr>
        <w:t>The scope and level of detail of the RAP will vary depending on the magnitude and complexity of resettlement or displacement. The RAP is prepared based on the most recent and accurate information on the: (i) proposed resettlement and its impacts on displaced persons and other adversely affected groups; and (ii) legal issues affecting resettlement. The RAP covers elements that are s</w:t>
      </w:r>
      <w:r w:rsidR="00B527D8" w:rsidRPr="005E1D0B">
        <w:rPr>
          <w:rFonts w:ascii="Times New Roman" w:hAnsi="Times New Roman"/>
          <w:sz w:val="24"/>
          <w:szCs w:val="24"/>
          <w:lang w:val="x-none" w:eastAsia="x-none"/>
        </w:rPr>
        <w:t>pecific to the project context.</w:t>
      </w:r>
    </w:p>
    <w:p w14:paraId="7C7087B6" w14:textId="77777777" w:rsidR="009E729F" w:rsidRPr="005E1D0B" w:rsidRDefault="00EE076E" w:rsidP="005D24D4">
      <w:pPr>
        <w:rPr>
          <w:rFonts w:ascii="Times New Roman" w:hAnsi="Times New Roman"/>
          <w:sz w:val="24"/>
          <w:szCs w:val="24"/>
          <w:lang w:eastAsia="x-none"/>
        </w:rPr>
      </w:pPr>
      <w:r w:rsidRPr="005E1D0B">
        <w:rPr>
          <w:rFonts w:ascii="Times New Roman" w:hAnsi="Times New Roman"/>
          <w:sz w:val="24"/>
          <w:szCs w:val="24"/>
          <w:lang w:val="x-none" w:eastAsia="x-none"/>
        </w:rPr>
        <w:t>A broad outline of the RAP, as applied to sub-projects covered under a RPF includes, but is not limited to, the following:</w:t>
      </w:r>
      <w:r w:rsidR="00E319AD" w:rsidRPr="005E1D0B">
        <w:rPr>
          <w:rFonts w:ascii="Times New Roman" w:hAnsi="Times New Roman"/>
          <w:sz w:val="24"/>
          <w:szCs w:val="24"/>
          <w:lang w:eastAsia="x-none"/>
        </w:rPr>
        <w:t xml:space="preserve"> </w:t>
      </w:r>
    </w:p>
    <w:p w14:paraId="0413402A" w14:textId="77777777" w:rsidR="00C87265" w:rsidRPr="005E1D0B" w:rsidRDefault="00C87265" w:rsidP="005D24D4">
      <w:pPr>
        <w:rPr>
          <w:rFonts w:ascii="Times New Roman" w:hAnsi="Times New Roman"/>
          <w:sz w:val="24"/>
          <w:szCs w:val="24"/>
        </w:rPr>
      </w:pPr>
      <w:r w:rsidRPr="005E1D0B">
        <w:rPr>
          <w:rFonts w:ascii="Times New Roman" w:hAnsi="Times New Roman"/>
          <w:sz w:val="24"/>
          <w:szCs w:val="24"/>
        </w:rPr>
        <w:t xml:space="preserve">The followings are the indicative </w:t>
      </w:r>
      <w:r w:rsidR="00364B58" w:rsidRPr="005E1D0B">
        <w:rPr>
          <w:rFonts w:ascii="Times New Roman" w:hAnsi="Times New Roman"/>
          <w:sz w:val="24"/>
          <w:szCs w:val="24"/>
        </w:rPr>
        <w:t>“</w:t>
      </w:r>
      <w:r w:rsidRPr="005E1D0B">
        <w:rPr>
          <w:rFonts w:ascii="Times New Roman" w:hAnsi="Times New Roman"/>
          <w:sz w:val="24"/>
          <w:szCs w:val="24"/>
        </w:rPr>
        <w:t xml:space="preserve">Table </w:t>
      </w:r>
      <w:r w:rsidR="00364B58" w:rsidRPr="005E1D0B">
        <w:rPr>
          <w:rFonts w:ascii="Times New Roman" w:hAnsi="Times New Roman"/>
          <w:sz w:val="24"/>
          <w:szCs w:val="24"/>
        </w:rPr>
        <w:t>of</w:t>
      </w:r>
      <w:r w:rsidRPr="005E1D0B">
        <w:rPr>
          <w:rFonts w:ascii="Times New Roman" w:hAnsi="Times New Roman"/>
          <w:sz w:val="24"/>
          <w:szCs w:val="24"/>
        </w:rPr>
        <w:t xml:space="preserve"> Contents” that the consultant should follow while preparing and finalizing the RAP:</w:t>
      </w:r>
    </w:p>
    <w:p w14:paraId="71914639" w14:textId="77777777" w:rsidR="00C87265" w:rsidRPr="005E1D0B" w:rsidRDefault="00C87265" w:rsidP="005E1D0B">
      <w:pPr>
        <w:rPr>
          <w:rFonts w:ascii="Times New Roman" w:hAnsi="Times New Roman"/>
          <w:sz w:val="24"/>
          <w:szCs w:val="24"/>
        </w:rPr>
      </w:pPr>
      <w:r w:rsidRPr="005E1D0B">
        <w:rPr>
          <w:rFonts w:ascii="Times New Roman" w:hAnsi="Times New Roman"/>
          <w:sz w:val="24"/>
          <w:szCs w:val="24"/>
        </w:rPr>
        <w:t xml:space="preserve"> Table of Contents</w:t>
      </w:r>
    </w:p>
    <w:p w14:paraId="6D3FF709" w14:textId="77777777" w:rsidR="00C87265" w:rsidRPr="005E1D0B" w:rsidRDefault="00C87265" w:rsidP="005E1D0B">
      <w:pPr>
        <w:pStyle w:val="FootnoteText"/>
        <w:rPr>
          <w:rFonts w:ascii="Times New Roman" w:hAnsi="Times New Roman"/>
          <w:sz w:val="24"/>
          <w:szCs w:val="24"/>
        </w:rPr>
      </w:pPr>
      <w:r w:rsidRPr="005E1D0B">
        <w:rPr>
          <w:rFonts w:ascii="Times New Roman" w:hAnsi="Times New Roman"/>
          <w:sz w:val="24"/>
          <w:szCs w:val="24"/>
        </w:rPr>
        <w:t>List of Figures</w:t>
      </w:r>
    </w:p>
    <w:p w14:paraId="49F4F7B3" w14:textId="77777777" w:rsidR="00C87265" w:rsidRPr="005E1D0B" w:rsidRDefault="00C87265" w:rsidP="005E1D0B">
      <w:pPr>
        <w:pStyle w:val="FootnoteText"/>
        <w:rPr>
          <w:rFonts w:ascii="Times New Roman" w:hAnsi="Times New Roman"/>
          <w:sz w:val="24"/>
          <w:szCs w:val="24"/>
        </w:rPr>
      </w:pPr>
      <w:r w:rsidRPr="005E1D0B">
        <w:rPr>
          <w:rFonts w:ascii="Times New Roman" w:hAnsi="Times New Roman"/>
          <w:sz w:val="24"/>
          <w:szCs w:val="24"/>
        </w:rPr>
        <w:t>List of Tables</w:t>
      </w:r>
    </w:p>
    <w:p w14:paraId="55CF695D" w14:textId="77777777" w:rsidR="00C87265" w:rsidRPr="005E1D0B" w:rsidRDefault="00C87265" w:rsidP="005E1D0B">
      <w:pPr>
        <w:pStyle w:val="FootnoteText"/>
        <w:rPr>
          <w:rFonts w:ascii="Times New Roman" w:hAnsi="Times New Roman"/>
          <w:sz w:val="24"/>
          <w:szCs w:val="24"/>
        </w:rPr>
      </w:pPr>
      <w:r w:rsidRPr="005E1D0B">
        <w:rPr>
          <w:rFonts w:ascii="Times New Roman" w:hAnsi="Times New Roman"/>
          <w:sz w:val="24"/>
          <w:szCs w:val="24"/>
        </w:rPr>
        <w:t>Definitions</w:t>
      </w:r>
    </w:p>
    <w:p w14:paraId="1109FEBD" w14:textId="77777777" w:rsidR="00C87265" w:rsidRPr="005E1D0B" w:rsidRDefault="00C87265" w:rsidP="005E1D0B">
      <w:pPr>
        <w:pStyle w:val="FootnoteText"/>
        <w:rPr>
          <w:rFonts w:ascii="Times New Roman" w:hAnsi="Times New Roman"/>
          <w:sz w:val="24"/>
          <w:szCs w:val="24"/>
        </w:rPr>
      </w:pPr>
      <w:r w:rsidRPr="005E1D0B">
        <w:rPr>
          <w:rFonts w:ascii="Times New Roman" w:hAnsi="Times New Roman"/>
          <w:sz w:val="24"/>
          <w:szCs w:val="24"/>
        </w:rPr>
        <w:t>Abbreviations</w:t>
      </w:r>
    </w:p>
    <w:p w14:paraId="477E45FE" w14:textId="77777777" w:rsidR="00C87265" w:rsidRPr="005E1D0B" w:rsidRDefault="00C87265" w:rsidP="005E1D0B">
      <w:pPr>
        <w:pStyle w:val="FootnoteText"/>
        <w:rPr>
          <w:rFonts w:ascii="Times New Roman" w:hAnsi="Times New Roman"/>
          <w:sz w:val="24"/>
          <w:szCs w:val="24"/>
        </w:rPr>
      </w:pPr>
      <w:r w:rsidRPr="005E1D0B">
        <w:rPr>
          <w:rFonts w:ascii="Times New Roman" w:hAnsi="Times New Roman"/>
          <w:sz w:val="24"/>
          <w:szCs w:val="24"/>
        </w:rPr>
        <w:t>Executive Summary</w:t>
      </w:r>
      <w:r w:rsidRPr="005E1D0B">
        <w:rPr>
          <w:rFonts w:ascii="Times New Roman" w:hAnsi="Times New Roman"/>
          <w:sz w:val="24"/>
          <w:szCs w:val="24"/>
        </w:rPr>
        <w:tab/>
      </w:r>
    </w:p>
    <w:p w14:paraId="524FF6FE" w14:textId="77777777" w:rsidR="00C87265" w:rsidRPr="005E1D0B" w:rsidRDefault="00C87265" w:rsidP="005D24D4">
      <w:pPr>
        <w:rPr>
          <w:rFonts w:ascii="Times New Roman" w:hAnsi="Times New Roman"/>
          <w:sz w:val="24"/>
          <w:szCs w:val="24"/>
        </w:rPr>
      </w:pPr>
      <w:r w:rsidRPr="005E1D0B">
        <w:rPr>
          <w:rFonts w:ascii="Times New Roman" w:hAnsi="Times New Roman"/>
          <w:sz w:val="24"/>
          <w:szCs w:val="24"/>
        </w:rPr>
        <w:t>CHAPTER ONE: INTRODUCTION</w:t>
      </w:r>
      <w:r w:rsidRPr="005E1D0B">
        <w:rPr>
          <w:rFonts w:ascii="Times New Roman" w:hAnsi="Times New Roman"/>
          <w:sz w:val="24"/>
          <w:szCs w:val="24"/>
        </w:rPr>
        <w:tab/>
      </w:r>
    </w:p>
    <w:p w14:paraId="60C34051" w14:textId="77777777" w:rsidR="00C87265" w:rsidRPr="005E1D0B" w:rsidRDefault="00C87265" w:rsidP="0076147E">
      <w:pPr>
        <w:numPr>
          <w:ilvl w:val="0"/>
          <w:numId w:val="41"/>
        </w:numPr>
        <w:spacing w:before="0" w:after="0"/>
        <w:rPr>
          <w:rFonts w:ascii="Times New Roman" w:hAnsi="Times New Roman"/>
          <w:sz w:val="24"/>
          <w:szCs w:val="24"/>
        </w:rPr>
      </w:pPr>
      <w:r w:rsidRPr="005E1D0B">
        <w:rPr>
          <w:rFonts w:ascii="Times New Roman" w:hAnsi="Times New Roman"/>
          <w:sz w:val="24"/>
          <w:szCs w:val="24"/>
        </w:rPr>
        <w:t>Background Understanding</w:t>
      </w:r>
    </w:p>
    <w:p w14:paraId="3D875FA8" w14:textId="77777777" w:rsidR="00C87265" w:rsidRPr="005E1D0B" w:rsidRDefault="00C87265" w:rsidP="0076147E">
      <w:pPr>
        <w:numPr>
          <w:ilvl w:val="0"/>
          <w:numId w:val="41"/>
        </w:numPr>
        <w:spacing w:before="0" w:after="0"/>
        <w:rPr>
          <w:rFonts w:ascii="Times New Roman" w:hAnsi="Times New Roman"/>
          <w:sz w:val="24"/>
          <w:szCs w:val="24"/>
        </w:rPr>
      </w:pPr>
      <w:r w:rsidRPr="005E1D0B">
        <w:rPr>
          <w:rFonts w:ascii="Times New Roman" w:hAnsi="Times New Roman"/>
          <w:sz w:val="24"/>
          <w:szCs w:val="24"/>
        </w:rPr>
        <w:t>Aim and Objectives of the RAP</w:t>
      </w:r>
    </w:p>
    <w:p w14:paraId="0D6D9005" w14:textId="77777777" w:rsidR="00C87265" w:rsidRPr="005E1D0B" w:rsidRDefault="00C87265" w:rsidP="0076147E">
      <w:pPr>
        <w:numPr>
          <w:ilvl w:val="0"/>
          <w:numId w:val="41"/>
        </w:numPr>
        <w:spacing w:before="0" w:after="0"/>
        <w:rPr>
          <w:rFonts w:ascii="Times New Roman" w:hAnsi="Times New Roman"/>
          <w:sz w:val="24"/>
          <w:szCs w:val="24"/>
        </w:rPr>
      </w:pPr>
      <w:r w:rsidRPr="005E1D0B">
        <w:rPr>
          <w:rFonts w:ascii="Times New Roman" w:hAnsi="Times New Roman"/>
          <w:sz w:val="24"/>
          <w:szCs w:val="24"/>
        </w:rPr>
        <w:t>Justification for the preparation of a RAP</w:t>
      </w:r>
    </w:p>
    <w:p w14:paraId="3F3AB714" w14:textId="77777777" w:rsidR="00C87265" w:rsidRPr="005E1D0B" w:rsidRDefault="00C87265" w:rsidP="0076147E">
      <w:pPr>
        <w:numPr>
          <w:ilvl w:val="0"/>
          <w:numId w:val="41"/>
        </w:numPr>
        <w:spacing w:before="0" w:after="0"/>
        <w:rPr>
          <w:rFonts w:ascii="Times New Roman" w:hAnsi="Times New Roman"/>
          <w:sz w:val="24"/>
          <w:szCs w:val="24"/>
        </w:rPr>
      </w:pPr>
      <w:r w:rsidRPr="005E1D0B">
        <w:rPr>
          <w:rFonts w:ascii="Times New Roman" w:hAnsi="Times New Roman"/>
          <w:sz w:val="24"/>
          <w:szCs w:val="24"/>
        </w:rPr>
        <w:t>RAP Methodology</w:t>
      </w:r>
    </w:p>
    <w:p w14:paraId="4A8E5AFF" w14:textId="77777777" w:rsidR="00C87265" w:rsidRPr="005E1D0B" w:rsidRDefault="00C87265" w:rsidP="005D24D4">
      <w:pPr>
        <w:rPr>
          <w:rFonts w:ascii="Times New Roman" w:hAnsi="Times New Roman"/>
          <w:sz w:val="24"/>
          <w:szCs w:val="24"/>
        </w:rPr>
      </w:pPr>
      <w:r w:rsidRPr="005E1D0B">
        <w:rPr>
          <w:rFonts w:ascii="Times New Roman" w:hAnsi="Times New Roman"/>
          <w:sz w:val="24"/>
          <w:szCs w:val="24"/>
        </w:rPr>
        <w:t xml:space="preserve">CHAPTER TWO: DESCRIPTION OF THE PROJECT </w:t>
      </w:r>
    </w:p>
    <w:p w14:paraId="5245D595" w14:textId="77777777" w:rsidR="00C87265" w:rsidRPr="005E1D0B" w:rsidRDefault="00C87265" w:rsidP="0076147E">
      <w:pPr>
        <w:numPr>
          <w:ilvl w:val="0"/>
          <w:numId w:val="42"/>
        </w:numPr>
        <w:spacing w:before="0" w:after="0"/>
        <w:rPr>
          <w:rFonts w:ascii="Times New Roman" w:hAnsi="Times New Roman"/>
          <w:sz w:val="24"/>
          <w:szCs w:val="24"/>
        </w:rPr>
      </w:pPr>
      <w:r w:rsidRPr="005E1D0B">
        <w:rPr>
          <w:rFonts w:ascii="Times New Roman" w:hAnsi="Times New Roman"/>
          <w:sz w:val="24"/>
          <w:szCs w:val="24"/>
        </w:rPr>
        <w:t>Description of the project State</w:t>
      </w:r>
    </w:p>
    <w:p w14:paraId="5C1F9303"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3.</w:t>
      </w:r>
      <w:r w:rsidRPr="005E1D0B">
        <w:rPr>
          <w:rFonts w:ascii="Times New Roman" w:hAnsi="Times New Roman"/>
          <w:b/>
          <w:bCs/>
          <w:sz w:val="24"/>
          <w:szCs w:val="24"/>
        </w:rPr>
        <w:t> </w:t>
      </w:r>
      <w:r w:rsidRPr="005E1D0B">
        <w:rPr>
          <w:rFonts w:ascii="Times New Roman" w:hAnsi="Times New Roman"/>
          <w:b/>
          <w:bCs/>
          <w:sz w:val="24"/>
          <w:szCs w:val="24"/>
        </w:rPr>
        <w:t xml:space="preserve">DESCRIPTION OF THE PROJECT. </w:t>
      </w:r>
    </w:p>
    <w:p w14:paraId="4257CAC8"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General description of the subproject activities to be undertaken and identification of the project area.</w:t>
      </w:r>
    </w:p>
    <w:p w14:paraId="3D0B3BB0" w14:textId="77777777" w:rsidR="00C87265" w:rsidRPr="005E1D0B" w:rsidRDefault="00C87265" w:rsidP="005D24D4">
      <w:pPr>
        <w:autoSpaceDE w:val="0"/>
        <w:autoSpaceDN w:val="0"/>
        <w:adjustRightInd w:val="0"/>
        <w:spacing w:after="0"/>
        <w:rPr>
          <w:rFonts w:ascii="Times New Roman" w:hAnsi="Times New Roman"/>
          <w:sz w:val="24"/>
          <w:szCs w:val="24"/>
        </w:rPr>
      </w:pPr>
    </w:p>
    <w:p w14:paraId="72FDB164"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4.</w:t>
      </w:r>
      <w:r w:rsidRPr="005E1D0B">
        <w:rPr>
          <w:rFonts w:ascii="Times New Roman" w:hAnsi="Times New Roman"/>
          <w:b/>
          <w:bCs/>
          <w:sz w:val="24"/>
          <w:szCs w:val="24"/>
        </w:rPr>
        <w:t> </w:t>
      </w:r>
      <w:r w:rsidRPr="005E1D0B">
        <w:rPr>
          <w:rFonts w:ascii="Times New Roman" w:hAnsi="Times New Roman"/>
          <w:b/>
          <w:bCs/>
          <w:sz w:val="24"/>
          <w:szCs w:val="24"/>
        </w:rPr>
        <w:t xml:space="preserve">PROJECT POTENTIAL IMPACTS. </w:t>
      </w:r>
    </w:p>
    <w:p w14:paraId="098B3D19"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 xml:space="preserve">Identification of: </w:t>
      </w:r>
    </w:p>
    <w:p w14:paraId="3DB38D9F" w14:textId="77777777" w:rsidR="00C87265" w:rsidRPr="005E1D0B" w:rsidRDefault="00C87265" w:rsidP="0076147E">
      <w:pPr>
        <w:pStyle w:val="ListParagraph"/>
        <w:numPr>
          <w:ilvl w:val="0"/>
          <w:numId w:val="43"/>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the project components or activities that give rise to displacement, explaining why the selected land must be acquired for use within the timeframe of the </w:t>
      </w:r>
      <w:r w:rsidR="00364B58" w:rsidRPr="005E1D0B">
        <w:rPr>
          <w:rFonts w:ascii="Times New Roman" w:hAnsi="Times New Roman"/>
          <w:sz w:val="24"/>
          <w:szCs w:val="24"/>
        </w:rPr>
        <w:t>project.</w:t>
      </w:r>
      <w:r w:rsidRPr="005E1D0B">
        <w:rPr>
          <w:rFonts w:ascii="Times New Roman" w:hAnsi="Times New Roman"/>
          <w:sz w:val="24"/>
          <w:szCs w:val="24"/>
        </w:rPr>
        <w:t xml:space="preserve"> </w:t>
      </w:r>
    </w:p>
    <w:p w14:paraId="2C4CE6AD" w14:textId="77777777" w:rsidR="00C87265" w:rsidRPr="005E1D0B" w:rsidRDefault="00C87265" w:rsidP="0076147E">
      <w:pPr>
        <w:pStyle w:val="ListParagraph"/>
        <w:numPr>
          <w:ilvl w:val="0"/>
          <w:numId w:val="43"/>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the zone of impact of such components or </w:t>
      </w:r>
      <w:r w:rsidR="00364B58" w:rsidRPr="005E1D0B">
        <w:rPr>
          <w:rFonts w:ascii="Times New Roman" w:hAnsi="Times New Roman"/>
          <w:sz w:val="24"/>
          <w:szCs w:val="24"/>
        </w:rPr>
        <w:t>activities.</w:t>
      </w:r>
    </w:p>
    <w:p w14:paraId="1D3A537E" w14:textId="77777777" w:rsidR="00C87265" w:rsidRPr="005E1D0B" w:rsidRDefault="00C87265" w:rsidP="0076147E">
      <w:pPr>
        <w:pStyle w:val="ListParagraph"/>
        <w:numPr>
          <w:ilvl w:val="0"/>
          <w:numId w:val="43"/>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the scope and scale of land acquisition and impacts on structures and other fixed </w:t>
      </w:r>
      <w:r w:rsidR="00364B58" w:rsidRPr="005E1D0B">
        <w:rPr>
          <w:rFonts w:ascii="Times New Roman" w:hAnsi="Times New Roman"/>
          <w:sz w:val="24"/>
          <w:szCs w:val="24"/>
        </w:rPr>
        <w:t>assets.</w:t>
      </w:r>
    </w:p>
    <w:p w14:paraId="61A1B7AD" w14:textId="77777777" w:rsidR="00C87265" w:rsidRPr="005E1D0B" w:rsidRDefault="00C87265" w:rsidP="0076147E">
      <w:pPr>
        <w:pStyle w:val="ListParagraph"/>
        <w:numPr>
          <w:ilvl w:val="0"/>
          <w:numId w:val="43"/>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any project-imposed restrictions on use of, or access to, land or natural </w:t>
      </w:r>
      <w:r w:rsidR="00364B58" w:rsidRPr="005E1D0B">
        <w:rPr>
          <w:rFonts w:ascii="Times New Roman" w:hAnsi="Times New Roman"/>
          <w:sz w:val="24"/>
          <w:szCs w:val="24"/>
        </w:rPr>
        <w:t>resources.</w:t>
      </w:r>
    </w:p>
    <w:p w14:paraId="14105CD0" w14:textId="77777777" w:rsidR="00C87265" w:rsidRPr="005E1D0B" w:rsidRDefault="00C87265" w:rsidP="0076147E">
      <w:pPr>
        <w:pStyle w:val="ListParagraph"/>
        <w:numPr>
          <w:ilvl w:val="0"/>
          <w:numId w:val="43"/>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alternatives considered to avoid or minimize displacement and why those were rejected; and</w:t>
      </w:r>
    </w:p>
    <w:p w14:paraId="52C55FCB" w14:textId="77777777" w:rsidR="00C87265" w:rsidRPr="005E1D0B" w:rsidRDefault="00C87265" w:rsidP="0076147E">
      <w:pPr>
        <w:pStyle w:val="ListParagraph"/>
        <w:numPr>
          <w:ilvl w:val="0"/>
          <w:numId w:val="43"/>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the mechanisms established to minimize displacement, to the extent possible, during project implementation.</w:t>
      </w:r>
    </w:p>
    <w:p w14:paraId="78F8CC7A"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5.</w:t>
      </w:r>
      <w:r w:rsidRPr="005E1D0B">
        <w:rPr>
          <w:rFonts w:ascii="Times New Roman" w:hAnsi="Times New Roman"/>
          <w:b/>
          <w:bCs/>
          <w:sz w:val="24"/>
          <w:szCs w:val="24"/>
        </w:rPr>
        <w:t> </w:t>
      </w:r>
      <w:r w:rsidRPr="005E1D0B">
        <w:rPr>
          <w:rFonts w:ascii="Times New Roman" w:hAnsi="Times New Roman"/>
          <w:b/>
          <w:bCs/>
          <w:sz w:val="24"/>
          <w:szCs w:val="24"/>
        </w:rPr>
        <w:t xml:space="preserve">OBJECTIVES. </w:t>
      </w:r>
    </w:p>
    <w:p w14:paraId="7BC96D70"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The main objectives of the resettlement program.</w:t>
      </w:r>
    </w:p>
    <w:p w14:paraId="79784B1C" w14:textId="77777777" w:rsidR="00C87265" w:rsidRPr="005E1D0B" w:rsidRDefault="00C87265" w:rsidP="005D24D4">
      <w:pPr>
        <w:autoSpaceDE w:val="0"/>
        <w:autoSpaceDN w:val="0"/>
        <w:adjustRightInd w:val="0"/>
        <w:spacing w:after="0"/>
        <w:rPr>
          <w:rFonts w:ascii="Times New Roman" w:hAnsi="Times New Roman"/>
          <w:b/>
          <w:bCs/>
          <w:i/>
          <w:iCs/>
          <w:sz w:val="24"/>
          <w:szCs w:val="24"/>
        </w:rPr>
      </w:pPr>
      <w:r w:rsidRPr="005E1D0B">
        <w:rPr>
          <w:rFonts w:ascii="Times New Roman" w:hAnsi="Times New Roman"/>
          <w:b/>
          <w:bCs/>
          <w:sz w:val="24"/>
          <w:szCs w:val="24"/>
        </w:rPr>
        <w:t>CHAPTER 6.</w:t>
      </w:r>
      <w:r w:rsidRPr="005E1D0B">
        <w:rPr>
          <w:rFonts w:ascii="Times New Roman" w:hAnsi="Times New Roman"/>
          <w:b/>
          <w:bCs/>
          <w:sz w:val="24"/>
          <w:szCs w:val="24"/>
        </w:rPr>
        <w:t> </w:t>
      </w:r>
      <w:r w:rsidRPr="005E1D0B">
        <w:rPr>
          <w:rFonts w:ascii="Times New Roman" w:hAnsi="Times New Roman"/>
          <w:b/>
          <w:bCs/>
          <w:sz w:val="24"/>
          <w:szCs w:val="24"/>
        </w:rPr>
        <w:t>CENSUS SURVEY AND BASELINE SOCIOECONOMIC STUDIES.</w:t>
      </w:r>
    </w:p>
    <w:p w14:paraId="16E660E5"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The findings of a household-level census identifying and enumerating affected persons, and, with</w:t>
      </w:r>
    </w:p>
    <w:p w14:paraId="1F1FDE13"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 xml:space="preserve">the involvement of affected persons, surveying land, </w:t>
      </w:r>
      <w:r w:rsidR="00364B58" w:rsidRPr="005E1D0B">
        <w:rPr>
          <w:rFonts w:ascii="Times New Roman" w:hAnsi="Times New Roman"/>
          <w:sz w:val="24"/>
          <w:szCs w:val="24"/>
        </w:rPr>
        <w:t>structures,</w:t>
      </w:r>
      <w:r w:rsidRPr="005E1D0B">
        <w:rPr>
          <w:rFonts w:ascii="Times New Roman" w:hAnsi="Times New Roman"/>
          <w:sz w:val="24"/>
          <w:szCs w:val="24"/>
        </w:rPr>
        <w:t xml:space="preserve"> and other fixed assets to be affected by</w:t>
      </w:r>
    </w:p>
    <w:p w14:paraId="2497512D"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the project. The census survey also serves other essential functions:</w:t>
      </w:r>
    </w:p>
    <w:p w14:paraId="5C11EFC1" w14:textId="77777777" w:rsidR="00C87265" w:rsidRPr="005E1D0B" w:rsidRDefault="00C87265" w:rsidP="0076147E">
      <w:pPr>
        <w:pStyle w:val="ListParagraph"/>
        <w:numPr>
          <w:ilvl w:val="0"/>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identifying characteristics of displaced households, including a description of production</w:t>
      </w:r>
    </w:p>
    <w:p w14:paraId="3727B919" w14:textId="77777777" w:rsidR="00C87265" w:rsidRPr="005E1D0B" w:rsidRDefault="00C87265" w:rsidP="0076147E">
      <w:pPr>
        <w:pStyle w:val="ListParagraph"/>
        <w:numPr>
          <w:ilvl w:val="0"/>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systems, labor, and household organization; and baseline information on livelihoods (including, as relevant, production levels and income derived from both formal and informal economic activities) and standards of living (including health status) of the displaced </w:t>
      </w:r>
      <w:r w:rsidR="00364B58" w:rsidRPr="005E1D0B">
        <w:rPr>
          <w:rFonts w:ascii="Times New Roman" w:hAnsi="Times New Roman"/>
          <w:sz w:val="24"/>
          <w:szCs w:val="24"/>
        </w:rPr>
        <w:t>population.</w:t>
      </w:r>
    </w:p>
    <w:p w14:paraId="09F4C2D6" w14:textId="77777777" w:rsidR="00C87265" w:rsidRPr="005E1D0B" w:rsidRDefault="00C87265" w:rsidP="0076147E">
      <w:pPr>
        <w:pStyle w:val="ListParagraph"/>
        <w:numPr>
          <w:ilvl w:val="0"/>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information on vulnerable groups or persons for whom special provisions may have to be </w:t>
      </w:r>
      <w:r w:rsidR="00364B58" w:rsidRPr="005E1D0B">
        <w:rPr>
          <w:rFonts w:ascii="Times New Roman" w:hAnsi="Times New Roman"/>
          <w:sz w:val="24"/>
          <w:szCs w:val="24"/>
        </w:rPr>
        <w:t>made.</w:t>
      </w:r>
    </w:p>
    <w:p w14:paraId="0DE33B8D" w14:textId="77777777" w:rsidR="00C87265" w:rsidRPr="005E1D0B" w:rsidRDefault="00C87265" w:rsidP="0076147E">
      <w:pPr>
        <w:pStyle w:val="ListParagraph"/>
        <w:numPr>
          <w:ilvl w:val="0"/>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identifying public or community infrastructure, property or services that may be </w:t>
      </w:r>
      <w:r w:rsidR="00364B58" w:rsidRPr="005E1D0B">
        <w:rPr>
          <w:rFonts w:ascii="Times New Roman" w:hAnsi="Times New Roman"/>
          <w:sz w:val="24"/>
          <w:szCs w:val="24"/>
        </w:rPr>
        <w:t>affected.</w:t>
      </w:r>
    </w:p>
    <w:p w14:paraId="61703F5A" w14:textId="77777777" w:rsidR="00C87265" w:rsidRPr="005E1D0B" w:rsidRDefault="00C87265" w:rsidP="0076147E">
      <w:pPr>
        <w:pStyle w:val="ListParagraph"/>
        <w:numPr>
          <w:ilvl w:val="0"/>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providing a basis for the design of, and budgeting for, the resettlement </w:t>
      </w:r>
      <w:r w:rsidR="00364B58" w:rsidRPr="005E1D0B">
        <w:rPr>
          <w:rFonts w:ascii="Times New Roman" w:hAnsi="Times New Roman"/>
          <w:sz w:val="24"/>
          <w:szCs w:val="24"/>
        </w:rPr>
        <w:t>program.</w:t>
      </w:r>
    </w:p>
    <w:p w14:paraId="2A3B4334" w14:textId="77777777" w:rsidR="00C87265" w:rsidRPr="005E1D0B" w:rsidRDefault="00C87265" w:rsidP="0076147E">
      <w:pPr>
        <w:pStyle w:val="ListParagraph"/>
        <w:numPr>
          <w:ilvl w:val="0"/>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in conjunction with establishment of a </w:t>
      </w:r>
      <w:r w:rsidR="003F2807" w:rsidRPr="005E1D0B">
        <w:rPr>
          <w:rFonts w:ascii="Times New Roman" w:hAnsi="Times New Roman"/>
          <w:sz w:val="24"/>
          <w:szCs w:val="24"/>
        </w:rPr>
        <w:t>cut-off</w:t>
      </w:r>
      <w:r w:rsidRPr="005E1D0B">
        <w:rPr>
          <w:rFonts w:ascii="Times New Roman" w:hAnsi="Times New Roman"/>
          <w:sz w:val="24"/>
          <w:szCs w:val="24"/>
        </w:rPr>
        <w:t xml:space="preserve"> date, providing a basis for excluding ineligible</w:t>
      </w:r>
    </w:p>
    <w:p w14:paraId="3E8DDDC2" w14:textId="77777777" w:rsidR="00C87265" w:rsidRPr="005E1D0B" w:rsidRDefault="00C87265" w:rsidP="0076147E">
      <w:pPr>
        <w:pStyle w:val="ListParagraph"/>
        <w:numPr>
          <w:ilvl w:val="0"/>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people from compensation and resettlement assistance; and</w:t>
      </w:r>
    </w:p>
    <w:p w14:paraId="63813A55" w14:textId="77777777" w:rsidR="00C87265" w:rsidRPr="005E1D0B" w:rsidRDefault="00C87265" w:rsidP="0076147E">
      <w:pPr>
        <w:pStyle w:val="ListParagraph"/>
        <w:numPr>
          <w:ilvl w:val="0"/>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establishing baseline conditions for monitoring and evaluation purposes.</w:t>
      </w:r>
    </w:p>
    <w:p w14:paraId="6FA7CD6E"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As the Bank may deem relevant, additional studies on the following subjects may be required to supplement or inform the census survey:</w:t>
      </w:r>
    </w:p>
    <w:p w14:paraId="1380ED26" w14:textId="77777777" w:rsidR="00C87265" w:rsidRPr="005E1D0B" w:rsidRDefault="00C87265" w:rsidP="0076147E">
      <w:pPr>
        <w:pStyle w:val="ListParagraph"/>
        <w:numPr>
          <w:ilvl w:val="0"/>
          <w:numId w:val="43"/>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land tenure and transfer systems, including an inventory of common property natural resources from which people derive their livelihoods and sustenance, non-title-based usufruct systems (including  fishing, grazing, or use of forest areas) governed by local recognized land allocation mechanisms, and any issues raised by different tenure systems in the project area;</w:t>
      </w:r>
    </w:p>
    <w:p w14:paraId="54168BC4" w14:textId="77777777" w:rsidR="00C87265" w:rsidRPr="005E1D0B" w:rsidRDefault="00C87265" w:rsidP="0076147E">
      <w:pPr>
        <w:pStyle w:val="ListParagraph"/>
        <w:numPr>
          <w:ilvl w:val="0"/>
          <w:numId w:val="43"/>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the patterns of social interaction in the affected communities, including social networks and social support systems, and how they will be affected by the project; and</w:t>
      </w:r>
    </w:p>
    <w:p w14:paraId="7FFCCA8C" w14:textId="77777777" w:rsidR="00C87265" w:rsidRPr="005E1D0B" w:rsidRDefault="00C87265" w:rsidP="0076147E">
      <w:pPr>
        <w:pStyle w:val="ListParagraph"/>
        <w:numPr>
          <w:ilvl w:val="0"/>
          <w:numId w:val="43"/>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social and cultural characteristics of displaced communities, including a description of formal</w:t>
      </w:r>
    </w:p>
    <w:p w14:paraId="1FF34FBA" w14:textId="77777777" w:rsidR="00C87265" w:rsidRPr="005E1D0B" w:rsidRDefault="00C87265" w:rsidP="0076147E">
      <w:pPr>
        <w:pStyle w:val="ListParagraph"/>
        <w:numPr>
          <w:ilvl w:val="0"/>
          <w:numId w:val="45"/>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and informal institutions (e.g., community organizations, ritual groups NGOs) that may be relevant to the consultation strategy and to designing and implementing the resettlement activities.</w:t>
      </w:r>
    </w:p>
    <w:p w14:paraId="54465794"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7.</w:t>
      </w:r>
      <w:r w:rsidRPr="005E1D0B">
        <w:rPr>
          <w:rFonts w:ascii="Times New Roman" w:hAnsi="Times New Roman"/>
          <w:b/>
          <w:bCs/>
          <w:sz w:val="24"/>
          <w:szCs w:val="24"/>
        </w:rPr>
        <w:t> </w:t>
      </w:r>
      <w:r w:rsidRPr="005E1D0B">
        <w:rPr>
          <w:rFonts w:ascii="Times New Roman" w:hAnsi="Times New Roman"/>
          <w:b/>
          <w:bCs/>
          <w:sz w:val="24"/>
          <w:szCs w:val="24"/>
        </w:rPr>
        <w:t xml:space="preserve">LEGAL FRAMEWORK. </w:t>
      </w:r>
    </w:p>
    <w:p w14:paraId="299AADC5"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The findings of an analysis of the legal framework, covering:</w:t>
      </w:r>
    </w:p>
    <w:p w14:paraId="2E0932B6" w14:textId="77777777" w:rsidR="00C87265" w:rsidRPr="005E1D0B" w:rsidRDefault="00C87265" w:rsidP="0076147E">
      <w:pPr>
        <w:pStyle w:val="ListParagraph"/>
        <w:numPr>
          <w:ilvl w:val="0"/>
          <w:numId w:val="46"/>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the scope of the power of compulsory acquisition and imposition of land use restriction and</w:t>
      </w:r>
    </w:p>
    <w:p w14:paraId="31EB4948" w14:textId="77777777" w:rsidR="00C87265" w:rsidRPr="005E1D0B" w:rsidRDefault="00C87265" w:rsidP="005D24D4">
      <w:pPr>
        <w:pStyle w:val="ListParagraph"/>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the nature of compensation associated with it, in terms of both the valuation methodology</w:t>
      </w:r>
    </w:p>
    <w:p w14:paraId="2A672ED7" w14:textId="77777777" w:rsidR="00C87265" w:rsidRPr="005E1D0B" w:rsidRDefault="00C87265" w:rsidP="005D24D4">
      <w:pPr>
        <w:pStyle w:val="ListParagraph"/>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and the timing of </w:t>
      </w:r>
      <w:r w:rsidR="00364B58" w:rsidRPr="005E1D0B">
        <w:rPr>
          <w:rFonts w:ascii="Times New Roman" w:hAnsi="Times New Roman"/>
          <w:sz w:val="24"/>
          <w:szCs w:val="24"/>
        </w:rPr>
        <w:t>payment.</w:t>
      </w:r>
      <w:r w:rsidRPr="005E1D0B">
        <w:rPr>
          <w:rFonts w:ascii="Times New Roman" w:hAnsi="Times New Roman"/>
          <w:sz w:val="24"/>
          <w:szCs w:val="24"/>
        </w:rPr>
        <w:t xml:space="preserve"> </w:t>
      </w:r>
    </w:p>
    <w:p w14:paraId="537CC638" w14:textId="77777777" w:rsidR="00C87265" w:rsidRPr="005E1D0B" w:rsidRDefault="00C87265" w:rsidP="0076147E">
      <w:pPr>
        <w:pStyle w:val="ListParagraph"/>
        <w:numPr>
          <w:ilvl w:val="0"/>
          <w:numId w:val="46"/>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the applicable legal and administrative procedures, including a description of the remedies available to displaced persons in the judicial process and the normal timeframe for such procedures, and any available grievance redress mechanisms that may be relevant to the </w:t>
      </w:r>
      <w:r w:rsidR="00364B58" w:rsidRPr="005E1D0B">
        <w:rPr>
          <w:rFonts w:ascii="Times New Roman" w:hAnsi="Times New Roman"/>
          <w:sz w:val="24"/>
          <w:szCs w:val="24"/>
        </w:rPr>
        <w:t>project.</w:t>
      </w:r>
    </w:p>
    <w:p w14:paraId="74CD438F" w14:textId="77777777" w:rsidR="00C87265" w:rsidRPr="005E1D0B" w:rsidRDefault="00C87265" w:rsidP="0076147E">
      <w:pPr>
        <w:pStyle w:val="ListParagraph"/>
        <w:numPr>
          <w:ilvl w:val="0"/>
          <w:numId w:val="46"/>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laws and regulations relating to the agencies responsible for implementing resettlement activities; and</w:t>
      </w:r>
    </w:p>
    <w:p w14:paraId="01A5B067" w14:textId="77777777" w:rsidR="00C87265" w:rsidRPr="005E1D0B" w:rsidRDefault="00C87265" w:rsidP="0076147E">
      <w:pPr>
        <w:pStyle w:val="ListParagraph"/>
        <w:numPr>
          <w:ilvl w:val="0"/>
          <w:numId w:val="46"/>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gaps, if any, between local laws and practices covering compulsory acquisition, imposition of land use restrictions and provision of resettlement measures and ESS5, and the mechanisms to bridge such gaps.</w:t>
      </w:r>
    </w:p>
    <w:p w14:paraId="4C6CFED0" w14:textId="77777777" w:rsidR="00C87265" w:rsidRPr="005E1D0B" w:rsidRDefault="00C87265" w:rsidP="005D24D4">
      <w:pPr>
        <w:autoSpaceDE w:val="0"/>
        <w:autoSpaceDN w:val="0"/>
        <w:adjustRightInd w:val="0"/>
        <w:spacing w:after="0"/>
        <w:rPr>
          <w:rFonts w:ascii="Times New Roman" w:hAnsi="Times New Roman"/>
          <w:b/>
          <w:bCs/>
          <w:i/>
          <w:iCs/>
          <w:sz w:val="24"/>
          <w:szCs w:val="24"/>
        </w:rPr>
      </w:pPr>
      <w:r w:rsidRPr="005E1D0B">
        <w:rPr>
          <w:rFonts w:ascii="Times New Roman" w:hAnsi="Times New Roman"/>
          <w:b/>
          <w:bCs/>
          <w:sz w:val="24"/>
          <w:szCs w:val="24"/>
        </w:rPr>
        <w:t>CHAPTER 8.</w:t>
      </w:r>
      <w:r w:rsidRPr="005E1D0B">
        <w:rPr>
          <w:rFonts w:ascii="Times New Roman" w:hAnsi="Times New Roman"/>
          <w:b/>
          <w:bCs/>
          <w:sz w:val="24"/>
          <w:szCs w:val="24"/>
        </w:rPr>
        <w:t> </w:t>
      </w:r>
      <w:r w:rsidRPr="005E1D0B">
        <w:rPr>
          <w:rFonts w:ascii="Times New Roman" w:hAnsi="Times New Roman"/>
          <w:b/>
          <w:bCs/>
          <w:sz w:val="24"/>
          <w:szCs w:val="24"/>
        </w:rPr>
        <w:t>INSTITUTIONAL FRAMEWORK</w:t>
      </w:r>
      <w:r w:rsidRPr="005E1D0B">
        <w:rPr>
          <w:rFonts w:ascii="Times New Roman" w:hAnsi="Times New Roman"/>
          <w:b/>
          <w:bCs/>
          <w:i/>
          <w:iCs/>
          <w:sz w:val="24"/>
          <w:szCs w:val="24"/>
        </w:rPr>
        <w:t xml:space="preserve">. </w:t>
      </w:r>
    </w:p>
    <w:p w14:paraId="0C784F87"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 xml:space="preserve">The findings of an analysis of the institutional framework covering: </w:t>
      </w:r>
    </w:p>
    <w:p w14:paraId="7E8FA470" w14:textId="77777777" w:rsidR="00C87265" w:rsidRPr="005E1D0B" w:rsidRDefault="00C87265" w:rsidP="0076147E">
      <w:pPr>
        <w:pStyle w:val="ListParagraph"/>
        <w:numPr>
          <w:ilvl w:val="1"/>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the identification of agencies responsible for resettlement activities and NGOs/CSOs that may have a role in project implementation, including providing support for displaced </w:t>
      </w:r>
      <w:r w:rsidR="00364B58" w:rsidRPr="005E1D0B">
        <w:rPr>
          <w:rFonts w:ascii="Times New Roman" w:hAnsi="Times New Roman"/>
          <w:sz w:val="24"/>
          <w:szCs w:val="24"/>
        </w:rPr>
        <w:t>persons.</w:t>
      </w:r>
    </w:p>
    <w:p w14:paraId="67A457F1" w14:textId="77777777" w:rsidR="00C87265" w:rsidRPr="005E1D0B" w:rsidRDefault="00C87265" w:rsidP="0076147E">
      <w:pPr>
        <w:pStyle w:val="ListParagraph"/>
        <w:numPr>
          <w:ilvl w:val="1"/>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an assessment of the institutional capacity of such agencies and NGOs/CSOs; and</w:t>
      </w:r>
    </w:p>
    <w:p w14:paraId="26CEB11D" w14:textId="77777777" w:rsidR="00C87265" w:rsidRPr="005E1D0B" w:rsidRDefault="00C87265" w:rsidP="0076147E">
      <w:pPr>
        <w:pStyle w:val="ListParagraph"/>
        <w:numPr>
          <w:ilvl w:val="1"/>
          <w:numId w:val="44"/>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any steps that are proposed to enhance the institutional capacity of agencies and NGOs/CSOs responsible for resettlement implementation.</w:t>
      </w:r>
    </w:p>
    <w:p w14:paraId="626D62F9"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9.</w:t>
      </w:r>
      <w:r w:rsidRPr="005E1D0B">
        <w:rPr>
          <w:rFonts w:ascii="Times New Roman" w:hAnsi="Times New Roman"/>
          <w:b/>
          <w:bCs/>
          <w:sz w:val="24"/>
          <w:szCs w:val="24"/>
        </w:rPr>
        <w:t> </w:t>
      </w:r>
      <w:r w:rsidRPr="005E1D0B">
        <w:rPr>
          <w:rFonts w:ascii="Times New Roman" w:hAnsi="Times New Roman"/>
          <w:b/>
          <w:bCs/>
          <w:sz w:val="24"/>
          <w:szCs w:val="24"/>
        </w:rPr>
        <w:t xml:space="preserve">ELIGIBILITY. </w:t>
      </w:r>
    </w:p>
    <w:p w14:paraId="197AE890"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Definition of displaced persons and criteria for determining their eligibility for compensation and other resettlement assistance, including relevant cutoff dates.</w:t>
      </w:r>
    </w:p>
    <w:p w14:paraId="1B38AAB1"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10.</w:t>
      </w:r>
      <w:r w:rsidRPr="005E1D0B">
        <w:rPr>
          <w:rFonts w:ascii="Times New Roman" w:hAnsi="Times New Roman"/>
          <w:b/>
          <w:bCs/>
          <w:sz w:val="24"/>
          <w:szCs w:val="24"/>
        </w:rPr>
        <w:t> </w:t>
      </w:r>
      <w:r w:rsidRPr="005E1D0B">
        <w:rPr>
          <w:rFonts w:ascii="Times New Roman" w:hAnsi="Times New Roman"/>
          <w:b/>
          <w:bCs/>
          <w:sz w:val="24"/>
          <w:szCs w:val="24"/>
        </w:rPr>
        <w:t xml:space="preserve">VALUATION OF AND COMPENSATION FOR LOSSES. </w:t>
      </w:r>
    </w:p>
    <w:p w14:paraId="67F8FBA0" w14:textId="77777777" w:rsidR="00C87265" w:rsidRPr="005E1D0B" w:rsidRDefault="00C87265" w:rsidP="005E1D0B">
      <w:pPr>
        <w:pStyle w:val="FootnoteText"/>
        <w:rPr>
          <w:rFonts w:ascii="Times New Roman" w:hAnsi="Times New Roman"/>
          <w:sz w:val="24"/>
          <w:szCs w:val="24"/>
        </w:rPr>
      </w:pPr>
      <w:r w:rsidRPr="005E1D0B">
        <w:rPr>
          <w:rFonts w:ascii="Times New Roman" w:hAnsi="Times New Roman"/>
          <w:sz w:val="24"/>
          <w:szCs w:val="24"/>
        </w:rPr>
        <w:t xml:space="preserve">The methodology to be used in valuing losses to determine their replacement </w:t>
      </w:r>
      <w:r w:rsidR="00364B58" w:rsidRPr="005E1D0B">
        <w:rPr>
          <w:rFonts w:ascii="Times New Roman" w:hAnsi="Times New Roman"/>
          <w:sz w:val="24"/>
          <w:szCs w:val="24"/>
        </w:rPr>
        <w:t>cost,</w:t>
      </w:r>
      <w:r w:rsidRPr="005E1D0B">
        <w:rPr>
          <w:rFonts w:ascii="Times New Roman" w:hAnsi="Times New Roman"/>
          <w:sz w:val="24"/>
          <w:szCs w:val="24"/>
        </w:rPr>
        <w:t xml:space="preserve"> and a description of</w:t>
      </w:r>
    </w:p>
    <w:p w14:paraId="55DA1339" w14:textId="77777777" w:rsidR="00C87265" w:rsidRPr="005E1D0B" w:rsidRDefault="00C87265" w:rsidP="005E1D0B">
      <w:pPr>
        <w:pStyle w:val="FootnoteText"/>
        <w:rPr>
          <w:rFonts w:ascii="Times New Roman" w:hAnsi="Times New Roman"/>
          <w:sz w:val="24"/>
          <w:szCs w:val="24"/>
        </w:rPr>
      </w:pPr>
      <w:r w:rsidRPr="005E1D0B">
        <w:rPr>
          <w:rFonts w:ascii="Times New Roman" w:hAnsi="Times New Roman"/>
          <w:sz w:val="24"/>
          <w:szCs w:val="24"/>
        </w:rPr>
        <w:t xml:space="preserve">the proposed types and levels of compensation for land, natural </w:t>
      </w:r>
      <w:r w:rsidR="00364B58" w:rsidRPr="005E1D0B">
        <w:rPr>
          <w:rFonts w:ascii="Times New Roman" w:hAnsi="Times New Roman"/>
          <w:sz w:val="24"/>
          <w:szCs w:val="24"/>
        </w:rPr>
        <w:t>resources,</w:t>
      </w:r>
      <w:r w:rsidRPr="005E1D0B">
        <w:rPr>
          <w:rFonts w:ascii="Times New Roman" w:hAnsi="Times New Roman"/>
          <w:sz w:val="24"/>
          <w:szCs w:val="24"/>
        </w:rPr>
        <w:t xml:space="preserve"> and other assets under local</w:t>
      </w:r>
    </w:p>
    <w:p w14:paraId="2A205357" w14:textId="77777777" w:rsidR="00C87265" w:rsidRPr="005E1D0B" w:rsidRDefault="00C87265" w:rsidP="005E1D0B">
      <w:pPr>
        <w:pStyle w:val="FootnoteText"/>
        <w:rPr>
          <w:rFonts w:ascii="Times New Roman" w:hAnsi="Times New Roman"/>
          <w:sz w:val="24"/>
          <w:szCs w:val="24"/>
        </w:rPr>
      </w:pPr>
      <w:r w:rsidRPr="005E1D0B">
        <w:rPr>
          <w:rFonts w:ascii="Times New Roman" w:hAnsi="Times New Roman"/>
          <w:sz w:val="24"/>
          <w:szCs w:val="24"/>
        </w:rPr>
        <w:t>law and such supplementary measures as are necessary to achieve replacement cost for them.</w:t>
      </w:r>
    </w:p>
    <w:p w14:paraId="3529FE15" w14:textId="77777777" w:rsidR="00C87265" w:rsidRPr="005E1D0B" w:rsidRDefault="00C87265" w:rsidP="005E1D0B">
      <w:pPr>
        <w:pStyle w:val="FootnoteText"/>
        <w:rPr>
          <w:rFonts w:ascii="Times New Roman" w:hAnsi="Times New Roman"/>
          <w:b/>
          <w:bCs/>
          <w:sz w:val="24"/>
          <w:szCs w:val="24"/>
        </w:rPr>
      </w:pPr>
    </w:p>
    <w:p w14:paraId="27053E6D"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11.</w:t>
      </w:r>
      <w:r w:rsidRPr="005E1D0B">
        <w:rPr>
          <w:rFonts w:ascii="Times New Roman" w:hAnsi="Times New Roman"/>
          <w:b/>
          <w:bCs/>
          <w:sz w:val="24"/>
          <w:szCs w:val="24"/>
        </w:rPr>
        <w:t> </w:t>
      </w:r>
      <w:r w:rsidRPr="005E1D0B">
        <w:rPr>
          <w:rFonts w:ascii="Times New Roman" w:hAnsi="Times New Roman"/>
          <w:b/>
          <w:bCs/>
          <w:sz w:val="24"/>
          <w:szCs w:val="24"/>
        </w:rPr>
        <w:t xml:space="preserve">COMMUNITY PARTICIPATION. </w:t>
      </w:r>
    </w:p>
    <w:p w14:paraId="0F38AA6D"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 xml:space="preserve">Involvement of displaced persons (including host communities, where relevant): </w:t>
      </w:r>
    </w:p>
    <w:p w14:paraId="0BEECE60" w14:textId="77777777" w:rsidR="00C87265" w:rsidRPr="005E1D0B" w:rsidRDefault="00C87265" w:rsidP="0076147E">
      <w:pPr>
        <w:pStyle w:val="ListParagraph"/>
        <w:numPr>
          <w:ilvl w:val="0"/>
          <w:numId w:val="47"/>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a description of the strategy for consultation with, and participation of, displaced persons in resettlement </w:t>
      </w:r>
      <w:r w:rsidR="00364B58" w:rsidRPr="005E1D0B">
        <w:rPr>
          <w:rFonts w:ascii="Times New Roman" w:hAnsi="Times New Roman"/>
          <w:sz w:val="24"/>
          <w:szCs w:val="24"/>
        </w:rPr>
        <w:t>activities.</w:t>
      </w:r>
    </w:p>
    <w:p w14:paraId="636FE3E2" w14:textId="77777777" w:rsidR="00C87265" w:rsidRPr="005E1D0B" w:rsidRDefault="00C87265" w:rsidP="0076147E">
      <w:pPr>
        <w:pStyle w:val="ListParagraph"/>
        <w:numPr>
          <w:ilvl w:val="0"/>
          <w:numId w:val="47"/>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a summary of the views expressed and how these views were </w:t>
      </w:r>
      <w:r w:rsidR="00364B58" w:rsidRPr="005E1D0B">
        <w:rPr>
          <w:rFonts w:ascii="Times New Roman" w:hAnsi="Times New Roman"/>
          <w:sz w:val="24"/>
          <w:szCs w:val="24"/>
        </w:rPr>
        <w:t>considered</w:t>
      </w:r>
      <w:r w:rsidRPr="005E1D0B">
        <w:rPr>
          <w:rFonts w:ascii="Times New Roman" w:hAnsi="Times New Roman"/>
          <w:sz w:val="24"/>
          <w:szCs w:val="24"/>
        </w:rPr>
        <w:t xml:space="preserve"> in preparing</w:t>
      </w:r>
    </w:p>
    <w:p w14:paraId="568638FB" w14:textId="77777777" w:rsidR="00C87265" w:rsidRPr="005E1D0B" w:rsidRDefault="00C87265" w:rsidP="0076147E">
      <w:pPr>
        <w:pStyle w:val="ListParagraph"/>
        <w:numPr>
          <w:ilvl w:val="0"/>
          <w:numId w:val="48"/>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the resettlement </w:t>
      </w:r>
      <w:r w:rsidR="00364B58" w:rsidRPr="005E1D0B">
        <w:rPr>
          <w:rFonts w:ascii="Times New Roman" w:hAnsi="Times New Roman"/>
          <w:sz w:val="24"/>
          <w:szCs w:val="24"/>
        </w:rPr>
        <w:t>plan.</w:t>
      </w:r>
    </w:p>
    <w:p w14:paraId="7644D3E4" w14:textId="77777777" w:rsidR="00C87265" w:rsidRPr="005E1D0B" w:rsidRDefault="00C87265" w:rsidP="0076147E">
      <w:pPr>
        <w:pStyle w:val="ListParagraph"/>
        <w:numPr>
          <w:ilvl w:val="0"/>
          <w:numId w:val="47"/>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 xml:space="preserve">a review of the resettlement alternatives </w:t>
      </w:r>
      <w:r w:rsidR="003F2807" w:rsidRPr="005E1D0B">
        <w:rPr>
          <w:rFonts w:ascii="Times New Roman" w:hAnsi="Times New Roman"/>
          <w:sz w:val="24"/>
          <w:szCs w:val="24"/>
        </w:rPr>
        <w:t>presented,</w:t>
      </w:r>
      <w:r w:rsidRPr="005E1D0B">
        <w:rPr>
          <w:rFonts w:ascii="Times New Roman" w:hAnsi="Times New Roman"/>
          <w:sz w:val="24"/>
          <w:szCs w:val="24"/>
        </w:rPr>
        <w:t xml:space="preserve"> and the choices made by displaced persons</w:t>
      </w:r>
    </w:p>
    <w:p w14:paraId="4981C272" w14:textId="77777777" w:rsidR="00C87265" w:rsidRPr="005E1D0B" w:rsidRDefault="00C87265" w:rsidP="0076147E">
      <w:pPr>
        <w:pStyle w:val="ListParagraph"/>
        <w:numPr>
          <w:ilvl w:val="0"/>
          <w:numId w:val="48"/>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regarding options available to them; and</w:t>
      </w:r>
    </w:p>
    <w:p w14:paraId="120D698E" w14:textId="77777777" w:rsidR="00C87265" w:rsidRPr="005E1D0B" w:rsidRDefault="00C87265" w:rsidP="0076147E">
      <w:pPr>
        <w:pStyle w:val="ListParagraph"/>
        <w:numPr>
          <w:ilvl w:val="0"/>
          <w:numId w:val="47"/>
        </w:numPr>
        <w:autoSpaceDE w:val="0"/>
        <w:autoSpaceDN w:val="0"/>
        <w:adjustRightInd w:val="0"/>
        <w:spacing w:after="0" w:line="276" w:lineRule="auto"/>
        <w:jc w:val="both"/>
        <w:rPr>
          <w:rFonts w:ascii="Times New Roman" w:hAnsi="Times New Roman"/>
          <w:sz w:val="24"/>
          <w:szCs w:val="24"/>
        </w:rPr>
      </w:pPr>
      <w:r w:rsidRPr="005E1D0B">
        <w:rPr>
          <w:rFonts w:ascii="Times New Roman" w:hAnsi="Times New Roman"/>
          <w:sz w:val="24"/>
          <w:szCs w:val="24"/>
        </w:rPr>
        <w:t>institutionalized arrangements by which displaced people can communicate their concerns to project authorities throughout planning and implementation, and measures to ensure that such vulnerable groups as indigenous people, ethnic minorities, the landless, and women are adequately represented.</w:t>
      </w:r>
    </w:p>
    <w:p w14:paraId="279733C5"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12.</w:t>
      </w:r>
      <w:r w:rsidRPr="005E1D0B">
        <w:rPr>
          <w:rFonts w:ascii="Times New Roman" w:hAnsi="Times New Roman"/>
          <w:b/>
          <w:bCs/>
          <w:sz w:val="24"/>
          <w:szCs w:val="24"/>
        </w:rPr>
        <w:t> </w:t>
      </w:r>
      <w:r w:rsidRPr="005E1D0B">
        <w:rPr>
          <w:rFonts w:ascii="Times New Roman" w:hAnsi="Times New Roman"/>
          <w:b/>
          <w:bCs/>
          <w:sz w:val="24"/>
          <w:szCs w:val="24"/>
        </w:rPr>
        <w:t xml:space="preserve">IMPLEMENTATION SCHEDULE. </w:t>
      </w:r>
    </w:p>
    <w:p w14:paraId="6EA9D578"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An implementation schedule providing anticipated dates for displacement, and estimated initiation and completion dates for all resettlement plan activities. The schedule should indicate how the resettlement activities are linked to the implementation of the overall project.</w:t>
      </w:r>
    </w:p>
    <w:p w14:paraId="046F52AF"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13.</w:t>
      </w:r>
      <w:r w:rsidRPr="005E1D0B">
        <w:rPr>
          <w:rFonts w:ascii="Times New Roman" w:hAnsi="Times New Roman"/>
          <w:b/>
          <w:bCs/>
          <w:sz w:val="24"/>
          <w:szCs w:val="24"/>
        </w:rPr>
        <w:t> </w:t>
      </w:r>
      <w:r w:rsidRPr="005E1D0B">
        <w:rPr>
          <w:rFonts w:ascii="Times New Roman" w:hAnsi="Times New Roman"/>
          <w:b/>
          <w:bCs/>
          <w:sz w:val="24"/>
          <w:szCs w:val="24"/>
        </w:rPr>
        <w:t xml:space="preserve">COSTS AND BUDGET. </w:t>
      </w:r>
    </w:p>
    <w:p w14:paraId="3DC3C13E"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Paragraph and tables showing categorized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 of the implementing agencies.</w:t>
      </w:r>
    </w:p>
    <w:p w14:paraId="19D92DCF" w14:textId="77777777" w:rsidR="00C87265" w:rsidRPr="005E1D0B" w:rsidRDefault="00C87265" w:rsidP="005D24D4">
      <w:pPr>
        <w:autoSpaceDE w:val="0"/>
        <w:autoSpaceDN w:val="0"/>
        <w:adjustRightInd w:val="0"/>
        <w:spacing w:after="0"/>
        <w:rPr>
          <w:rFonts w:ascii="Times New Roman" w:hAnsi="Times New Roman"/>
          <w:b/>
          <w:bCs/>
          <w:i/>
          <w:iCs/>
          <w:sz w:val="24"/>
          <w:szCs w:val="24"/>
        </w:rPr>
      </w:pPr>
      <w:r w:rsidRPr="005E1D0B">
        <w:rPr>
          <w:rFonts w:ascii="Times New Roman" w:hAnsi="Times New Roman"/>
          <w:b/>
          <w:bCs/>
          <w:sz w:val="24"/>
          <w:szCs w:val="24"/>
        </w:rPr>
        <w:t>CHAPTER 14.</w:t>
      </w:r>
      <w:r w:rsidRPr="005E1D0B">
        <w:rPr>
          <w:rFonts w:ascii="Times New Roman" w:hAnsi="Times New Roman"/>
          <w:b/>
          <w:bCs/>
          <w:sz w:val="24"/>
          <w:szCs w:val="24"/>
        </w:rPr>
        <w:t> </w:t>
      </w:r>
      <w:r w:rsidRPr="005E1D0B">
        <w:rPr>
          <w:rFonts w:ascii="Times New Roman" w:hAnsi="Times New Roman"/>
          <w:b/>
          <w:bCs/>
          <w:sz w:val="24"/>
          <w:szCs w:val="24"/>
        </w:rPr>
        <w:t>GRIEVANCE REDRESS MECHANISM.</w:t>
      </w:r>
      <w:r w:rsidRPr="005E1D0B">
        <w:rPr>
          <w:rFonts w:ascii="Times New Roman" w:hAnsi="Times New Roman"/>
          <w:b/>
          <w:bCs/>
          <w:i/>
          <w:iCs/>
          <w:sz w:val="24"/>
          <w:szCs w:val="24"/>
        </w:rPr>
        <w:t xml:space="preserve"> </w:t>
      </w:r>
    </w:p>
    <w:p w14:paraId="3BBF2036"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 xml:space="preserve">The plan describes affordable and accessible procedures for third-party settlement of disputes arising from displacement or resettlement; such grievance mechanisms should </w:t>
      </w:r>
      <w:r w:rsidR="00364B58" w:rsidRPr="005E1D0B">
        <w:rPr>
          <w:rFonts w:ascii="Times New Roman" w:hAnsi="Times New Roman"/>
          <w:sz w:val="24"/>
          <w:szCs w:val="24"/>
        </w:rPr>
        <w:t>consider</w:t>
      </w:r>
      <w:r w:rsidRPr="005E1D0B">
        <w:rPr>
          <w:rFonts w:ascii="Times New Roman" w:hAnsi="Times New Roman"/>
          <w:sz w:val="24"/>
          <w:szCs w:val="24"/>
        </w:rPr>
        <w:t xml:space="preserve"> the availability of judicial recourse and community and traditional dispute settlement mechanisms.</w:t>
      </w:r>
    </w:p>
    <w:p w14:paraId="2E43926F"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15.</w:t>
      </w:r>
      <w:r w:rsidRPr="005E1D0B">
        <w:rPr>
          <w:rFonts w:ascii="Times New Roman" w:hAnsi="Times New Roman"/>
          <w:b/>
          <w:bCs/>
          <w:sz w:val="24"/>
          <w:szCs w:val="24"/>
        </w:rPr>
        <w:t> </w:t>
      </w:r>
      <w:r w:rsidRPr="005E1D0B">
        <w:rPr>
          <w:rFonts w:ascii="Times New Roman" w:hAnsi="Times New Roman"/>
          <w:b/>
          <w:bCs/>
          <w:sz w:val="24"/>
          <w:szCs w:val="24"/>
        </w:rPr>
        <w:t xml:space="preserve">MONITORING AND EVALUATION. </w:t>
      </w:r>
    </w:p>
    <w:p w14:paraId="7155657E" w14:textId="77777777" w:rsidR="00C87265" w:rsidRPr="005E1D0B" w:rsidRDefault="00C87265" w:rsidP="005E1D0B">
      <w:pPr>
        <w:pStyle w:val="FootnoteText"/>
        <w:rPr>
          <w:rFonts w:ascii="Times New Roman" w:hAnsi="Times New Roman"/>
          <w:sz w:val="24"/>
          <w:szCs w:val="24"/>
        </w:rPr>
      </w:pPr>
      <w:r w:rsidRPr="005E1D0B">
        <w:rPr>
          <w:rFonts w:ascii="Times New Roman" w:hAnsi="Times New Roman"/>
          <w:sz w:val="24"/>
          <w:szCs w:val="24"/>
        </w:rPr>
        <w:t>Arrangements for monitoring of displacement and resettlement activities by the implementing agency, supplemented by third-party monitors as considered appropriate by the Bank, to ensure complete and objective information; performance monitoring indicators to measure inputs, outputs, and outcomes for resettlement activities; involvement of the displaced persons in the monitoring process; evaluation of results for a reasonable period after all resettlement activities have been completed; using the results of</w:t>
      </w:r>
      <w:r w:rsidR="005E1D0B" w:rsidRPr="005E1D0B">
        <w:rPr>
          <w:rFonts w:ascii="Times New Roman" w:hAnsi="Times New Roman"/>
          <w:sz w:val="24"/>
          <w:szCs w:val="24"/>
          <w:lang w:val="en-US"/>
        </w:rPr>
        <w:t xml:space="preserve"> </w:t>
      </w:r>
      <w:r w:rsidRPr="005E1D0B">
        <w:rPr>
          <w:rFonts w:ascii="Times New Roman" w:hAnsi="Times New Roman"/>
          <w:sz w:val="24"/>
          <w:szCs w:val="24"/>
        </w:rPr>
        <w:t>resettlement monitoring to guide subsequent implementation.</w:t>
      </w:r>
    </w:p>
    <w:p w14:paraId="74238350" w14:textId="77777777" w:rsidR="00C87265" w:rsidRPr="005E1D0B" w:rsidRDefault="00C87265" w:rsidP="005D24D4">
      <w:pPr>
        <w:autoSpaceDE w:val="0"/>
        <w:autoSpaceDN w:val="0"/>
        <w:adjustRightInd w:val="0"/>
        <w:spacing w:after="0"/>
        <w:rPr>
          <w:rFonts w:ascii="Times New Roman" w:hAnsi="Times New Roman"/>
          <w:b/>
          <w:bCs/>
          <w:sz w:val="24"/>
          <w:szCs w:val="24"/>
        </w:rPr>
      </w:pPr>
      <w:r w:rsidRPr="005E1D0B">
        <w:rPr>
          <w:rFonts w:ascii="Times New Roman" w:hAnsi="Times New Roman"/>
          <w:b/>
          <w:bCs/>
          <w:sz w:val="24"/>
          <w:szCs w:val="24"/>
        </w:rPr>
        <w:t>CHAPTER 16.</w:t>
      </w:r>
      <w:r w:rsidRPr="005E1D0B">
        <w:rPr>
          <w:rFonts w:ascii="Times New Roman" w:hAnsi="Times New Roman"/>
          <w:b/>
          <w:bCs/>
          <w:sz w:val="24"/>
          <w:szCs w:val="24"/>
        </w:rPr>
        <w:t> </w:t>
      </w:r>
      <w:r w:rsidRPr="005E1D0B">
        <w:rPr>
          <w:rFonts w:ascii="Times New Roman" w:hAnsi="Times New Roman"/>
          <w:b/>
          <w:bCs/>
          <w:sz w:val="24"/>
          <w:szCs w:val="24"/>
        </w:rPr>
        <w:t xml:space="preserve">ARRANGEMENTS FOR ADAPTIVE MANAGEMENT. </w:t>
      </w:r>
    </w:p>
    <w:p w14:paraId="11718DAD" w14:textId="77777777" w:rsidR="00C87265" w:rsidRPr="005E1D0B" w:rsidRDefault="00C87265" w:rsidP="005D24D4">
      <w:pPr>
        <w:autoSpaceDE w:val="0"/>
        <w:autoSpaceDN w:val="0"/>
        <w:adjustRightInd w:val="0"/>
        <w:spacing w:after="0"/>
        <w:rPr>
          <w:rFonts w:ascii="Times New Roman" w:hAnsi="Times New Roman"/>
          <w:sz w:val="24"/>
          <w:szCs w:val="24"/>
        </w:rPr>
      </w:pPr>
      <w:r w:rsidRPr="005E1D0B">
        <w:rPr>
          <w:rFonts w:ascii="Times New Roman" w:hAnsi="Times New Roman"/>
          <w:sz w:val="24"/>
          <w:szCs w:val="24"/>
        </w:rPr>
        <w:t>The plan should include provisions for adapting resettlement implementation in response to unanticipated changes in project conditions, or unanticipated obstacles to achieving satisfactory resettlement outcomes.</w:t>
      </w:r>
    </w:p>
    <w:p w14:paraId="4C54D1D5" w14:textId="77777777" w:rsidR="004677C4" w:rsidRPr="005E1D0B" w:rsidRDefault="00D63942" w:rsidP="005E1D0B">
      <w:pPr>
        <w:pStyle w:val="Heading2"/>
        <w:numPr>
          <w:ilvl w:val="0"/>
          <w:numId w:val="0"/>
        </w:numPr>
        <w:ind w:left="1836"/>
        <w:rPr>
          <w:rFonts w:ascii="Times New Roman" w:hAnsi="Times New Roman"/>
          <w:sz w:val="24"/>
          <w:szCs w:val="24"/>
        </w:rPr>
      </w:pPr>
      <w:r w:rsidRPr="005E1D0B">
        <w:rPr>
          <w:rFonts w:ascii="Times New Roman" w:hAnsi="Times New Roman"/>
          <w:sz w:val="24"/>
          <w:szCs w:val="24"/>
        </w:rPr>
        <w:br w:type="page"/>
      </w:r>
      <w:bookmarkStart w:id="191" w:name="_Toc70008033"/>
      <w:r w:rsidR="0095345F" w:rsidRPr="005E1D0B">
        <w:rPr>
          <w:rFonts w:ascii="Times New Roman" w:hAnsi="Times New Roman"/>
          <w:sz w:val="24"/>
          <w:szCs w:val="24"/>
        </w:rPr>
        <w:t>Annex 2:</w:t>
      </w:r>
      <w:r w:rsidR="004677C4" w:rsidRPr="005E1D0B">
        <w:rPr>
          <w:rFonts w:ascii="Times New Roman" w:hAnsi="Times New Roman"/>
          <w:sz w:val="24"/>
          <w:szCs w:val="24"/>
        </w:rPr>
        <w:t xml:space="preserve"> Stakeholders consulted</w:t>
      </w:r>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6"/>
        <w:gridCol w:w="3445"/>
        <w:gridCol w:w="3557"/>
        <w:gridCol w:w="2705"/>
      </w:tblGrid>
      <w:tr w:rsidR="004677C4" w:rsidRPr="005E1D0B" w14:paraId="47406217" w14:textId="77777777" w:rsidTr="003F2807">
        <w:trPr>
          <w:trHeight w:val="45"/>
          <w:tblHeader/>
        </w:trPr>
        <w:tc>
          <w:tcPr>
            <w:tcW w:w="238" w:type="pct"/>
            <w:shd w:val="clear" w:color="auto" w:fill="D6E3BC"/>
            <w:tcMar>
              <w:top w:w="15" w:type="dxa"/>
              <w:left w:w="108" w:type="dxa"/>
              <w:bottom w:w="0" w:type="dxa"/>
              <w:right w:w="108" w:type="dxa"/>
            </w:tcMar>
            <w:hideMark/>
          </w:tcPr>
          <w:p w14:paraId="6D02A3C1"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w:t>
            </w:r>
          </w:p>
        </w:tc>
        <w:tc>
          <w:tcPr>
            <w:tcW w:w="1690" w:type="pct"/>
            <w:shd w:val="clear" w:color="auto" w:fill="D6E3BC"/>
            <w:tcMar>
              <w:top w:w="15" w:type="dxa"/>
              <w:left w:w="108" w:type="dxa"/>
              <w:bottom w:w="0" w:type="dxa"/>
              <w:right w:w="108" w:type="dxa"/>
            </w:tcMar>
            <w:hideMark/>
          </w:tcPr>
          <w:p w14:paraId="195118FA"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Stakeholder</w:t>
            </w:r>
          </w:p>
        </w:tc>
        <w:tc>
          <w:tcPr>
            <w:tcW w:w="1745" w:type="pct"/>
            <w:shd w:val="clear" w:color="auto" w:fill="D6E3BC"/>
            <w:tcMar>
              <w:top w:w="15" w:type="dxa"/>
              <w:left w:w="108" w:type="dxa"/>
              <w:bottom w:w="0" w:type="dxa"/>
              <w:right w:w="108" w:type="dxa"/>
            </w:tcMar>
            <w:hideMark/>
          </w:tcPr>
          <w:p w14:paraId="5737FE05"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Interest during project implementation</w:t>
            </w:r>
          </w:p>
        </w:tc>
        <w:tc>
          <w:tcPr>
            <w:tcW w:w="1327" w:type="pct"/>
            <w:shd w:val="clear" w:color="auto" w:fill="D6E3BC"/>
          </w:tcPr>
          <w:p w14:paraId="1A18DF6F"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Status of Engagement</w:t>
            </w:r>
          </w:p>
        </w:tc>
      </w:tr>
      <w:tr w:rsidR="004677C4" w:rsidRPr="005E1D0B" w14:paraId="0F031F31" w14:textId="77777777" w:rsidTr="003F2807">
        <w:trPr>
          <w:trHeight w:val="45"/>
        </w:trPr>
        <w:tc>
          <w:tcPr>
            <w:tcW w:w="238" w:type="pct"/>
            <w:shd w:val="clear" w:color="auto" w:fill="auto"/>
            <w:tcMar>
              <w:top w:w="15" w:type="dxa"/>
              <w:left w:w="108" w:type="dxa"/>
              <w:bottom w:w="0" w:type="dxa"/>
              <w:right w:w="108" w:type="dxa"/>
            </w:tcMar>
          </w:tcPr>
          <w:p w14:paraId="0BFFF21D"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1</w:t>
            </w:r>
          </w:p>
        </w:tc>
        <w:tc>
          <w:tcPr>
            <w:tcW w:w="1690" w:type="pct"/>
            <w:shd w:val="clear" w:color="auto" w:fill="auto"/>
            <w:tcMar>
              <w:top w:w="15" w:type="dxa"/>
              <w:left w:w="108" w:type="dxa"/>
              <w:bottom w:w="0" w:type="dxa"/>
              <w:right w:w="108" w:type="dxa"/>
            </w:tcMar>
            <w:hideMark/>
          </w:tcPr>
          <w:p w14:paraId="74F7E945"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pacing w:val="-2"/>
                <w:sz w:val="24"/>
                <w:szCs w:val="24"/>
                <w:lang w:val="en-GB"/>
              </w:rPr>
              <w:t>Ministry of Agriculture-Project Management Unit</w:t>
            </w:r>
          </w:p>
        </w:tc>
        <w:tc>
          <w:tcPr>
            <w:tcW w:w="1745" w:type="pct"/>
            <w:shd w:val="clear" w:color="auto" w:fill="auto"/>
            <w:tcMar>
              <w:top w:w="15" w:type="dxa"/>
              <w:left w:w="108" w:type="dxa"/>
              <w:bottom w:w="0" w:type="dxa"/>
              <w:right w:w="108" w:type="dxa"/>
            </w:tcMar>
            <w:hideMark/>
          </w:tcPr>
          <w:p w14:paraId="65BCF8BF"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The developer of the project and gives direction of the study</w:t>
            </w:r>
          </w:p>
        </w:tc>
        <w:tc>
          <w:tcPr>
            <w:tcW w:w="1327" w:type="pct"/>
            <w:shd w:val="clear" w:color="auto" w:fill="auto"/>
          </w:tcPr>
          <w:p w14:paraId="1D9F9AD2"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Meeting held on 8</w:t>
            </w:r>
            <w:r w:rsidRPr="005E1D0B">
              <w:rPr>
                <w:rFonts w:ascii="Times New Roman" w:hAnsi="Times New Roman"/>
                <w:sz w:val="24"/>
                <w:szCs w:val="24"/>
                <w:vertAlign w:val="superscript"/>
              </w:rPr>
              <w:t>th</w:t>
            </w:r>
            <w:r w:rsidRPr="005E1D0B">
              <w:rPr>
                <w:rFonts w:ascii="Times New Roman" w:hAnsi="Times New Roman"/>
                <w:sz w:val="24"/>
                <w:szCs w:val="24"/>
              </w:rPr>
              <w:t xml:space="preserve"> </w:t>
            </w:r>
            <w:r w:rsidR="00364B58" w:rsidRPr="005E1D0B">
              <w:rPr>
                <w:rFonts w:ascii="Times New Roman" w:hAnsi="Times New Roman"/>
                <w:sz w:val="24"/>
                <w:szCs w:val="24"/>
              </w:rPr>
              <w:t>February 2021</w:t>
            </w:r>
          </w:p>
        </w:tc>
      </w:tr>
      <w:tr w:rsidR="004677C4" w:rsidRPr="005E1D0B" w14:paraId="6BE96AAE" w14:textId="77777777" w:rsidTr="003F2807">
        <w:trPr>
          <w:trHeight w:val="45"/>
        </w:trPr>
        <w:tc>
          <w:tcPr>
            <w:tcW w:w="238" w:type="pct"/>
            <w:shd w:val="clear" w:color="auto" w:fill="auto"/>
            <w:tcMar>
              <w:top w:w="15" w:type="dxa"/>
              <w:left w:w="108" w:type="dxa"/>
              <w:bottom w:w="0" w:type="dxa"/>
              <w:right w:w="108" w:type="dxa"/>
            </w:tcMar>
          </w:tcPr>
          <w:p w14:paraId="05D0576C"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2</w:t>
            </w:r>
          </w:p>
        </w:tc>
        <w:tc>
          <w:tcPr>
            <w:tcW w:w="1690" w:type="pct"/>
            <w:shd w:val="clear" w:color="auto" w:fill="auto"/>
            <w:tcMar>
              <w:top w:w="15" w:type="dxa"/>
              <w:left w:w="108" w:type="dxa"/>
              <w:bottom w:w="0" w:type="dxa"/>
              <w:right w:w="108" w:type="dxa"/>
            </w:tcMar>
          </w:tcPr>
          <w:p w14:paraId="24B67BB0"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pacing w:val="-2"/>
                <w:sz w:val="24"/>
                <w:szCs w:val="24"/>
                <w:lang w:val="en-GB"/>
              </w:rPr>
              <w:t>Environment Protection Agency (EPA)</w:t>
            </w:r>
          </w:p>
        </w:tc>
        <w:tc>
          <w:tcPr>
            <w:tcW w:w="1745" w:type="pct"/>
            <w:shd w:val="clear" w:color="auto" w:fill="auto"/>
            <w:tcMar>
              <w:top w:w="15" w:type="dxa"/>
              <w:left w:w="108" w:type="dxa"/>
              <w:bottom w:w="0" w:type="dxa"/>
              <w:right w:w="108" w:type="dxa"/>
            </w:tcMar>
          </w:tcPr>
          <w:p w14:paraId="07B3E449"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General environmental considerations</w:t>
            </w:r>
          </w:p>
        </w:tc>
        <w:tc>
          <w:tcPr>
            <w:tcW w:w="1327" w:type="pct"/>
            <w:shd w:val="clear" w:color="auto" w:fill="auto"/>
          </w:tcPr>
          <w:p w14:paraId="1B4973BA"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Meeting held on 15, February 2021</w:t>
            </w:r>
          </w:p>
        </w:tc>
      </w:tr>
      <w:tr w:rsidR="004677C4" w:rsidRPr="005E1D0B" w14:paraId="19A1913D" w14:textId="77777777" w:rsidTr="003F2807">
        <w:trPr>
          <w:trHeight w:val="92"/>
        </w:trPr>
        <w:tc>
          <w:tcPr>
            <w:tcW w:w="238" w:type="pct"/>
            <w:shd w:val="clear" w:color="auto" w:fill="auto"/>
            <w:tcMar>
              <w:top w:w="15" w:type="dxa"/>
              <w:left w:w="108" w:type="dxa"/>
              <w:bottom w:w="0" w:type="dxa"/>
              <w:right w:w="108" w:type="dxa"/>
            </w:tcMar>
          </w:tcPr>
          <w:p w14:paraId="74AE7351"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3</w:t>
            </w:r>
          </w:p>
        </w:tc>
        <w:tc>
          <w:tcPr>
            <w:tcW w:w="1690" w:type="pct"/>
            <w:shd w:val="clear" w:color="auto" w:fill="auto"/>
            <w:tcMar>
              <w:top w:w="15" w:type="dxa"/>
              <w:left w:w="108" w:type="dxa"/>
              <w:bottom w:w="0" w:type="dxa"/>
              <w:right w:w="108" w:type="dxa"/>
            </w:tcMar>
            <w:hideMark/>
          </w:tcPr>
          <w:p w14:paraId="638AF005"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Farmer groups at </w:t>
            </w:r>
            <w:r w:rsidRPr="005E1D0B">
              <w:rPr>
                <w:rFonts w:ascii="Times New Roman" w:hAnsi="Times New Roman"/>
                <w:spacing w:val="-2"/>
                <w:sz w:val="24"/>
                <w:szCs w:val="24"/>
                <w:lang w:val="en-GB"/>
              </w:rPr>
              <w:t>at Nimba, Bomi Bong and Lofa counties</w:t>
            </w:r>
          </w:p>
        </w:tc>
        <w:tc>
          <w:tcPr>
            <w:tcW w:w="1745" w:type="pct"/>
            <w:shd w:val="clear" w:color="auto" w:fill="auto"/>
            <w:tcMar>
              <w:top w:w="15" w:type="dxa"/>
              <w:left w:w="108" w:type="dxa"/>
              <w:bottom w:w="0" w:type="dxa"/>
              <w:right w:w="108" w:type="dxa"/>
            </w:tcMar>
            <w:hideMark/>
          </w:tcPr>
          <w:p w14:paraId="6426EAEC"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Proposed beneficiaries of the RETRAP, Impact on land, crops, property, </w:t>
            </w:r>
            <w:r w:rsidR="00364B58" w:rsidRPr="005E1D0B">
              <w:rPr>
                <w:rFonts w:ascii="Times New Roman" w:hAnsi="Times New Roman"/>
                <w:sz w:val="24"/>
                <w:szCs w:val="24"/>
              </w:rPr>
              <w:t>businesses,</w:t>
            </w:r>
            <w:r w:rsidRPr="005E1D0B">
              <w:rPr>
                <w:rFonts w:ascii="Times New Roman" w:hAnsi="Times New Roman"/>
                <w:sz w:val="24"/>
                <w:szCs w:val="24"/>
              </w:rPr>
              <w:t xml:space="preserve"> and trade during construction works</w:t>
            </w:r>
          </w:p>
        </w:tc>
        <w:tc>
          <w:tcPr>
            <w:tcW w:w="1327" w:type="pct"/>
            <w:shd w:val="clear" w:color="auto" w:fill="auto"/>
          </w:tcPr>
          <w:p w14:paraId="440F4A48"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Meeting held on 10th and 16th February 2021</w:t>
            </w:r>
          </w:p>
        </w:tc>
      </w:tr>
      <w:tr w:rsidR="004677C4" w:rsidRPr="005E1D0B" w14:paraId="74897A0B" w14:textId="77777777" w:rsidTr="003F2807">
        <w:trPr>
          <w:trHeight w:val="92"/>
        </w:trPr>
        <w:tc>
          <w:tcPr>
            <w:tcW w:w="238" w:type="pct"/>
            <w:shd w:val="clear" w:color="auto" w:fill="auto"/>
            <w:tcMar>
              <w:top w:w="15" w:type="dxa"/>
              <w:left w:w="108" w:type="dxa"/>
              <w:bottom w:w="0" w:type="dxa"/>
              <w:right w:w="108" w:type="dxa"/>
            </w:tcMar>
          </w:tcPr>
          <w:p w14:paraId="664D85E8"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5</w:t>
            </w:r>
          </w:p>
        </w:tc>
        <w:tc>
          <w:tcPr>
            <w:tcW w:w="1690" w:type="pct"/>
            <w:shd w:val="clear" w:color="auto" w:fill="auto"/>
            <w:tcMar>
              <w:top w:w="15" w:type="dxa"/>
              <w:left w:w="108" w:type="dxa"/>
              <w:bottom w:w="0" w:type="dxa"/>
              <w:right w:w="108" w:type="dxa"/>
            </w:tcMar>
          </w:tcPr>
          <w:p w14:paraId="471710B0"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Impacted Communities/persons in the project area</w:t>
            </w:r>
          </w:p>
        </w:tc>
        <w:tc>
          <w:tcPr>
            <w:tcW w:w="1745" w:type="pct"/>
            <w:shd w:val="clear" w:color="auto" w:fill="auto"/>
            <w:tcMar>
              <w:top w:w="15" w:type="dxa"/>
              <w:left w:w="108" w:type="dxa"/>
              <w:bottom w:w="0" w:type="dxa"/>
              <w:right w:w="108" w:type="dxa"/>
            </w:tcMar>
          </w:tcPr>
          <w:p w14:paraId="5AE80FFF"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Impact on land, crops, property, </w:t>
            </w:r>
            <w:r w:rsidR="00364B58" w:rsidRPr="005E1D0B">
              <w:rPr>
                <w:rFonts w:ascii="Times New Roman" w:hAnsi="Times New Roman"/>
                <w:sz w:val="24"/>
                <w:szCs w:val="24"/>
              </w:rPr>
              <w:t>businesses,</w:t>
            </w:r>
            <w:r w:rsidRPr="005E1D0B">
              <w:rPr>
                <w:rFonts w:ascii="Times New Roman" w:hAnsi="Times New Roman"/>
                <w:sz w:val="24"/>
                <w:szCs w:val="24"/>
              </w:rPr>
              <w:t xml:space="preserve"> and trade during construction works</w:t>
            </w:r>
          </w:p>
        </w:tc>
        <w:tc>
          <w:tcPr>
            <w:tcW w:w="1327" w:type="pct"/>
            <w:shd w:val="clear" w:color="auto" w:fill="auto"/>
          </w:tcPr>
          <w:p w14:paraId="13BA7E3C"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Meeting held on 16</w:t>
            </w:r>
            <w:r w:rsidRPr="005E1D0B">
              <w:rPr>
                <w:rFonts w:ascii="Times New Roman" w:hAnsi="Times New Roman"/>
                <w:sz w:val="24"/>
                <w:szCs w:val="24"/>
                <w:vertAlign w:val="superscript"/>
              </w:rPr>
              <w:t>th</w:t>
            </w:r>
            <w:r w:rsidRPr="005E1D0B">
              <w:rPr>
                <w:rFonts w:ascii="Times New Roman" w:hAnsi="Times New Roman"/>
                <w:sz w:val="24"/>
                <w:szCs w:val="24"/>
              </w:rPr>
              <w:t xml:space="preserve">  February 2021</w:t>
            </w:r>
          </w:p>
        </w:tc>
      </w:tr>
      <w:tr w:rsidR="004677C4" w:rsidRPr="005E1D0B" w14:paraId="43956B93" w14:textId="77777777" w:rsidTr="003F2807">
        <w:trPr>
          <w:trHeight w:val="45"/>
        </w:trPr>
        <w:tc>
          <w:tcPr>
            <w:tcW w:w="238" w:type="pct"/>
            <w:shd w:val="clear" w:color="auto" w:fill="auto"/>
            <w:tcMar>
              <w:top w:w="15" w:type="dxa"/>
              <w:left w:w="108" w:type="dxa"/>
              <w:bottom w:w="0" w:type="dxa"/>
              <w:right w:w="108" w:type="dxa"/>
            </w:tcMar>
          </w:tcPr>
          <w:p w14:paraId="591BE551"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6</w:t>
            </w:r>
          </w:p>
        </w:tc>
        <w:tc>
          <w:tcPr>
            <w:tcW w:w="1690" w:type="pct"/>
            <w:shd w:val="clear" w:color="auto" w:fill="auto"/>
            <w:tcMar>
              <w:top w:w="15" w:type="dxa"/>
              <w:left w:w="108" w:type="dxa"/>
              <w:bottom w:w="0" w:type="dxa"/>
              <w:right w:w="108" w:type="dxa"/>
            </w:tcMar>
            <w:hideMark/>
          </w:tcPr>
          <w:p w14:paraId="1E392EDE"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Private sector players and NGOs (NADAIL and CHAP)</w:t>
            </w:r>
          </w:p>
          <w:p w14:paraId="12C7B758"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NGOs (SEARCH, LADA)</w:t>
            </w:r>
          </w:p>
        </w:tc>
        <w:tc>
          <w:tcPr>
            <w:tcW w:w="1745" w:type="pct"/>
            <w:shd w:val="clear" w:color="auto" w:fill="auto"/>
            <w:tcMar>
              <w:top w:w="15" w:type="dxa"/>
              <w:left w:w="108" w:type="dxa"/>
              <w:bottom w:w="0" w:type="dxa"/>
              <w:right w:w="108" w:type="dxa"/>
            </w:tcMar>
            <w:hideMark/>
          </w:tcPr>
          <w:p w14:paraId="12D16365"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ensure that the process of resettlement and compensation is sufficiently participatory and transparent.</w:t>
            </w:r>
          </w:p>
          <w:p w14:paraId="05DEC48E"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Trainings</w:t>
            </w:r>
          </w:p>
          <w:p w14:paraId="4E272B2A"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implement the community development programs, capacity building</w:t>
            </w:r>
          </w:p>
          <w:p w14:paraId="4FAFD135"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delivering community projects to PAPs villages under the Livelihood and Income Restoration (LAIR) program.</w:t>
            </w:r>
          </w:p>
          <w:p w14:paraId="26F9CE20"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Grievance redress</w:t>
            </w:r>
          </w:p>
        </w:tc>
        <w:tc>
          <w:tcPr>
            <w:tcW w:w="1327" w:type="pct"/>
            <w:shd w:val="clear" w:color="auto" w:fill="auto"/>
          </w:tcPr>
          <w:p w14:paraId="58655C5E"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Meeting held on 17</w:t>
            </w:r>
            <w:r w:rsidRPr="005E1D0B">
              <w:rPr>
                <w:rFonts w:ascii="Times New Roman" w:hAnsi="Times New Roman"/>
                <w:sz w:val="24"/>
                <w:szCs w:val="24"/>
                <w:vertAlign w:val="superscript"/>
              </w:rPr>
              <w:t>th</w:t>
            </w:r>
            <w:r w:rsidRPr="005E1D0B">
              <w:rPr>
                <w:rFonts w:ascii="Times New Roman" w:hAnsi="Times New Roman"/>
                <w:sz w:val="24"/>
                <w:szCs w:val="24"/>
              </w:rPr>
              <w:t xml:space="preserve"> February 2021</w:t>
            </w:r>
          </w:p>
        </w:tc>
      </w:tr>
      <w:tr w:rsidR="004677C4" w:rsidRPr="005E1D0B" w14:paraId="343C46C5" w14:textId="77777777" w:rsidTr="003F2807">
        <w:trPr>
          <w:trHeight w:val="45"/>
        </w:trPr>
        <w:tc>
          <w:tcPr>
            <w:tcW w:w="238" w:type="pct"/>
            <w:shd w:val="clear" w:color="auto" w:fill="auto"/>
            <w:tcMar>
              <w:top w:w="15" w:type="dxa"/>
              <w:left w:w="108" w:type="dxa"/>
              <w:bottom w:w="0" w:type="dxa"/>
              <w:right w:w="108" w:type="dxa"/>
            </w:tcMar>
          </w:tcPr>
          <w:p w14:paraId="564CAFAE"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7</w:t>
            </w:r>
          </w:p>
        </w:tc>
        <w:tc>
          <w:tcPr>
            <w:tcW w:w="1690" w:type="pct"/>
            <w:shd w:val="clear" w:color="auto" w:fill="auto"/>
            <w:tcMar>
              <w:top w:w="15" w:type="dxa"/>
              <w:left w:w="108" w:type="dxa"/>
              <w:bottom w:w="0" w:type="dxa"/>
              <w:right w:w="108" w:type="dxa"/>
            </w:tcMar>
          </w:tcPr>
          <w:p w14:paraId="56FC98C6"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CARI</w:t>
            </w:r>
          </w:p>
        </w:tc>
        <w:tc>
          <w:tcPr>
            <w:tcW w:w="1745" w:type="pct"/>
            <w:shd w:val="clear" w:color="auto" w:fill="auto"/>
            <w:tcMar>
              <w:top w:w="15" w:type="dxa"/>
              <w:left w:w="108" w:type="dxa"/>
              <w:bottom w:w="0" w:type="dxa"/>
              <w:right w:w="108" w:type="dxa"/>
            </w:tcMar>
          </w:tcPr>
          <w:p w14:paraId="337DD9B8"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Beneficiaries of the RETRAP </w:t>
            </w:r>
          </w:p>
        </w:tc>
        <w:tc>
          <w:tcPr>
            <w:tcW w:w="1327" w:type="pct"/>
            <w:shd w:val="clear" w:color="auto" w:fill="auto"/>
          </w:tcPr>
          <w:p w14:paraId="7E162FFF"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17</w:t>
            </w:r>
            <w:r w:rsidRPr="005E1D0B">
              <w:rPr>
                <w:rFonts w:ascii="Times New Roman" w:hAnsi="Times New Roman"/>
                <w:sz w:val="24"/>
                <w:szCs w:val="24"/>
                <w:vertAlign w:val="superscript"/>
              </w:rPr>
              <w:t>th</w:t>
            </w:r>
            <w:r w:rsidRPr="005E1D0B">
              <w:rPr>
                <w:rFonts w:ascii="Times New Roman" w:hAnsi="Times New Roman"/>
                <w:sz w:val="24"/>
                <w:szCs w:val="24"/>
              </w:rPr>
              <w:t xml:space="preserve"> February 2021</w:t>
            </w:r>
          </w:p>
        </w:tc>
      </w:tr>
      <w:tr w:rsidR="004677C4" w:rsidRPr="005E1D0B" w14:paraId="3B6C0C7E" w14:textId="77777777" w:rsidTr="003F2807">
        <w:trPr>
          <w:trHeight w:val="45"/>
        </w:trPr>
        <w:tc>
          <w:tcPr>
            <w:tcW w:w="238" w:type="pct"/>
            <w:shd w:val="clear" w:color="auto" w:fill="auto"/>
            <w:tcMar>
              <w:top w:w="15" w:type="dxa"/>
              <w:left w:w="108" w:type="dxa"/>
              <w:bottom w:w="0" w:type="dxa"/>
              <w:right w:w="108" w:type="dxa"/>
            </w:tcMar>
          </w:tcPr>
          <w:p w14:paraId="0773B43C"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8</w:t>
            </w:r>
          </w:p>
        </w:tc>
        <w:tc>
          <w:tcPr>
            <w:tcW w:w="1690" w:type="pct"/>
            <w:shd w:val="clear" w:color="auto" w:fill="auto"/>
            <w:tcMar>
              <w:top w:w="15" w:type="dxa"/>
              <w:left w:w="108" w:type="dxa"/>
              <w:bottom w:w="0" w:type="dxa"/>
              <w:right w:w="108" w:type="dxa"/>
            </w:tcMar>
          </w:tcPr>
          <w:p w14:paraId="7CD60BE7"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Liberia Lands Authority </w:t>
            </w:r>
          </w:p>
        </w:tc>
        <w:tc>
          <w:tcPr>
            <w:tcW w:w="1745" w:type="pct"/>
            <w:shd w:val="clear" w:color="auto" w:fill="auto"/>
            <w:tcMar>
              <w:top w:w="15" w:type="dxa"/>
              <w:left w:w="108" w:type="dxa"/>
              <w:bottom w:w="0" w:type="dxa"/>
              <w:right w:w="108" w:type="dxa"/>
            </w:tcMar>
          </w:tcPr>
          <w:p w14:paraId="3A93A045"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General urban and Rural planning considerations</w:t>
            </w:r>
          </w:p>
        </w:tc>
        <w:tc>
          <w:tcPr>
            <w:tcW w:w="1327" w:type="pct"/>
            <w:shd w:val="clear" w:color="auto" w:fill="auto"/>
          </w:tcPr>
          <w:p w14:paraId="4C783A94"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Meeting held</w:t>
            </w:r>
            <w:r w:rsidR="003F2807" w:rsidRPr="005E1D0B">
              <w:rPr>
                <w:rFonts w:ascii="Times New Roman" w:hAnsi="Times New Roman"/>
                <w:sz w:val="24"/>
                <w:szCs w:val="24"/>
              </w:rPr>
              <w:t xml:space="preserve"> </w:t>
            </w:r>
            <w:r w:rsidRPr="005E1D0B">
              <w:rPr>
                <w:rFonts w:ascii="Times New Roman" w:hAnsi="Times New Roman"/>
                <w:sz w:val="24"/>
                <w:szCs w:val="24"/>
              </w:rPr>
              <w:t>on</w:t>
            </w:r>
            <w:r w:rsidR="003F2807" w:rsidRPr="005E1D0B">
              <w:rPr>
                <w:rFonts w:ascii="Times New Roman" w:hAnsi="Times New Roman"/>
                <w:sz w:val="24"/>
                <w:szCs w:val="24"/>
              </w:rPr>
              <w:t xml:space="preserve"> </w:t>
            </w:r>
            <w:r w:rsidRPr="005E1D0B">
              <w:rPr>
                <w:rFonts w:ascii="Times New Roman" w:hAnsi="Times New Roman"/>
                <w:sz w:val="24"/>
                <w:szCs w:val="24"/>
              </w:rPr>
              <w:t>19</w:t>
            </w:r>
            <w:r w:rsidRPr="005E1D0B">
              <w:rPr>
                <w:rFonts w:ascii="Times New Roman" w:hAnsi="Times New Roman"/>
                <w:sz w:val="24"/>
                <w:szCs w:val="24"/>
                <w:vertAlign w:val="superscript"/>
              </w:rPr>
              <w:t xml:space="preserve">th </w:t>
            </w:r>
            <w:r w:rsidRPr="005E1D0B">
              <w:rPr>
                <w:rFonts w:ascii="Times New Roman" w:hAnsi="Times New Roman"/>
                <w:sz w:val="24"/>
                <w:szCs w:val="24"/>
              </w:rPr>
              <w:t xml:space="preserve"> February 2021</w:t>
            </w:r>
          </w:p>
        </w:tc>
      </w:tr>
      <w:tr w:rsidR="004677C4" w:rsidRPr="005E1D0B" w14:paraId="07AFC0E1" w14:textId="77777777" w:rsidTr="003F2807">
        <w:trPr>
          <w:trHeight w:val="45"/>
        </w:trPr>
        <w:tc>
          <w:tcPr>
            <w:tcW w:w="238" w:type="pct"/>
            <w:shd w:val="clear" w:color="auto" w:fill="auto"/>
            <w:tcMar>
              <w:top w:w="15" w:type="dxa"/>
              <w:left w:w="108" w:type="dxa"/>
              <w:bottom w:w="0" w:type="dxa"/>
              <w:right w:w="108" w:type="dxa"/>
            </w:tcMar>
          </w:tcPr>
          <w:p w14:paraId="3B28179D"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9</w:t>
            </w:r>
          </w:p>
        </w:tc>
        <w:tc>
          <w:tcPr>
            <w:tcW w:w="1690" w:type="pct"/>
            <w:shd w:val="clear" w:color="auto" w:fill="auto"/>
            <w:tcMar>
              <w:top w:w="15" w:type="dxa"/>
              <w:left w:w="108" w:type="dxa"/>
              <w:bottom w:w="0" w:type="dxa"/>
              <w:right w:w="108" w:type="dxa"/>
            </w:tcMar>
          </w:tcPr>
          <w:p w14:paraId="0C1EB3B6" w14:textId="77777777" w:rsidR="004677C4" w:rsidRPr="005E1D0B" w:rsidRDefault="004677C4" w:rsidP="00844FB2">
            <w:pPr>
              <w:pStyle w:val="FootnoteText"/>
              <w:rPr>
                <w:rFonts w:ascii="Times New Roman" w:hAnsi="Times New Roman"/>
                <w:sz w:val="24"/>
                <w:szCs w:val="24"/>
                <w:highlight w:val="yellow"/>
              </w:rPr>
            </w:pPr>
            <w:r w:rsidRPr="005E1D0B">
              <w:rPr>
                <w:rFonts w:ascii="Times New Roman" w:hAnsi="Times New Roman"/>
                <w:sz w:val="24"/>
                <w:szCs w:val="24"/>
              </w:rPr>
              <w:t>Liberia Revenue Authority</w:t>
            </w:r>
          </w:p>
        </w:tc>
        <w:tc>
          <w:tcPr>
            <w:tcW w:w="1745" w:type="pct"/>
            <w:shd w:val="clear" w:color="auto" w:fill="auto"/>
            <w:tcMar>
              <w:top w:w="15" w:type="dxa"/>
              <w:left w:w="108" w:type="dxa"/>
              <w:bottom w:w="0" w:type="dxa"/>
              <w:right w:w="108" w:type="dxa"/>
            </w:tcMar>
          </w:tcPr>
          <w:p w14:paraId="10E10026"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Involved valuing of property</w:t>
            </w:r>
          </w:p>
        </w:tc>
        <w:tc>
          <w:tcPr>
            <w:tcW w:w="1327" w:type="pct"/>
            <w:shd w:val="clear" w:color="auto" w:fill="auto"/>
          </w:tcPr>
          <w:p w14:paraId="22CF59AB"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Meeting held on 18</w:t>
            </w:r>
            <w:r w:rsidRPr="005E1D0B">
              <w:rPr>
                <w:rFonts w:ascii="Times New Roman" w:hAnsi="Times New Roman"/>
                <w:sz w:val="24"/>
                <w:szCs w:val="24"/>
                <w:vertAlign w:val="superscript"/>
              </w:rPr>
              <w:t>th</w:t>
            </w:r>
            <w:r w:rsidRPr="005E1D0B">
              <w:rPr>
                <w:rFonts w:ascii="Times New Roman" w:hAnsi="Times New Roman"/>
                <w:sz w:val="24"/>
                <w:szCs w:val="24"/>
              </w:rPr>
              <w:t xml:space="preserve"> February 2021</w:t>
            </w:r>
          </w:p>
        </w:tc>
      </w:tr>
    </w:tbl>
    <w:p w14:paraId="7C871D59" w14:textId="77777777" w:rsidR="004677C4" w:rsidRPr="005E1D0B" w:rsidRDefault="004677C4" w:rsidP="005D24D4">
      <w:pPr>
        <w:autoSpaceDE w:val="0"/>
        <w:autoSpaceDN w:val="0"/>
        <w:adjustRightInd w:val="0"/>
        <w:rPr>
          <w:rFonts w:ascii="Times New Roman" w:eastAsia="Calibri" w:hAnsi="Times New Roman"/>
          <w:sz w:val="24"/>
          <w:szCs w:val="24"/>
        </w:rPr>
      </w:pPr>
    </w:p>
    <w:p w14:paraId="667DE693" w14:textId="77777777" w:rsidR="004677C4" w:rsidRPr="005E1D0B" w:rsidRDefault="005A3373" w:rsidP="005D24D4">
      <w:pPr>
        <w:pStyle w:val="Heading2"/>
        <w:numPr>
          <w:ilvl w:val="0"/>
          <w:numId w:val="0"/>
        </w:numPr>
        <w:spacing w:after="200"/>
        <w:rPr>
          <w:rFonts w:ascii="Times New Roman" w:hAnsi="Times New Roman"/>
          <w:sz w:val="24"/>
          <w:szCs w:val="24"/>
          <w:lang w:val="en-GB" w:bidi="en-US"/>
        </w:rPr>
      </w:pPr>
      <w:bookmarkStart w:id="192" w:name="_Toc70008034"/>
      <w:r w:rsidRPr="005E1D0B">
        <w:rPr>
          <w:rFonts w:ascii="Times New Roman" w:hAnsi="Times New Roman"/>
          <w:sz w:val="24"/>
          <w:szCs w:val="24"/>
          <w:lang w:val="en-GB" w:bidi="en-US"/>
        </w:rPr>
        <w:t xml:space="preserve">Annex 3: </w:t>
      </w:r>
      <w:r w:rsidR="004677C4" w:rsidRPr="005E1D0B">
        <w:rPr>
          <w:rFonts w:ascii="Times New Roman" w:hAnsi="Times New Roman"/>
          <w:sz w:val="24"/>
          <w:szCs w:val="24"/>
          <w:lang w:val="en-GB" w:bidi="en-US"/>
        </w:rPr>
        <w:t>PERTINENT ISSUES RAISED FROM STAKEHOLDER CONSULTATIONS</w:t>
      </w:r>
      <w:r w:rsidR="00A470B6" w:rsidRPr="005E1D0B">
        <w:rPr>
          <w:rFonts w:ascii="Times New Roman" w:hAnsi="Times New Roman"/>
          <w:sz w:val="24"/>
          <w:szCs w:val="24"/>
          <w:lang w:val="en-GB" w:bidi="en-US"/>
        </w:rPr>
        <w:t xml:space="preserve"> FOR THE PREPARATION OF THE RPF</w:t>
      </w:r>
      <w:bookmarkEnd w:id="192"/>
    </w:p>
    <w:p w14:paraId="0703905D" w14:textId="77777777" w:rsidR="004677C4" w:rsidRPr="005E1D0B" w:rsidRDefault="004677C4" w:rsidP="005D24D4">
      <w:pPr>
        <w:rPr>
          <w:rFonts w:ascii="Times New Roman" w:hAnsi="Times New Roman"/>
          <w:sz w:val="24"/>
          <w:szCs w:val="24"/>
        </w:rPr>
      </w:pPr>
      <w:r w:rsidRPr="005E1D0B">
        <w:rPr>
          <w:rFonts w:ascii="Times New Roman" w:hAnsi="Times New Roman"/>
          <w:sz w:val="24"/>
          <w:szCs w:val="24"/>
        </w:rPr>
        <w:t xml:space="preserve">Key issues discussed during stakeholder engagements are explained in </w:t>
      </w:r>
      <w:r w:rsidR="0095345F" w:rsidRPr="005E1D0B">
        <w:rPr>
          <w:rFonts w:ascii="Times New Roman" w:hAnsi="Times New Roman"/>
          <w:sz w:val="24"/>
          <w:szCs w:val="24"/>
        </w:rPr>
        <w:t>annex 3</w:t>
      </w:r>
      <w:r w:rsidR="005A3373" w:rsidRPr="005E1D0B">
        <w:rPr>
          <w:rFonts w:ascii="Times New Roman" w:hAnsi="Times New Roman"/>
          <w:sz w:val="24"/>
          <w:szCs w:val="24"/>
        </w:rPr>
        <w:t xml:space="preserve">: </w:t>
      </w:r>
      <w:r w:rsidRPr="005E1D0B">
        <w:rPr>
          <w:rFonts w:ascii="Times New Roman" w:hAnsi="Times New Roman"/>
          <w:sz w:val="24"/>
          <w:szCs w:val="24"/>
        </w:rPr>
        <w:t>below.</w:t>
      </w:r>
    </w:p>
    <w:p w14:paraId="2EC5F609" w14:textId="77777777" w:rsidR="004677C4" w:rsidRPr="005E1D0B" w:rsidRDefault="004677C4" w:rsidP="005D24D4">
      <w:pPr>
        <w:rPr>
          <w:rFonts w:ascii="Times New Roman" w:hAnsi="Times New Roman"/>
          <w:sz w:val="24"/>
          <w:szCs w:val="24"/>
        </w:rPr>
      </w:pPr>
      <w:bookmarkStart w:id="193" w:name="_Toc512520517"/>
      <w:r w:rsidRPr="005E1D0B">
        <w:rPr>
          <w:rFonts w:ascii="Times New Roman" w:hAnsi="Times New Roman"/>
          <w:sz w:val="24"/>
          <w:szCs w:val="24"/>
        </w:rPr>
        <w:t xml:space="preserve"> Views from stakeholders</w:t>
      </w:r>
      <w:bookmarkEnd w:id="1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4"/>
        <w:gridCol w:w="8342"/>
      </w:tblGrid>
      <w:tr w:rsidR="004677C4" w:rsidRPr="005E1D0B" w14:paraId="3724BD39" w14:textId="77777777" w:rsidTr="00F80C22">
        <w:tc>
          <w:tcPr>
            <w:tcW w:w="949" w:type="pct"/>
          </w:tcPr>
          <w:p w14:paraId="7B7C7E39"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Resettlement, </w:t>
            </w:r>
            <w:r w:rsidR="00364B58" w:rsidRPr="005E1D0B">
              <w:rPr>
                <w:rFonts w:ascii="Times New Roman" w:hAnsi="Times New Roman"/>
                <w:sz w:val="24"/>
                <w:szCs w:val="24"/>
              </w:rPr>
              <w:t>Livelihoods,</w:t>
            </w:r>
            <w:r w:rsidRPr="005E1D0B">
              <w:rPr>
                <w:rFonts w:ascii="Times New Roman" w:hAnsi="Times New Roman"/>
                <w:sz w:val="24"/>
                <w:szCs w:val="24"/>
              </w:rPr>
              <w:t xml:space="preserve"> and compensation issues</w:t>
            </w:r>
          </w:p>
        </w:tc>
        <w:tc>
          <w:tcPr>
            <w:tcW w:w="4051" w:type="pct"/>
          </w:tcPr>
          <w:p w14:paraId="7203516E"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In case there are any issues related to livelihood changes, </w:t>
            </w:r>
            <w:r w:rsidR="00364B58" w:rsidRPr="005E1D0B">
              <w:rPr>
                <w:rFonts w:ascii="Times New Roman" w:hAnsi="Times New Roman"/>
                <w:sz w:val="24"/>
                <w:szCs w:val="24"/>
              </w:rPr>
              <w:t>damage,</w:t>
            </w:r>
            <w:r w:rsidRPr="005E1D0B">
              <w:rPr>
                <w:rFonts w:ascii="Times New Roman" w:hAnsi="Times New Roman"/>
                <w:sz w:val="24"/>
                <w:szCs w:val="24"/>
              </w:rPr>
              <w:t xml:space="preserve"> or displacement of farmers’ property during implementation of the RETRAP, owners should be compensated.</w:t>
            </w:r>
          </w:p>
          <w:p w14:paraId="0457EB91"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County officials have not had any experiences on land acquisition and resettlement. </w:t>
            </w:r>
          </w:p>
          <w:p w14:paraId="3BF4BDDE"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Where project will affect people’s livelihoods, the government should ensure that they are compensated.</w:t>
            </w:r>
          </w:p>
        </w:tc>
      </w:tr>
      <w:tr w:rsidR="004677C4" w:rsidRPr="005E1D0B" w14:paraId="29EEDD44" w14:textId="77777777" w:rsidTr="00F80C22">
        <w:tc>
          <w:tcPr>
            <w:tcW w:w="949" w:type="pct"/>
          </w:tcPr>
          <w:p w14:paraId="177C09CD"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Land</w:t>
            </w:r>
          </w:p>
        </w:tc>
        <w:tc>
          <w:tcPr>
            <w:tcW w:w="4051" w:type="pct"/>
          </w:tcPr>
          <w:p w14:paraId="0C90CC00" w14:textId="77777777" w:rsidR="004677C4" w:rsidRPr="005E1D0B" w:rsidRDefault="004677C4" w:rsidP="00844FB2">
            <w:pPr>
              <w:pStyle w:val="FootnoteText"/>
              <w:rPr>
                <w:rFonts w:ascii="Times New Roman" w:eastAsia="Arial" w:hAnsi="Times New Roman"/>
                <w:sz w:val="24"/>
                <w:szCs w:val="24"/>
              </w:rPr>
            </w:pPr>
            <w:r w:rsidRPr="005E1D0B">
              <w:rPr>
                <w:rFonts w:ascii="Times New Roman" w:eastAsia="Arial" w:hAnsi="Times New Roman"/>
                <w:sz w:val="24"/>
                <w:szCs w:val="24"/>
              </w:rPr>
              <w:t>Land Acquisition comes in only if land is owned by individuals. Most of the land is communally owned and people welcome projects especially if they are going to benefit from them.</w:t>
            </w:r>
          </w:p>
        </w:tc>
      </w:tr>
      <w:tr w:rsidR="004677C4" w:rsidRPr="005E1D0B" w14:paraId="183BCEBE" w14:textId="77777777" w:rsidTr="00F80C22">
        <w:tc>
          <w:tcPr>
            <w:tcW w:w="949" w:type="pct"/>
          </w:tcPr>
          <w:p w14:paraId="4BAB3532"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Employment</w:t>
            </w:r>
          </w:p>
        </w:tc>
        <w:tc>
          <w:tcPr>
            <w:tcW w:w="4051" w:type="pct"/>
          </w:tcPr>
          <w:p w14:paraId="0224A18D"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The project should support livelihood of small holder farmers, they should create jobs for the farmers. Most of the farmers are technicians in rice production.</w:t>
            </w:r>
          </w:p>
          <w:p w14:paraId="52563E4B"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The level of unemployment is high within the community. Youths prefer moving to the city and towns to look for jobs. The project should focus on introducing the youth into farming activities, the need for capacity building would reduce the rate of migration.</w:t>
            </w:r>
          </w:p>
          <w:p w14:paraId="51A09332"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Local people in project communities should be given priority for available job opportunities.</w:t>
            </w:r>
          </w:p>
        </w:tc>
      </w:tr>
      <w:tr w:rsidR="004677C4" w:rsidRPr="005E1D0B" w14:paraId="6FF0F38F" w14:textId="77777777" w:rsidTr="00F80C22">
        <w:tc>
          <w:tcPr>
            <w:tcW w:w="949" w:type="pct"/>
          </w:tcPr>
          <w:p w14:paraId="4976FFE0"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Project monitoring</w:t>
            </w:r>
          </w:p>
        </w:tc>
        <w:tc>
          <w:tcPr>
            <w:tcW w:w="4051" w:type="pct"/>
          </w:tcPr>
          <w:p w14:paraId="75431EB2" w14:textId="77777777" w:rsidR="004677C4" w:rsidRPr="005E1D0B" w:rsidRDefault="004677C4" w:rsidP="00844FB2">
            <w:pPr>
              <w:pStyle w:val="FootnoteText"/>
              <w:rPr>
                <w:rFonts w:ascii="Times New Roman" w:hAnsi="Times New Roman"/>
                <w:color w:val="000000"/>
                <w:sz w:val="24"/>
                <w:szCs w:val="24"/>
              </w:rPr>
            </w:pPr>
            <w:r w:rsidRPr="005E1D0B">
              <w:rPr>
                <w:rFonts w:ascii="Times New Roman" w:hAnsi="Times New Roman"/>
                <w:color w:val="000000"/>
                <w:sz w:val="24"/>
                <w:szCs w:val="24"/>
              </w:rPr>
              <w:t>MoA that provides support to farmers has a challenge of lack of monitoring implemented projects. Some farmer groups complained and attributed the low production from their crops to the lack of monitoring of projects from MoA officials. Monitoring would help the officials understand what challenges affect farmers and be in a better position to provide assistance.</w:t>
            </w:r>
          </w:p>
          <w:p w14:paraId="2AFD8934" w14:textId="77777777" w:rsidR="004677C4" w:rsidRPr="005E1D0B" w:rsidRDefault="004677C4" w:rsidP="00844FB2">
            <w:pPr>
              <w:pStyle w:val="FootnoteText"/>
              <w:rPr>
                <w:rFonts w:ascii="Times New Roman" w:hAnsi="Times New Roman"/>
                <w:color w:val="000000"/>
                <w:sz w:val="24"/>
                <w:szCs w:val="24"/>
              </w:rPr>
            </w:pPr>
            <w:r w:rsidRPr="005E1D0B">
              <w:rPr>
                <w:rFonts w:ascii="Times New Roman" w:hAnsi="Times New Roman"/>
                <w:color w:val="000000"/>
                <w:sz w:val="24"/>
                <w:szCs w:val="24"/>
              </w:rPr>
              <w:t>County and district local authorities should be involved in monitoring project implementation and would especially be useful in grievance management in project communities.</w:t>
            </w:r>
          </w:p>
          <w:p w14:paraId="5B855127" w14:textId="77777777" w:rsidR="004677C4" w:rsidRPr="005E1D0B" w:rsidRDefault="004677C4" w:rsidP="00844FB2">
            <w:pPr>
              <w:pStyle w:val="FootnoteText"/>
              <w:rPr>
                <w:rFonts w:ascii="Times New Roman" w:hAnsi="Times New Roman"/>
                <w:color w:val="000000"/>
                <w:sz w:val="24"/>
                <w:szCs w:val="24"/>
              </w:rPr>
            </w:pPr>
            <w:r w:rsidRPr="005E1D0B">
              <w:rPr>
                <w:rFonts w:ascii="Times New Roman" w:hAnsi="Times New Roman"/>
                <w:color w:val="000000"/>
                <w:sz w:val="24"/>
                <w:szCs w:val="24"/>
              </w:rPr>
              <w:t>There are community leaders who would be useful in creating awareness about the project, resettlement and laws governing it. The project should consider involving them.</w:t>
            </w:r>
          </w:p>
          <w:p w14:paraId="24872707"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EPA is concerned about reporting general over-sight on agricultural projects due to shortage of </w:t>
            </w:r>
            <w:r w:rsidR="003F2807" w:rsidRPr="005E1D0B">
              <w:rPr>
                <w:rFonts w:ascii="Times New Roman" w:hAnsi="Times New Roman"/>
                <w:sz w:val="24"/>
                <w:szCs w:val="24"/>
              </w:rPr>
              <w:t>manpower</w:t>
            </w:r>
            <w:r w:rsidRPr="005E1D0B">
              <w:rPr>
                <w:rFonts w:ascii="Times New Roman" w:hAnsi="Times New Roman"/>
                <w:sz w:val="24"/>
                <w:szCs w:val="24"/>
              </w:rPr>
              <w:t xml:space="preserve"> in some counties which makes it hard for the Agency to get on-ground status of project implementation. The suggestion to have environmentalist safeguards staff at the </w:t>
            </w:r>
            <w:r w:rsidR="00DA5510" w:rsidRPr="005E1D0B">
              <w:rPr>
                <w:rFonts w:ascii="Times New Roman" w:hAnsi="Times New Roman"/>
                <w:sz w:val="24"/>
                <w:szCs w:val="24"/>
              </w:rPr>
              <w:t>PMU</w:t>
            </w:r>
            <w:r w:rsidRPr="005E1D0B">
              <w:rPr>
                <w:rFonts w:ascii="Times New Roman" w:hAnsi="Times New Roman"/>
                <w:sz w:val="24"/>
                <w:szCs w:val="24"/>
              </w:rPr>
              <w:t xml:space="preserve"> for RETRAP is welcomed by the Agency. These staff are willing to be part of recruitment process to give technical assistance to such a process (i.e. formulation of ToRs, short-listing and interview process);</w:t>
            </w:r>
          </w:p>
        </w:tc>
      </w:tr>
      <w:tr w:rsidR="004677C4" w:rsidRPr="005E1D0B" w14:paraId="3E249D58" w14:textId="77777777" w:rsidTr="00F80C22">
        <w:tc>
          <w:tcPr>
            <w:tcW w:w="949" w:type="pct"/>
          </w:tcPr>
          <w:p w14:paraId="09BCA1C0"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Capacity </w:t>
            </w:r>
          </w:p>
        </w:tc>
        <w:tc>
          <w:tcPr>
            <w:tcW w:w="4051" w:type="pct"/>
          </w:tcPr>
          <w:p w14:paraId="2495EC56"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The Ministry of Agriculture does not have internal capacity to manage resettlement issues. </w:t>
            </w:r>
          </w:p>
          <w:p w14:paraId="269871D1"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Since the RETRAP project may have some degree of displacement or loss of economic activities as a result of construction of infrastructure, there is need to have a sociologist/social development specialist to handle social and resettlement issues as well as an Environmental Specialist to handle environmental issues.</w:t>
            </w:r>
          </w:p>
          <w:p w14:paraId="415318D8"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Most of the agricultural activities have lots of implications on the environment on a number of fronts </w:t>
            </w:r>
            <w:r w:rsidR="00364B58" w:rsidRPr="005E1D0B">
              <w:rPr>
                <w:rFonts w:ascii="Times New Roman" w:hAnsi="Times New Roman"/>
                <w:sz w:val="24"/>
                <w:szCs w:val="24"/>
              </w:rPr>
              <w:t>namely,</w:t>
            </w:r>
            <w:r w:rsidRPr="005E1D0B">
              <w:rPr>
                <w:rFonts w:ascii="Times New Roman" w:hAnsi="Times New Roman"/>
                <w:sz w:val="24"/>
                <w:szCs w:val="24"/>
              </w:rPr>
              <w:t xml:space="preserve"> post-harvest issues, irrigation, mechanization, crop protection, livestock and agri-business amongst others. It is also evident that, for now most financing partners are keen on environmental safeguards issues in the projects and the need for timely production of safeguards documents. In view of these, stakeholders feel that, the agency needs to institutionalize its environmental and cross-cutting issues, for sustainable management. A deliberate Environmental and Social Management Unit should be set up and staffed with at least two specialists namely; Environmental Management and Social Development Specialists whose roles should be to institutionalize cross-cutting themes into the Unit and majorly, play an interphase role between the Unit, MoA, Bank and EPA in terms of environmental reporting and monitoring; </w:t>
            </w:r>
          </w:p>
          <w:p w14:paraId="2BECFFF8" w14:textId="77777777" w:rsidR="004677C4" w:rsidRPr="005E1D0B" w:rsidRDefault="004677C4" w:rsidP="00844FB2">
            <w:pPr>
              <w:pStyle w:val="FootnoteText"/>
              <w:rPr>
                <w:rFonts w:ascii="Times New Roman" w:hAnsi="Times New Roman"/>
                <w:color w:val="000000"/>
                <w:sz w:val="24"/>
                <w:szCs w:val="24"/>
              </w:rPr>
            </w:pPr>
            <w:r w:rsidRPr="005E1D0B">
              <w:rPr>
                <w:rFonts w:ascii="Times New Roman" w:hAnsi="Times New Roman"/>
                <w:color w:val="000000"/>
                <w:sz w:val="24"/>
                <w:szCs w:val="24"/>
              </w:rPr>
              <w:t xml:space="preserve">The counties and districts have staff in office however, they lack knowledge on social, environment and social issues. There is a need for capacity enhancement, </w:t>
            </w:r>
            <w:r w:rsidR="00364B58" w:rsidRPr="005E1D0B">
              <w:rPr>
                <w:rFonts w:ascii="Times New Roman" w:hAnsi="Times New Roman"/>
                <w:color w:val="000000"/>
                <w:sz w:val="24"/>
                <w:szCs w:val="24"/>
              </w:rPr>
              <w:t>awareness,</w:t>
            </w:r>
            <w:r w:rsidRPr="005E1D0B">
              <w:rPr>
                <w:rFonts w:ascii="Times New Roman" w:hAnsi="Times New Roman"/>
                <w:color w:val="000000"/>
                <w:sz w:val="24"/>
                <w:szCs w:val="24"/>
              </w:rPr>
              <w:t xml:space="preserve"> and sensitization. </w:t>
            </w:r>
          </w:p>
        </w:tc>
      </w:tr>
      <w:tr w:rsidR="004677C4" w:rsidRPr="005E1D0B" w14:paraId="54241C50" w14:textId="77777777" w:rsidTr="00F80C22">
        <w:tc>
          <w:tcPr>
            <w:tcW w:w="949" w:type="pct"/>
          </w:tcPr>
          <w:p w14:paraId="1DB5010D"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Consultations</w:t>
            </w:r>
          </w:p>
        </w:tc>
        <w:tc>
          <w:tcPr>
            <w:tcW w:w="4051" w:type="pct"/>
          </w:tcPr>
          <w:p w14:paraId="43F61F85" w14:textId="77777777" w:rsidR="004677C4" w:rsidRPr="005E1D0B" w:rsidRDefault="004677C4" w:rsidP="00844FB2">
            <w:pPr>
              <w:pStyle w:val="FootnoteText"/>
              <w:rPr>
                <w:rFonts w:ascii="Times New Roman" w:hAnsi="Times New Roman"/>
                <w:sz w:val="24"/>
                <w:szCs w:val="24"/>
              </w:rPr>
            </w:pPr>
            <w:r w:rsidRPr="005E1D0B">
              <w:rPr>
                <w:rFonts w:ascii="Times New Roman" w:eastAsia="Arial" w:hAnsi="Times New Roman"/>
                <w:sz w:val="24"/>
                <w:szCs w:val="24"/>
              </w:rPr>
              <w:t xml:space="preserve">There should be a </w:t>
            </w:r>
            <w:r w:rsidR="00364B58" w:rsidRPr="005E1D0B">
              <w:rPr>
                <w:rFonts w:ascii="Times New Roman" w:eastAsia="Arial" w:hAnsi="Times New Roman"/>
                <w:sz w:val="24"/>
                <w:szCs w:val="24"/>
              </w:rPr>
              <w:t>need for</w:t>
            </w:r>
            <w:r w:rsidRPr="005E1D0B">
              <w:rPr>
                <w:rFonts w:ascii="Times New Roman" w:eastAsia="Arial" w:hAnsi="Times New Roman"/>
                <w:sz w:val="24"/>
                <w:szCs w:val="24"/>
              </w:rPr>
              <w:t xml:space="preserve"> community engagement in crops production and specifically, Climate Smart Agriculture (CSA) with the communities in view of unreliable rains for the crop</w:t>
            </w:r>
          </w:p>
        </w:tc>
      </w:tr>
      <w:tr w:rsidR="004677C4" w:rsidRPr="005E1D0B" w14:paraId="34678253" w14:textId="77777777" w:rsidTr="00F80C22">
        <w:tc>
          <w:tcPr>
            <w:tcW w:w="949" w:type="pct"/>
          </w:tcPr>
          <w:p w14:paraId="085F1197"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General issues</w:t>
            </w:r>
          </w:p>
        </w:tc>
        <w:tc>
          <w:tcPr>
            <w:tcW w:w="4051" w:type="pct"/>
          </w:tcPr>
          <w:p w14:paraId="4232903E"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Request from the community members for provision of machines and operators (such as tractors and power tillers) to help improve their agricultural productivity and to enhance the ability of the cooperative in the production of food crops and tree crops.</w:t>
            </w:r>
          </w:p>
          <w:p w14:paraId="28D471D1"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The terrible condition of roads continues to cause problems for farmers. The farmers expressed their concerns over the very poor roads that impede access to transport their produce. Therefore, they requested that farm to market routes should be rehabilitated. </w:t>
            </w:r>
          </w:p>
          <w:p w14:paraId="791F29DA"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There was concern on no market for their produce. They therefore would be glad if RETRAP program could support by linking them to markets. </w:t>
            </w:r>
          </w:p>
          <w:p w14:paraId="3B95829D"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There are very few wage jobs and there is need to explore the avenues to involve the youth in agriculture.</w:t>
            </w:r>
          </w:p>
          <w:p w14:paraId="71C08298"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There are also growing problems of pests getting resistant to pesticides and, the pesticides are increasingly unable to fight pests due to adulteration, poor </w:t>
            </w:r>
            <w:r w:rsidR="00364B58" w:rsidRPr="005E1D0B">
              <w:rPr>
                <w:rFonts w:ascii="Times New Roman" w:hAnsi="Times New Roman"/>
                <w:sz w:val="24"/>
                <w:szCs w:val="24"/>
              </w:rPr>
              <w:t>storage,</w:t>
            </w:r>
            <w:r w:rsidRPr="005E1D0B">
              <w:rPr>
                <w:rFonts w:ascii="Times New Roman" w:hAnsi="Times New Roman"/>
                <w:sz w:val="24"/>
                <w:szCs w:val="24"/>
              </w:rPr>
              <w:t xml:space="preserve"> and lack/failure to give correct use/dosage information and a host of other limitations. </w:t>
            </w:r>
          </w:p>
          <w:p w14:paraId="015EFEF4" w14:textId="77777777" w:rsidR="004677C4" w:rsidRPr="005E1D0B" w:rsidRDefault="004677C4" w:rsidP="00844FB2">
            <w:pPr>
              <w:pStyle w:val="FootnoteText"/>
              <w:rPr>
                <w:rFonts w:ascii="Times New Roman" w:hAnsi="Times New Roman"/>
                <w:sz w:val="24"/>
                <w:szCs w:val="24"/>
              </w:rPr>
            </w:pPr>
            <w:r w:rsidRPr="005E1D0B">
              <w:rPr>
                <w:rFonts w:ascii="Times New Roman" w:hAnsi="Times New Roman"/>
                <w:sz w:val="24"/>
                <w:szCs w:val="24"/>
              </w:rPr>
              <w:t xml:space="preserve">NADAIL is doing a good job to organize and empower agro-dealers </w:t>
            </w:r>
            <w:r w:rsidR="00364B58" w:rsidRPr="005E1D0B">
              <w:rPr>
                <w:rFonts w:ascii="Times New Roman" w:hAnsi="Times New Roman"/>
                <w:sz w:val="24"/>
                <w:szCs w:val="24"/>
              </w:rPr>
              <w:t>and</w:t>
            </w:r>
            <w:r w:rsidRPr="005E1D0B">
              <w:rPr>
                <w:rFonts w:ascii="Times New Roman" w:hAnsi="Times New Roman"/>
                <w:sz w:val="24"/>
                <w:szCs w:val="24"/>
              </w:rPr>
              <w:t xml:space="preserve"> raise awareness on the part of farmers on risks of improper handling and application of pesticides despite their popular usage. However, they have a host of limitations in terms of capacity to effectively reach out to all the corners of Liberia, there is issue of room or office space for training of agro-dealers leave alone information management. These need support for timely and effective discharge of information to the farmers; </w:t>
            </w:r>
          </w:p>
        </w:tc>
      </w:tr>
    </w:tbl>
    <w:p w14:paraId="01FF8007" w14:textId="77777777" w:rsidR="0095345F" w:rsidRPr="005E1D0B" w:rsidRDefault="0095345F" w:rsidP="005D24D4">
      <w:pPr>
        <w:rPr>
          <w:rFonts w:ascii="Times New Roman" w:hAnsi="Times New Roman"/>
          <w:sz w:val="24"/>
          <w:szCs w:val="24"/>
          <w:lang w:eastAsia="x-none"/>
        </w:rPr>
      </w:pPr>
    </w:p>
    <w:p w14:paraId="41DF2B4D" w14:textId="77777777" w:rsidR="00252A4D" w:rsidRPr="005E1D0B" w:rsidRDefault="00252A4D" w:rsidP="005D24D4">
      <w:pPr>
        <w:pStyle w:val="Heading2"/>
        <w:numPr>
          <w:ilvl w:val="0"/>
          <w:numId w:val="0"/>
        </w:numPr>
        <w:spacing w:after="200"/>
        <w:rPr>
          <w:rFonts w:ascii="Times New Roman" w:hAnsi="Times New Roman"/>
          <w:sz w:val="24"/>
          <w:szCs w:val="24"/>
          <w:lang w:val="en-GB" w:bidi="en-US"/>
        </w:rPr>
      </w:pPr>
      <w:bookmarkStart w:id="194" w:name="_Toc70008035"/>
      <w:r w:rsidRPr="005E1D0B">
        <w:rPr>
          <w:rFonts w:ascii="Times New Roman" w:hAnsi="Times New Roman"/>
          <w:sz w:val="24"/>
          <w:szCs w:val="24"/>
        </w:rPr>
        <w:t>ANNEX</w:t>
      </w:r>
      <w:r w:rsidRPr="005E1D0B">
        <w:rPr>
          <w:rFonts w:ascii="Times New Roman" w:hAnsi="Times New Roman"/>
          <w:sz w:val="24"/>
          <w:szCs w:val="24"/>
          <w:lang w:val="en-GB" w:bidi="en-US"/>
        </w:rPr>
        <w:t xml:space="preserve"> </w:t>
      </w:r>
      <w:r w:rsidR="005A3373" w:rsidRPr="005E1D0B">
        <w:rPr>
          <w:rFonts w:ascii="Times New Roman" w:hAnsi="Times New Roman"/>
          <w:sz w:val="24"/>
          <w:szCs w:val="24"/>
          <w:lang w:val="en-GB" w:bidi="en-US"/>
        </w:rPr>
        <w:t>4</w:t>
      </w:r>
      <w:r w:rsidRPr="005E1D0B">
        <w:rPr>
          <w:rFonts w:ascii="Times New Roman" w:hAnsi="Times New Roman"/>
          <w:sz w:val="24"/>
          <w:szCs w:val="24"/>
          <w:lang w:val="en-GB" w:bidi="en-US"/>
        </w:rPr>
        <w:t>: SAMPLE GRIEVANCE AND RESOLUTION FORM</w:t>
      </w:r>
      <w:bookmarkEnd w:id="194"/>
    </w:p>
    <w:p w14:paraId="298D0540" w14:textId="77777777" w:rsidR="009D5F43" w:rsidRPr="005E1D0B" w:rsidRDefault="009D5F43" w:rsidP="005D24D4">
      <w:pPr>
        <w:pStyle w:val="PlainText"/>
        <w:spacing w:line="276" w:lineRule="auto"/>
        <w:jc w:val="both"/>
        <w:rPr>
          <w:rFonts w:ascii="Times New Roman" w:hAnsi="Times New Roman"/>
          <w:b/>
          <w:sz w:val="24"/>
          <w:szCs w:val="24"/>
          <w:lang w:val="en-US"/>
        </w:rPr>
      </w:pPr>
    </w:p>
    <w:p w14:paraId="220F3A00" w14:textId="77777777" w:rsidR="009D5F43" w:rsidRPr="005E1D0B" w:rsidRDefault="009D5F43" w:rsidP="005D24D4">
      <w:pPr>
        <w:pStyle w:val="PlainText"/>
        <w:spacing w:line="276" w:lineRule="auto"/>
        <w:jc w:val="both"/>
        <w:rPr>
          <w:rFonts w:ascii="Times New Roman" w:hAnsi="Times New Roman"/>
          <w:b/>
          <w:sz w:val="24"/>
          <w:szCs w:val="24"/>
          <w:lang w:val="en-US"/>
        </w:rPr>
      </w:pPr>
      <w:r w:rsidRPr="005E1D0B">
        <w:rPr>
          <w:rFonts w:ascii="Times New Roman" w:hAnsi="Times New Roman"/>
          <w:b/>
          <w:sz w:val="24"/>
          <w:szCs w:val="24"/>
          <w:lang w:val="en-US"/>
        </w:rPr>
        <w:t>Name (Filer of Complaint):</w:t>
      </w:r>
      <w:r w:rsidRPr="005E1D0B">
        <w:rPr>
          <w:rFonts w:ascii="Times New Roman" w:hAnsi="Times New Roman"/>
          <w:b/>
          <w:sz w:val="24"/>
          <w:szCs w:val="24"/>
          <w:lang w:val="en-US"/>
        </w:rPr>
        <w:tab/>
      </w:r>
      <w:r w:rsidRPr="005E1D0B">
        <w:rPr>
          <w:rFonts w:ascii="Times New Roman" w:hAnsi="Times New Roman"/>
          <w:b/>
          <w:sz w:val="24"/>
          <w:szCs w:val="24"/>
          <w:lang w:val="en-US"/>
        </w:rPr>
        <w:tab/>
      </w:r>
      <w:r w:rsidRPr="005E1D0B">
        <w:rPr>
          <w:rFonts w:ascii="Times New Roman" w:hAnsi="Times New Roman"/>
          <w:b/>
          <w:sz w:val="24"/>
          <w:szCs w:val="24"/>
          <w:lang w:val="en-US"/>
        </w:rPr>
        <w:tab/>
      </w:r>
      <w:r w:rsidRPr="005E1D0B">
        <w:rPr>
          <w:rFonts w:ascii="Times New Roman" w:hAnsi="Times New Roman"/>
          <w:sz w:val="24"/>
          <w:szCs w:val="24"/>
          <w:lang w:val="en-US"/>
        </w:rPr>
        <w:t>__________________________________</w:t>
      </w:r>
    </w:p>
    <w:p w14:paraId="3D30CBFF"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b/>
          <w:sz w:val="24"/>
          <w:szCs w:val="24"/>
          <w:lang w:val="en-US"/>
        </w:rPr>
        <w:t>ID Number:</w:t>
      </w:r>
      <w:r w:rsidRPr="005E1D0B">
        <w:rPr>
          <w:rFonts w:ascii="Times New Roman" w:hAnsi="Times New Roman"/>
          <w:b/>
          <w:sz w:val="24"/>
          <w:szCs w:val="24"/>
          <w:lang w:val="en-US"/>
        </w:rPr>
        <w:tab/>
      </w:r>
      <w:r w:rsidRPr="005E1D0B">
        <w:rPr>
          <w:rFonts w:ascii="Times New Roman" w:hAnsi="Times New Roman"/>
          <w:b/>
          <w:sz w:val="24"/>
          <w:szCs w:val="24"/>
          <w:lang w:val="en-US"/>
        </w:rPr>
        <w:tab/>
      </w:r>
      <w:r w:rsidRPr="005E1D0B">
        <w:rPr>
          <w:rFonts w:ascii="Times New Roman" w:hAnsi="Times New Roman"/>
          <w:b/>
          <w:sz w:val="24"/>
          <w:szCs w:val="24"/>
          <w:lang w:val="en-US"/>
        </w:rPr>
        <w:tab/>
      </w:r>
      <w:r w:rsidRPr="005E1D0B">
        <w:rPr>
          <w:rFonts w:ascii="Times New Roman" w:hAnsi="Times New Roman"/>
          <w:sz w:val="24"/>
          <w:szCs w:val="24"/>
          <w:lang w:val="en-US"/>
        </w:rPr>
        <w:t>__________________________________ (PAPs ID number)</w:t>
      </w:r>
    </w:p>
    <w:p w14:paraId="140EBFBE" w14:textId="77777777" w:rsidR="009D5F43" w:rsidRPr="005E1D0B" w:rsidRDefault="009D5F43" w:rsidP="005D24D4">
      <w:pPr>
        <w:pStyle w:val="PlainText"/>
        <w:spacing w:line="276" w:lineRule="auto"/>
        <w:jc w:val="both"/>
        <w:rPr>
          <w:rFonts w:ascii="Times New Roman" w:hAnsi="Times New Roman"/>
          <w:sz w:val="24"/>
          <w:szCs w:val="24"/>
        </w:rPr>
      </w:pPr>
      <w:r w:rsidRPr="005E1D0B">
        <w:rPr>
          <w:rFonts w:ascii="Times New Roman" w:hAnsi="Times New Roman"/>
          <w:b/>
          <w:sz w:val="24"/>
          <w:szCs w:val="24"/>
        </w:rPr>
        <w:t>Contact Information :</w:t>
      </w:r>
      <w:r w:rsidRPr="005E1D0B">
        <w:rPr>
          <w:rFonts w:ascii="Times New Roman" w:hAnsi="Times New Roman"/>
          <w:b/>
          <w:sz w:val="24"/>
          <w:szCs w:val="24"/>
        </w:rPr>
        <w:tab/>
      </w:r>
      <w:r w:rsidRPr="005E1D0B">
        <w:rPr>
          <w:rFonts w:ascii="Times New Roman" w:hAnsi="Times New Roman"/>
          <w:sz w:val="24"/>
          <w:szCs w:val="24"/>
        </w:rPr>
        <w:t>__________________________________ (</w:t>
      </w:r>
      <w:r w:rsidR="00DF479F" w:rsidRPr="005E1D0B">
        <w:rPr>
          <w:rFonts w:ascii="Times New Roman" w:hAnsi="Times New Roman"/>
          <w:sz w:val="24"/>
          <w:szCs w:val="24"/>
        </w:rPr>
        <w:t>Location</w:t>
      </w:r>
      <w:r w:rsidRPr="005E1D0B">
        <w:rPr>
          <w:rFonts w:ascii="Times New Roman" w:hAnsi="Times New Roman"/>
          <w:sz w:val="24"/>
          <w:szCs w:val="24"/>
        </w:rPr>
        <w:t> ; mobile phone)</w:t>
      </w:r>
      <w:r w:rsidRPr="005E1D0B">
        <w:rPr>
          <w:rFonts w:ascii="Times New Roman" w:hAnsi="Times New Roman"/>
          <w:sz w:val="24"/>
          <w:szCs w:val="24"/>
        </w:rPr>
        <w:tab/>
      </w:r>
    </w:p>
    <w:p w14:paraId="14DEA827" w14:textId="77777777" w:rsidR="009D5F43" w:rsidRPr="005E1D0B" w:rsidRDefault="009D5F43" w:rsidP="005D24D4">
      <w:pPr>
        <w:pStyle w:val="PlainText"/>
        <w:spacing w:line="276" w:lineRule="auto"/>
        <w:jc w:val="both"/>
        <w:rPr>
          <w:rFonts w:ascii="Times New Roman" w:hAnsi="Times New Roman"/>
          <w:b/>
          <w:sz w:val="24"/>
          <w:szCs w:val="24"/>
          <w:lang w:val="en-US"/>
        </w:rPr>
      </w:pPr>
      <w:r w:rsidRPr="005E1D0B">
        <w:rPr>
          <w:rFonts w:ascii="Times New Roman" w:hAnsi="Times New Roman"/>
          <w:b/>
          <w:sz w:val="24"/>
          <w:szCs w:val="24"/>
          <w:lang w:val="en-US"/>
        </w:rPr>
        <w:t>Nature of Grievance or Complaint</w:t>
      </w:r>
      <w:r w:rsidRPr="005E1D0B">
        <w:rPr>
          <w:rFonts w:ascii="Times New Roman" w:hAnsi="Times New Roman"/>
          <w:sz w:val="24"/>
          <w:szCs w:val="24"/>
          <w:lang w:val="en-US"/>
        </w:rPr>
        <w:t>: __________________________________________________________________________________________________________________________________________________________________</w:t>
      </w:r>
    </w:p>
    <w:p w14:paraId="3CE5A8A0" w14:textId="77777777" w:rsidR="009D5F43" w:rsidRPr="005E1D0B" w:rsidRDefault="009D5F43" w:rsidP="005D24D4">
      <w:pPr>
        <w:pStyle w:val="PlainText"/>
        <w:spacing w:line="276" w:lineRule="auto"/>
        <w:jc w:val="both"/>
        <w:rPr>
          <w:rFonts w:ascii="Times New Roman" w:hAnsi="Times New Roman"/>
          <w:b/>
          <w:sz w:val="24"/>
          <w:szCs w:val="24"/>
          <w:lang w:val="en-US"/>
        </w:rPr>
      </w:pPr>
      <w:r w:rsidRPr="005E1D0B">
        <w:rPr>
          <w:rFonts w:ascii="Times New Roman" w:hAnsi="Times New Roman"/>
          <w:b/>
          <w:sz w:val="24"/>
          <w:szCs w:val="24"/>
          <w:lang w:val="en-US"/>
        </w:rPr>
        <w:tab/>
      </w:r>
      <w:r w:rsidRPr="005E1D0B">
        <w:rPr>
          <w:rFonts w:ascii="Times New Roman" w:hAnsi="Times New Roman"/>
          <w:b/>
          <w:sz w:val="24"/>
          <w:szCs w:val="24"/>
          <w:u w:val="single"/>
          <w:lang w:val="en-US"/>
        </w:rPr>
        <w:t>Date</w:t>
      </w:r>
      <w:r w:rsidRPr="005E1D0B">
        <w:rPr>
          <w:rFonts w:ascii="Times New Roman" w:hAnsi="Times New Roman"/>
          <w:b/>
          <w:sz w:val="24"/>
          <w:szCs w:val="24"/>
          <w:lang w:val="en-US"/>
        </w:rPr>
        <w:tab/>
      </w:r>
      <w:r w:rsidRPr="005E1D0B">
        <w:rPr>
          <w:rFonts w:ascii="Times New Roman" w:hAnsi="Times New Roman"/>
          <w:b/>
          <w:sz w:val="24"/>
          <w:szCs w:val="24"/>
          <w:lang w:val="en-US"/>
        </w:rPr>
        <w:tab/>
      </w:r>
      <w:r w:rsidRPr="005E1D0B">
        <w:rPr>
          <w:rFonts w:ascii="Times New Roman" w:hAnsi="Times New Roman"/>
          <w:b/>
          <w:sz w:val="24"/>
          <w:szCs w:val="24"/>
          <w:u w:val="single"/>
          <w:lang w:val="en-US"/>
        </w:rPr>
        <w:t>Individuals Contacted</w:t>
      </w:r>
      <w:r w:rsidRPr="005E1D0B">
        <w:rPr>
          <w:rFonts w:ascii="Times New Roman" w:hAnsi="Times New Roman"/>
          <w:b/>
          <w:sz w:val="24"/>
          <w:szCs w:val="24"/>
          <w:lang w:val="en-US"/>
        </w:rPr>
        <w:tab/>
        <w:t xml:space="preserve">            </w:t>
      </w:r>
      <w:r w:rsidRPr="005E1D0B">
        <w:rPr>
          <w:rFonts w:ascii="Times New Roman" w:hAnsi="Times New Roman"/>
          <w:b/>
          <w:sz w:val="24"/>
          <w:szCs w:val="24"/>
          <w:u w:val="single"/>
          <w:lang w:val="en-US"/>
        </w:rPr>
        <w:t>Summary of Discussion</w:t>
      </w:r>
    </w:p>
    <w:p w14:paraId="5182CE67" w14:textId="77777777" w:rsidR="009D5F43" w:rsidRPr="005E1D0B" w:rsidRDefault="009D5F43" w:rsidP="005D24D4">
      <w:pPr>
        <w:pStyle w:val="PlainText"/>
        <w:spacing w:line="276" w:lineRule="auto"/>
        <w:jc w:val="both"/>
        <w:rPr>
          <w:rFonts w:ascii="Times New Roman" w:hAnsi="Times New Roman"/>
          <w:b/>
          <w:sz w:val="24"/>
          <w:szCs w:val="24"/>
          <w:lang w:val="en-US"/>
        </w:rPr>
      </w:pPr>
    </w:p>
    <w:p w14:paraId="22351BD0"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____________</w:t>
      </w:r>
      <w:r w:rsidRPr="005E1D0B">
        <w:rPr>
          <w:rFonts w:ascii="Times New Roman" w:hAnsi="Times New Roman"/>
          <w:sz w:val="24"/>
          <w:szCs w:val="24"/>
          <w:lang w:val="en-US"/>
        </w:rPr>
        <w:tab/>
        <w:t>__________________</w:t>
      </w:r>
      <w:r w:rsidRPr="005E1D0B">
        <w:rPr>
          <w:rFonts w:ascii="Times New Roman" w:hAnsi="Times New Roman"/>
          <w:sz w:val="24"/>
          <w:szCs w:val="24"/>
          <w:lang w:val="en-US"/>
        </w:rPr>
        <w:tab/>
        <w:t>___________________________</w:t>
      </w:r>
    </w:p>
    <w:p w14:paraId="6A78BE98"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ab/>
      </w:r>
      <w:r w:rsidRPr="005E1D0B">
        <w:rPr>
          <w:rFonts w:ascii="Times New Roman" w:hAnsi="Times New Roman"/>
          <w:sz w:val="24"/>
          <w:szCs w:val="24"/>
          <w:lang w:val="en-US"/>
        </w:rPr>
        <w:tab/>
      </w:r>
      <w:r w:rsidRPr="005E1D0B">
        <w:rPr>
          <w:rFonts w:ascii="Times New Roman" w:hAnsi="Times New Roman"/>
          <w:sz w:val="24"/>
          <w:szCs w:val="24"/>
          <w:lang w:val="en-US"/>
        </w:rPr>
        <w:tab/>
      </w:r>
      <w:r w:rsidRPr="005E1D0B">
        <w:rPr>
          <w:rFonts w:ascii="Times New Roman" w:hAnsi="Times New Roman"/>
          <w:sz w:val="24"/>
          <w:szCs w:val="24"/>
          <w:lang w:val="en-US"/>
        </w:rPr>
        <w:tab/>
      </w:r>
      <w:r w:rsidRPr="005E1D0B">
        <w:rPr>
          <w:rFonts w:ascii="Times New Roman" w:hAnsi="Times New Roman"/>
          <w:sz w:val="24"/>
          <w:szCs w:val="24"/>
          <w:lang w:val="en-US"/>
        </w:rPr>
        <w:tab/>
      </w:r>
      <w:r w:rsidRPr="005E1D0B">
        <w:rPr>
          <w:rFonts w:ascii="Times New Roman" w:hAnsi="Times New Roman"/>
          <w:sz w:val="24"/>
          <w:szCs w:val="24"/>
          <w:lang w:val="en-US"/>
        </w:rPr>
        <w:tab/>
      </w:r>
      <w:r w:rsidRPr="005E1D0B">
        <w:rPr>
          <w:rFonts w:ascii="Times New Roman" w:hAnsi="Times New Roman"/>
          <w:sz w:val="24"/>
          <w:szCs w:val="24"/>
          <w:lang w:val="en-US"/>
        </w:rPr>
        <w:tab/>
      </w:r>
    </w:p>
    <w:p w14:paraId="3534CABA"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Signature_______________________ Date: ____________</w:t>
      </w:r>
    </w:p>
    <w:p w14:paraId="4551FE90" w14:textId="77777777" w:rsidR="009D5F43" w:rsidRPr="005E1D0B" w:rsidRDefault="009D5F43" w:rsidP="005D24D4">
      <w:pPr>
        <w:pStyle w:val="PlainText"/>
        <w:spacing w:line="276" w:lineRule="auto"/>
        <w:jc w:val="both"/>
        <w:rPr>
          <w:rFonts w:ascii="Times New Roman" w:hAnsi="Times New Roman"/>
          <w:sz w:val="24"/>
          <w:szCs w:val="24"/>
          <w:lang w:val="en-US"/>
        </w:rPr>
      </w:pPr>
    </w:p>
    <w:p w14:paraId="759FAE9B"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 xml:space="preserve">Signed (Filer of Complaint): </w:t>
      </w:r>
      <w:r w:rsidRPr="005E1D0B">
        <w:rPr>
          <w:rFonts w:ascii="Times New Roman" w:hAnsi="Times New Roman"/>
          <w:sz w:val="24"/>
          <w:szCs w:val="24"/>
          <w:lang w:val="en-US"/>
        </w:rPr>
        <w:tab/>
        <w:t>______________________________________</w:t>
      </w:r>
    </w:p>
    <w:p w14:paraId="09FA576A"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 xml:space="preserve">Name of Person Filing </w:t>
      </w:r>
      <w:r w:rsidR="00C13FC8" w:rsidRPr="005E1D0B">
        <w:rPr>
          <w:rFonts w:ascii="Times New Roman" w:hAnsi="Times New Roman"/>
          <w:sz w:val="24"/>
          <w:szCs w:val="24"/>
          <w:lang w:val="en-US"/>
        </w:rPr>
        <w:t>Complaint: _</w:t>
      </w:r>
      <w:r w:rsidRPr="005E1D0B">
        <w:rPr>
          <w:rFonts w:ascii="Times New Roman" w:hAnsi="Times New Roman"/>
          <w:sz w:val="24"/>
          <w:szCs w:val="24"/>
          <w:lang w:val="en-US"/>
        </w:rPr>
        <w:t>________________________</w:t>
      </w:r>
      <w:r w:rsidR="00C13FC8" w:rsidRPr="005E1D0B">
        <w:rPr>
          <w:rFonts w:ascii="Times New Roman" w:hAnsi="Times New Roman"/>
          <w:sz w:val="24"/>
          <w:szCs w:val="24"/>
          <w:lang w:val="en-US"/>
        </w:rPr>
        <w:t>_(if</w:t>
      </w:r>
      <w:r w:rsidRPr="005E1D0B">
        <w:rPr>
          <w:rFonts w:ascii="Times New Roman" w:hAnsi="Times New Roman"/>
          <w:sz w:val="24"/>
          <w:szCs w:val="24"/>
          <w:lang w:val="en-US"/>
        </w:rPr>
        <w:t xml:space="preserve"> different from Filer)</w:t>
      </w:r>
    </w:p>
    <w:p w14:paraId="63F82E95"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Position or Relationship to Filer: __________________________________</w:t>
      </w:r>
    </w:p>
    <w:p w14:paraId="4320095B" w14:textId="77777777" w:rsidR="009D5F43" w:rsidRPr="005E1D0B" w:rsidRDefault="009D5F43" w:rsidP="005D24D4">
      <w:pPr>
        <w:pStyle w:val="PlainText"/>
        <w:spacing w:line="276" w:lineRule="auto"/>
        <w:jc w:val="both"/>
        <w:rPr>
          <w:rFonts w:ascii="Times New Roman" w:hAnsi="Times New Roman"/>
          <w:sz w:val="24"/>
          <w:szCs w:val="24"/>
          <w:lang w:val="en-US"/>
        </w:rPr>
      </w:pPr>
    </w:p>
    <w:p w14:paraId="3F13D23B" w14:textId="77777777" w:rsidR="009D5F43" w:rsidRPr="005E1D0B" w:rsidRDefault="009D5F43" w:rsidP="005D24D4">
      <w:pPr>
        <w:pStyle w:val="PlainText"/>
        <w:spacing w:line="276" w:lineRule="auto"/>
        <w:jc w:val="both"/>
        <w:rPr>
          <w:rFonts w:ascii="Times New Roman" w:hAnsi="Times New Roman"/>
          <w:b/>
          <w:sz w:val="24"/>
          <w:szCs w:val="24"/>
          <w:lang w:val="en-US"/>
        </w:rPr>
      </w:pPr>
      <w:r w:rsidRPr="005E1D0B">
        <w:rPr>
          <w:rFonts w:ascii="Times New Roman" w:hAnsi="Times New Roman"/>
          <w:b/>
          <w:sz w:val="24"/>
          <w:szCs w:val="24"/>
          <w:lang w:val="en-US"/>
        </w:rPr>
        <w:t>Review/Resolution</w:t>
      </w:r>
    </w:p>
    <w:p w14:paraId="76750A08"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 xml:space="preserve">Date of Conciliation Session:  </w:t>
      </w:r>
      <w:r w:rsidRPr="005E1D0B">
        <w:rPr>
          <w:rFonts w:ascii="Times New Roman" w:hAnsi="Times New Roman"/>
          <w:sz w:val="24"/>
          <w:szCs w:val="24"/>
          <w:lang w:val="en-US"/>
        </w:rPr>
        <w:tab/>
        <w:t>______________________________________</w:t>
      </w:r>
    </w:p>
    <w:p w14:paraId="030EC4A1"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 xml:space="preserve">Was Filer </w:t>
      </w:r>
      <w:r w:rsidR="00C13FC8" w:rsidRPr="005E1D0B">
        <w:rPr>
          <w:rFonts w:ascii="Times New Roman" w:hAnsi="Times New Roman"/>
          <w:sz w:val="24"/>
          <w:szCs w:val="24"/>
          <w:lang w:val="en-US"/>
        </w:rPr>
        <w:t>Present?</w:t>
      </w:r>
      <w:r w:rsidRPr="005E1D0B">
        <w:rPr>
          <w:rFonts w:ascii="Times New Roman" w:hAnsi="Times New Roman"/>
          <w:sz w:val="24"/>
          <w:szCs w:val="24"/>
          <w:lang w:val="en-US"/>
        </w:rPr>
        <w:tab/>
      </w:r>
      <w:r w:rsidRPr="005E1D0B">
        <w:rPr>
          <w:rFonts w:ascii="Times New Roman" w:hAnsi="Times New Roman"/>
          <w:sz w:val="24"/>
          <w:szCs w:val="24"/>
          <w:lang w:val="en-US"/>
        </w:rPr>
        <w:tab/>
      </w:r>
      <w:r w:rsidRPr="005E1D0B">
        <w:rPr>
          <w:rFonts w:ascii="Times New Roman" w:hAnsi="Times New Roman"/>
          <w:sz w:val="24"/>
          <w:szCs w:val="24"/>
          <w:lang w:val="en-US"/>
        </w:rPr>
        <w:tab/>
      </w:r>
      <w:r w:rsidRPr="005E1D0B">
        <w:rPr>
          <w:rFonts w:ascii="Times New Roman" w:hAnsi="Times New Roman"/>
          <w:sz w:val="24"/>
          <w:szCs w:val="24"/>
          <w:lang w:val="en-US"/>
        </w:rPr>
        <w:tab/>
        <w:t xml:space="preserve">           Yes</w:t>
      </w:r>
      <w:r w:rsidRPr="005E1D0B">
        <w:rPr>
          <w:rFonts w:ascii="Times New Roman" w:hAnsi="Times New Roman"/>
          <w:sz w:val="24"/>
          <w:szCs w:val="24"/>
          <w:lang w:val="en-US"/>
        </w:rPr>
        <w:tab/>
      </w:r>
      <w:r w:rsidRPr="005E1D0B">
        <w:rPr>
          <w:rFonts w:ascii="Times New Roman" w:hAnsi="Times New Roman"/>
          <w:sz w:val="24"/>
          <w:szCs w:val="24"/>
          <w:lang w:val="en-US"/>
        </w:rPr>
        <w:tab/>
        <w:t>No</w:t>
      </w:r>
    </w:p>
    <w:p w14:paraId="689A015E"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 xml:space="preserve">Was field verification of complaint conducted? </w:t>
      </w:r>
      <w:r w:rsidRPr="005E1D0B">
        <w:rPr>
          <w:rFonts w:ascii="Times New Roman" w:hAnsi="Times New Roman"/>
          <w:sz w:val="24"/>
          <w:szCs w:val="24"/>
          <w:lang w:val="en-US"/>
        </w:rPr>
        <w:tab/>
        <w:t xml:space="preserve">          Yes</w:t>
      </w:r>
      <w:r w:rsidRPr="005E1D0B">
        <w:rPr>
          <w:rFonts w:ascii="Times New Roman" w:hAnsi="Times New Roman"/>
          <w:sz w:val="24"/>
          <w:szCs w:val="24"/>
          <w:lang w:val="en-US"/>
        </w:rPr>
        <w:tab/>
      </w:r>
      <w:r w:rsidRPr="005E1D0B">
        <w:rPr>
          <w:rFonts w:ascii="Times New Roman" w:hAnsi="Times New Roman"/>
          <w:sz w:val="24"/>
          <w:szCs w:val="24"/>
          <w:lang w:val="en-US"/>
        </w:rPr>
        <w:tab/>
        <w:t>No</w:t>
      </w:r>
    </w:p>
    <w:p w14:paraId="77336BC8"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Findings of field investigation:  __________________________________________________________________________________________________________________________________________________________________________</w:t>
      </w:r>
    </w:p>
    <w:p w14:paraId="0ABAD970"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b/>
          <w:sz w:val="24"/>
          <w:szCs w:val="24"/>
          <w:lang w:val="en-US"/>
        </w:rPr>
        <w:t>Summary of Conciliation Session Discussion</w:t>
      </w:r>
      <w:r w:rsidRPr="005E1D0B">
        <w:rPr>
          <w:rFonts w:ascii="Times New Roman" w:hAnsi="Times New Roman"/>
          <w:sz w:val="24"/>
          <w:szCs w:val="24"/>
          <w:lang w:val="en-US"/>
        </w:rPr>
        <w:t>:   __________________________________________________________________________________________________________________________________________________________________</w:t>
      </w:r>
    </w:p>
    <w:p w14:paraId="3D3441E1"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Issues    _______________</w:t>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r>
      <w:r w:rsidRPr="005E1D0B">
        <w:rPr>
          <w:rFonts w:ascii="Times New Roman" w:hAnsi="Times New Roman"/>
          <w:sz w:val="24"/>
          <w:szCs w:val="24"/>
          <w:lang w:val="en-US"/>
        </w:rPr>
        <w:softHyphen/>
        <w:t>______________________________________________________________ </w:t>
      </w:r>
    </w:p>
    <w:p w14:paraId="18D02451" w14:textId="77777777" w:rsidR="009D5F43" w:rsidRPr="005E1D0B" w:rsidRDefault="009D5F43" w:rsidP="005D24D4">
      <w:pPr>
        <w:pStyle w:val="PlainText"/>
        <w:spacing w:line="276" w:lineRule="auto"/>
        <w:jc w:val="both"/>
        <w:rPr>
          <w:rFonts w:ascii="Times New Roman" w:hAnsi="Times New Roman"/>
          <w:sz w:val="24"/>
          <w:szCs w:val="24"/>
          <w:lang w:val="en-US"/>
        </w:rPr>
      </w:pPr>
    </w:p>
    <w:p w14:paraId="040DE729"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Was agreement reached on the issues?</w:t>
      </w:r>
      <w:r w:rsidRPr="005E1D0B">
        <w:rPr>
          <w:rFonts w:ascii="Times New Roman" w:hAnsi="Times New Roman"/>
          <w:sz w:val="24"/>
          <w:szCs w:val="24"/>
          <w:lang w:val="en-US"/>
        </w:rPr>
        <w:tab/>
      </w:r>
      <w:r w:rsidRPr="005E1D0B">
        <w:rPr>
          <w:rFonts w:ascii="Times New Roman" w:hAnsi="Times New Roman"/>
          <w:sz w:val="24"/>
          <w:szCs w:val="24"/>
          <w:lang w:val="en-US"/>
        </w:rPr>
        <w:tab/>
        <w:t xml:space="preserve">        Yes</w:t>
      </w:r>
      <w:r w:rsidRPr="005E1D0B">
        <w:rPr>
          <w:rFonts w:ascii="Times New Roman" w:hAnsi="Times New Roman"/>
          <w:sz w:val="24"/>
          <w:szCs w:val="24"/>
          <w:lang w:val="en-US"/>
        </w:rPr>
        <w:tab/>
      </w:r>
      <w:r w:rsidRPr="005E1D0B">
        <w:rPr>
          <w:rFonts w:ascii="Times New Roman" w:hAnsi="Times New Roman"/>
          <w:sz w:val="24"/>
          <w:szCs w:val="24"/>
          <w:lang w:val="en-US"/>
        </w:rPr>
        <w:tab/>
        <w:t>No</w:t>
      </w:r>
    </w:p>
    <w:p w14:paraId="2469B80F"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If agreement was reached, detail the agreement below:</w:t>
      </w:r>
    </w:p>
    <w:p w14:paraId="06C6D8B7"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If agreement was not reached, specify the points of disagreement below:</w:t>
      </w:r>
    </w:p>
    <w:p w14:paraId="15749FFA" w14:textId="77777777" w:rsidR="009D5F43" w:rsidRPr="005E1D0B" w:rsidRDefault="009D5F43" w:rsidP="005D24D4">
      <w:pPr>
        <w:pStyle w:val="PlainText"/>
        <w:pBdr>
          <w:bottom w:val="single" w:sz="12" w:space="1" w:color="auto"/>
        </w:pBdr>
        <w:spacing w:line="276" w:lineRule="auto"/>
        <w:jc w:val="both"/>
        <w:rPr>
          <w:rFonts w:ascii="Times New Roman" w:hAnsi="Times New Roman"/>
          <w:sz w:val="24"/>
          <w:szCs w:val="24"/>
          <w:lang w:val="en-US"/>
        </w:rPr>
      </w:pPr>
    </w:p>
    <w:p w14:paraId="3629F5D7" w14:textId="77777777" w:rsidR="009D5F43" w:rsidRPr="005E1D0B" w:rsidRDefault="009D5F43" w:rsidP="005D24D4">
      <w:pPr>
        <w:pStyle w:val="PlainText"/>
        <w:spacing w:line="276" w:lineRule="auto"/>
        <w:jc w:val="both"/>
        <w:rPr>
          <w:rFonts w:ascii="Times New Roman" w:hAnsi="Times New Roman"/>
          <w:sz w:val="24"/>
          <w:szCs w:val="24"/>
          <w:lang w:val="en-US"/>
        </w:rPr>
      </w:pPr>
    </w:p>
    <w:p w14:paraId="02C8FF8B"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Signed (Conciliator):</w:t>
      </w:r>
      <w:r w:rsidRPr="005E1D0B">
        <w:rPr>
          <w:rFonts w:ascii="Times New Roman" w:hAnsi="Times New Roman"/>
          <w:sz w:val="24"/>
          <w:szCs w:val="24"/>
          <w:lang w:val="en-US"/>
        </w:rPr>
        <w:tab/>
        <w:t>___________________________</w:t>
      </w:r>
      <w:r w:rsidRPr="005E1D0B">
        <w:rPr>
          <w:rFonts w:ascii="Times New Roman" w:hAnsi="Times New Roman"/>
          <w:sz w:val="24"/>
          <w:szCs w:val="24"/>
          <w:lang w:val="en-US"/>
        </w:rPr>
        <w:tab/>
        <w:t>S</w:t>
      </w:r>
      <w:r w:rsidR="0095345F" w:rsidRPr="005E1D0B">
        <w:rPr>
          <w:rFonts w:ascii="Times New Roman" w:hAnsi="Times New Roman"/>
          <w:sz w:val="24"/>
          <w:szCs w:val="24"/>
          <w:lang w:val="en-US"/>
        </w:rPr>
        <w:t>igned (Filer):</w:t>
      </w:r>
      <w:r w:rsidR="0095345F" w:rsidRPr="005E1D0B">
        <w:rPr>
          <w:rFonts w:ascii="Times New Roman" w:hAnsi="Times New Roman"/>
          <w:sz w:val="24"/>
          <w:szCs w:val="24"/>
          <w:lang w:val="en-US"/>
        </w:rPr>
        <w:tab/>
        <w:t>________________</w:t>
      </w:r>
      <w:r w:rsidR="0095345F" w:rsidRPr="005E1D0B">
        <w:rPr>
          <w:rFonts w:ascii="Times New Roman" w:hAnsi="Times New Roman"/>
          <w:sz w:val="24"/>
          <w:szCs w:val="24"/>
          <w:lang w:val="en-US"/>
        </w:rPr>
        <w:tab/>
      </w:r>
      <w:r w:rsidR="0095345F" w:rsidRPr="005E1D0B">
        <w:rPr>
          <w:rFonts w:ascii="Times New Roman" w:hAnsi="Times New Roman"/>
          <w:sz w:val="24"/>
          <w:szCs w:val="24"/>
          <w:lang w:val="en-US"/>
        </w:rPr>
        <w:tab/>
      </w:r>
      <w:r w:rsidR="0095345F" w:rsidRPr="005E1D0B">
        <w:rPr>
          <w:rFonts w:ascii="Times New Roman" w:hAnsi="Times New Roman"/>
          <w:sz w:val="24"/>
          <w:szCs w:val="24"/>
          <w:lang w:val="en-US"/>
        </w:rPr>
        <w:tab/>
      </w:r>
      <w:r w:rsidR="0095345F" w:rsidRPr="005E1D0B">
        <w:rPr>
          <w:rFonts w:ascii="Times New Roman" w:hAnsi="Times New Roman"/>
          <w:sz w:val="24"/>
          <w:szCs w:val="24"/>
          <w:lang w:val="en-US"/>
        </w:rPr>
        <w:tab/>
      </w:r>
      <w:r w:rsidR="0095345F" w:rsidRPr="005E1D0B">
        <w:rPr>
          <w:rFonts w:ascii="Times New Roman" w:hAnsi="Times New Roman"/>
          <w:sz w:val="24"/>
          <w:szCs w:val="24"/>
          <w:lang w:val="en-US"/>
        </w:rPr>
        <w:tab/>
      </w:r>
      <w:r w:rsidR="0095345F" w:rsidRPr="005E1D0B">
        <w:rPr>
          <w:rFonts w:ascii="Times New Roman" w:hAnsi="Times New Roman"/>
          <w:sz w:val="24"/>
          <w:szCs w:val="24"/>
          <w:lang w:val="en-US"/>
        </w:rPr>
        <w:tab/>
      </w:r>
      <w:r w:rsidR="0095345F" w:rsidRPr="005E1D0B">
        <w:rPr>
          <w:rFonts w:ascii="Times New Roman" w:hAnsi="Times New Roman"/>
          <w:sz w:val="24"/>
          <w:szCs w:val="24"/>
          <w:lang w:val="en-US"/>
        </w:rPr>
        <w:tab/>
      </w:r>
    </w:p>
    <w:p w14:paraId="74002114"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Signed:</w:t>
      </w:r>
      <w:r w:rsidRPr="005E1D0B">
        <w:rPr>
          <w:rFonts w:ascii="Times New Roman" w:hAnsi="Times New Roman"/>
          <w:sz w:val="24"/>
          <w:szCs w:val="24"/>
          <w:lang w:val="en-US"/>
        </w:rPr>
        <w:tab/>
        <w:t>___________________________</w:t>
      </w:r>
    </w:p>
    <w:p w14:paraId="4401F534"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ab/>
      </w:r>
      <w:r w:rsidRPr="005E1D0B">
        <w:rPr>
          <w:rFonts w:ascii="Times New Roman" w:hAnsi="Times New Roman"/>
          <w:sz w:val="24"/>
          <w:szCs w:val="24"/>
          <w:lang w:val="en-US"/>
        </w:rPr>
        <w:tab/>
        <w:t xml:space="preserve">Independent Observer </w:t>
      </w:r>
    </w:p>
    <w:p w14:paraId="1A289CE4" w14:textId="77777777" w:rsidR="009D5F43" w:rsidRPr="005E1D0B" w:rsidRDefault="009D5F43" w:rsidP="005D24D4">
      <w:pPr>
        <w:pStyle w:val="PlainText"/>
        <w:spacing w:line="276" w:lineRule="auto"/>
        <w:jc w:val="both"/>
        <w:rPr>
          <w:rFonts w:ascii="Times New Roman" w:hAnsi="Times New Roman"/>
          <w:sz w:val="24"/>
          <w:szCs w:val="24"/>
          <w:lang w:val="en-US"/>
        </w:rPr>
      </w:pPr>
    </w:p>
    <w:p w14:paraId="231797DE" w14:textId="77777777" w:rsidR="00A044E4"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Date:</w:t>
      </w:r>
      <w:r w:rsidRPr="005E1D0B">
        <w:rPr>
          <w:rFonts w:ascii="Times New Roman" w:hAnsi="Times New Roman"/>
          <w:sz w:val="24"/>
          <w:szCs w:val="24"/>
          <w:lang w:val="en-US"/>
        </w:rPr>
        <w:tab/>
      </w:r>
    </w:p>
    <w:p w14:paraId="5B29EC99" w14:textId="77777777" w:rsidR="009D5F43" w:rsidRPr="005E1D0B" w:rsidRDefault="009D5F43" w:rsidP="005D24D4">
      <w:pPr>
        <w:pStyle w:val="PlainText"/>
        <w:spacing w:line="276" w:lineRule="auto"/>
        <w:jc w:val="both"/>
        <w:rPr>
          <w:rFonts w:ascii="Times New Roman" w:hAnsi="Times New Roman"/>
          <w:sz w:val="24"/>
          <w:szCs w:val="24"/>
          <w:lang w:val="en-US"/>
        </w:rPr>
      </w:pPr>
      <w:r w:rsidRPr="005E1D0B">
        <w:rPr>
          <w:rFonts w:ascii="Times New Roman" w:hAnsi="Times New Roman"/>
          <w:sz w:val="24"/>
          <w:szCs w:val="24"/>
          <w:lang w:val="en-US"/>
        </w:rPr>
        <w:tab/>
        <w:t>___________________________</w:t>
      </w:r>
    </w:p>
    <w:p w14:paraId="72669853" w14:textId="77777777" w:rsidR="00F56E61" w:rsidRPr="005E1D0B" w:rsidRDefault="00F56E61" w:rsidP="005D24D4">
      <w:pPr>
        <w:pStyle w:val="PlainText"/>
        <w:spacing w:before="200" w:after="200" w:line="276" w:lineRule="auto"/>
        <w:jc w:val="both"/>
        <w:rPr>
          <w:rFonts w:ascii="Times New Roman" w:hAnsi="Times New Roman"/>
          <w:sz w:val="24"/>
          <w:szCs w:val="24"/>
          <w:lang w:val="en-US"/>
        </w:rPr>
      </w:pPr>
    </w:p>
    <w:p w14:paraId="64EE93D3" w14:textId="77777777" w:rsidR="0095345F" w:rsidRPr="005E1D0B" w:rsidRDefault="0095345F" w:rsidP="005D24D4">
      <w:pPr>
        <w:pStyle w:val="PlainText"/>
        <w:spacing w:before="200" w:after="200" w:line="276" w:lineRule="auto"/>
        <w:jc w:val="both"/>
        <w:rPr>
          <w:rFonts w:ascii="Times New Roman" w:hAnsi="Times New Roman"/>
          <w:sz w:val="24"/>
          <w:szCs w:val="24"/>
          <w:lang w:val="en-US"/>
        </w:rPr>
      </w:pPr>
    </w:p>
    <w:p w14:paraId="2FA9E03E" w14:textId="77777777" w:rsidR="00252A4D" w:rsidRPr="005E1D0B" w:rsidRDefault="00252A4D" w:rsidP="005D24D4">
      <w:pPr>
        <w:pStyle w:val="Heading2"/>
        <w:numPr>
          <w:ilvl w:val="0"/>
          <w:numId w:val="0"/>
        </w:numPr>
        <w:spacing w:after="200"/>
        <w:rPr>
          <w:rFonts w:ascii="Times New Roman" w:hAnsi="Times New Roman"/>
          <w:sz w:val="24"/>
          <w:szCs w:val="24"/>
          <w:lang w:val="en-GB" w:bidi="en-US"/>
        </w:rPr>
      </w:pPr>
      <w:bookmarkStart w:id="195" w:name="_Toc70008036"/>
      <w:r w:rsidRPr="005E1D0B">
        <w:rPr>
          <w:rFonts w:ascii="Times New Roman" w:hAnsi="Times New Roman"/>
          <w:sz w:val="24"/>
          <w:szCs w:val="24"/>
        </w:rPr>
        <w:t>ANNEX</w:t>
      </w:r>
      <w:r w:rsidRPr="005E1D0B">
        <w:rPr>
          <w:rFonts w:ascii="Times New Roman" w:hAnsi="Times New Roman"/>
          <w:sz w:val="24"/>
          <w:szCs w:val="24"/>
          <w:lang w:val="en-GB" w:bidi="en-US"/>
        </w:rPr>
        <w:t xml:space="preserve"> </w:t>
      </w:r>
      <w:r w:rsidR="005A3373" w:rsidRPr="005E1D0B">
        <w:rPr>
          <w:rFonts w:ascii="Times New Roman" w:hAnsi="Times New Roman"/>
          <w:sz w:val="24"/>
          <w:szCs w:val="24"/>
          <w:lang w:val="en-GB" w:bidi="en-US"/>
        </w:rPr>
        <w:t>5</w:t>
      </w:r>
      <w:r w:rsidRPr="005E1D0B">
        <w:rPr>
          <w:rFonts w:ascii="Times New Roman" w:hAnsi="Times New Roman"/>
          <w:sz w:val="24"/>
          <w:szCs w:val="24"/>
          <w:lang w:val="en-GB" w:bidi="en-US"/>
        </w:rPr>
        <w:t>: GRIEVANCE CLOSE OUT FORM</w:t>
      </w:r>
      <w:bookmarkEnd w:id="195"/>
    </w:p>
    <w:p w14:paraId="230C7527" w14:textId="77777777" w:rsidR="007F7275" w:rsidRPr="005E1D0B" w:rsidRDefault="007F7275" w:rsidP="005D24D4">
      <w:pPr>
        <w:pStyle w:val="Caption"/>
        <w:keepNext/>
        <w:rPr>
          <w:rFonts w:ascii="Times New Roman" w:hAnsi="Times New Roman"/>
          <w:sz w:val="24"/>
          <w:szCs w:val="24"/>
          <w:lang w:val="en-US"/>
        </w:rPr>
      </w:pPr>
      <w:bookmarkStart w:id="196" w:name="_Toc512520525"/>
      <w:r w:rsidRPr="005E1D0B">
        <w:rPr>
          <w:rFonts w:ascii="Times New Roman" w:hAnsi="Times New Roman"/>
          <w:sz w:val="24"/>
          <w:szCs w:val="24"/>
          <w:lang w:val="en-US"/>
        </w:rPr>
        <w:t>Grievance Close Out Form</w:t>
      </w:r>
      <w:bookmarkEnd w:id="19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3928"/>
        <w:gridCol w:w="2715"/>
      </w:tblGrid>
      <w:tr w:rsidR="009941DF" w:rsidRPr="005E1D0B" w14:paraId="38EE2B17" w14:textId="77777777" w:rsidTr="00C13FC8">
        <w:trPr>
          <w:trHeight w:val="135"/>
        </w:trPr>
        <w:tc>
          <w:tcPr>
            <w:tcW w:w="9576" w:type="dxa"/>
            <w:gridSpan w:val="3"/>
            <w:tcBorders>
              <w:bottom w:val="single" w:sz="4" w:space="0" w:color="auto"/>
            </w:tcBorders>
            <w:shd w:val="clear" w:color="auto" w:fill="auto"/>
          </w:tcPr>
          <w:p w14:paraId="2FF72FB6"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rPr>
              <w:t>GRIEVANCE CLOSE OUT FORM</w:t>
            </w:r>
          </w:p>
        </w:tc>
      </w:tr>
      <w:tr w:rsidR="009941DF" w:rsidRPr="005E1D0B" w14:paraId="776301B7" w14:textId="77777777" w:rsidTr="00C13FC8">
        <w:tc>
          <w:tcPr>
            <w:tcW w:w="9576" w:type="dxa"/>
            <w:gridSpan w:val="3"/>
            <w:shd w:val="clear" w:color="auto" w:fill="auto"/>
          </w:tcPr>
          <w:p w14:paraId="23F7E042"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rPr>
              <w:t>Grievance closeout number</w:t>
            </w:r>
          </w:p>
        </w:tc>
      </w:tr>
      <w:tr w:rsidR="009941DF" w:rsidRPr="005E1D0B" w14:paraId="0A74260D" w14:textId="77777777" w:rsidTr="00C13FC8">
        <w:tc>
          <w:tcPr>
            <w:tcW w:w="9576" w:type="dxa"/>
            <w:gridSpan w:val="3"/>
            <w:shd w:val="clear" w:color="auto" w:fill="auto"/>
          </w:tcPr>
          <w:p w14:paraId="2C45BD19"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rPr>
              <w:t>Define long term action required (if necessary)</w:t>
            </w:r>
          </w:p>
        </w:tc>
      </w:tr>
      <w:tr w:rsidR="009941DF" w:rsidRPr="005E1D0B" w14:paraId="6C89ABD7" w14:textId="77777777" w:rsidTr="00C13FC8">
        <w:tc>
          <w:tcPr>
            <w:tcW w:w="9576" w:type="dxa"/>
            <w:gridSpan w:val="3"/>
            <w:shd w:val="clear" w:color="auto" w:fill="auto"/>
          </w:tcPr>
          <w:p w14:paraId="24E47C84"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rPr>
              <w:t>Compensation required: Y     N</w:t>
            </w:r>
          </w:p>
        </w:tc>
      </w:tr>
      <w:tr w:rsidR="009941DF" w:rsidRPr="005E1D0B" w14:paraId="218B1F1B" w14:textId="77777777" w:rsidTr="00C13FC8">
        <w:tc>
          <w:tcPr>
            <w:tcW w:w="9576" w:type="dxa"/>
            <w:gridSpan w:val="3"/>
            <w:shd w:val="clear" w:color="auto" w:fill="auto"/>
          </w:tcPr>
          <w:p w14:paraId="789259C7"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rPr>
              <w:t>Verification of Corrective Action and Sign off</w:t>
            </w:r>
          </w:p>
        </w:tc>
      </w:tr>
      <w:tr w:rsidR="009941DF" w:rsidRPr="005E1D0B" w14:paraId="34277D00" w14:textId="77777777" w:rsidTr="00C13FC8">
        <w:tc>
          <w:tcPr>
            <w:tcW w:w="2933" w:type="dxa"/>
            <w:tcBorders>
              <w:right w:val="single" w:sz="4" w:space="0" w:color="auto"/>
            </w:tcBorders>
            <w:shd w:val="clear" w:color="auto" w:fill="auto"/>
          </w:tcPr>
          <w:p w14:paraId="7135135E"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lang w:val="en-GB" w:bidi="en-US"/>
              </w:rPr>
              <w:t>1</w:t>
            </w:r>
          </w:p>
        </w:tc>
        <w:tc>
          <w:tcPr>
            <w:tcW w:w="3928" w:type="dxa"/>
            <w:tcBorders>
              <w:left w:val="single" w:sz="4" w:space="0" w:color="auto"/>
              <w:right w:val="single" w:sz="4" w:space="0" w:color="auto"/>
            </w:tcBorders>
            <w:shd w:val="clear" w:color="auto" w:fill="auto"/>
          </w:tcPr>
          <w:p w14:paraId="1C34DEB5"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rPr>
              <w:t>Corrective Action Steps:</w:t>
            </w:r>
          </w:p>
        </w:tc>
        <w:tc>
          <w:tcPr>
            <w:tcW w:w="2715" w:type="dxa"/>
            <w:tcBorders>
              <w:left w:val="single" w:sz="4" w:space="0" w:color="auto"/>
            </w:tcBorders>
            <w:shd w:val="clear" w:color="auto" w:fill="auto"/>
          </w:tcPr>
          <w:p w14:paraId="33508C6A"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rPr>
              <w:t>Due date:</w:t>
            </w:r>
          </w:p>
        </w:tc>
      </w:tr>
      <w:tr w:rsidR="009941DF" w:rsidRPr="005E1D0B" w14:paraId="3F406CAD" w14:textId="77777777" w:rsidTr="00C13FC8">
        <w:tc>
          <w:tcPr>
            <w:tcW w:w="2933" w:type="dxa"/>
            <w:tcBorders>
              <w:right w:val="single" w:sz="4" w:space="0" w:color="auto"/>
            </w:tcBorders>
            <w:shd w:val="clear" w:color="auto" w:fill="auto"/>
          </w:tcPr>
          <w:p w14:paraId="69F32F35"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lang w:val="en-GB" w:bidi="en-US"/>
              </w:rPr>
              <w:t>2</w:t>
            </w:r>
          </w:p>
        </w:tc>
        <w:tc>
          <w:tcPr>
            <w:tcW w:w="3928" w:type="dxa"/>
            <w:tcBorders>
              <w:left w:val="single" w:sz="4" w:space="0" w:color="auto"/>
              <w:right w:val="single" w:sz="4" w:space="0" w:color="auto"/>
            </w:tcBorders>
            <w:shd w:val="clear" w:color="auto" w:fill="auto"/>
          </w:tcPr>
          <w:p w14:paraId="3166E5A9" w14:textId="77777777" w:rsidR="009941DF" w:rsidRPr="005E1D0B" w:rsidRDefault="009941DF" w:rsidP="00844FB2">
            <w:pPr>
              <w:pStyle w:val="FootnoteText"/>
              <w:rPr>
                <w:rFonts w:ascii="Times New Roman" w:hAnsi="Times New Roman"/>
                <w:sz w:val="24"/>
                <w:szCs w:val="24"/>
                <w:lang w:val="en-GB" w:bidi="en-US"/>
              </w:rPr>
            </w:pPr>
          </w:p>
        </w:tc>
        <w:tc>
          <w:tcPr>
            <w:tcW w:w="2715" w:type="dxa"/>
            <w:tcBorders>
              <w:left w:val="single" w:sz="4" w:space="0" w:color="auto"/>
            </w:tcBorders>
            <w:shd w:val="clear" w:color="auto" w:fill="auto"/>
          </w:tcPr>
          <w:p w14:paraId="53856354" w14:textId="77777777" w:rsidR="009941DF" w:rsidRPr="005E1D0B" w:rsidRDefault="009941DF" w:rsidP="00844FB2">
            <w:pPr>
              <w:pStyle w:val="FootnoteText"/>
              <w:rPr>
                <w:rFonts w:ascii="Times New Roman" w:hAnsi="Times New Roman"/>
                <w:sz w:val="24"/>
                <w:szCs w:val="24"/>
                <w:lang w:val="en-GB" w:bidi="en-US"/>
              </w:rPr>
            </w:pPr>
          </w:p>
        </w:tc>
      </w:tr>
      <w:tr w:rsidR="009941DF" w:rsidRPr="005E1D0B" w14:paraId="24FA0831" w14:textId="77777777" w:rsidTr="00C13FC8">
        <w:tc>
          <w:tcPr>
            <w:tcW w:w="2933" w:type="dxa"/>
            <w:tcBorders>
              <w:right w:val="single" w:sz="4" w:space="0" w:color="auto"/>
            </w:tcBorders>
            <w:shd w:val="clear" w:color="auto" w:fill="auto"/>
          </w:tcPr>
          <w:p w14:paraId="2595F68D"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lang w:val="en-GB" w:bidi="en-US"/>
              </w:rPr>
              <w:t>3</w:t>
            </w:r>
          </w:p>
        </w:tc>
        <w:tc>
          <w:tcPr>
            <w:tcW w:w="3928" w:type="dxa"/>
            <w:tcBorders>
              <w:left w:val="single" w:sz="4" w:space="0" w:color="auto"/>
              <w:right w:val="single" w:sz="4" w:space="0" w:color="auto"/>
            </w:tcBorders>
            <w:shd w:val="clear" w:color="auto" w:fill="auto"/>
          </w:tcPr>
          <w:p w14:paraId="05204090" w14:textId="77777777" w:rsidR="009941DF" w:rsidRPr="005E1D0B" w:rsidRDefault="009941DF" w:rsidP="00844FB2">
            <w:pPr>
              <w:pStyle w:val="FootnoteText"/>
              <w:rPr>
                <w:rFonts w:ascii="Times New Roman" w:hAnsi="Times New Roman"/>
                <w:sz w:val="24"/>
                <w:szCs w:val="24"/>
                <w:lang w:val="en-GB" w:bidi="en-US"/>
              </w:rPr>
            </w:pPr>
          </w:p>
        </w:tc>
        <w:tc>
          <w:tcPr>
            <w:tcW w:w="2715" w:type="dxa"/>
            <w:tcBorders>
              <w:left w:val="single" w:sz="4" w:space="0" w:color="auto"/>
            </w:tcBorders>
            <w:shd w:val="clear" w:color="auto" w:fill="auto"/>
          </w:tcPr>
          <w:p w14:paraId="415996C6" w14:textId="77777777" w:rsidR="009941DF" w:rsidRPr="005E1D0B" w:rsidRDefault="009941DF" w:rsidP="00844FB2">
            <w:pPr>
              <w:pStyle w:val="FootnoteText"/>
              <w:rPr>
                <w:rFonts w:ascii="Times New Roman" w:hAnsi="Times New Roman"/>
                <w:sz w:val="24"/>
                <w:szCs w:val="24"/>
                <w:lang w:val="en-GB" w:bidi="en-US"/>
              </w:rPr>
            </w:pPr>
          </w:p>
        </w:tc>
      </w:tr>
      <w:tr w:rsidR="009941DF" w:rsidRPr="005E1D0B" w14:paraId="061F5B1A" w14:textId="77777777" w:rsidTr="00C13FC8">
        <w:tc>
          <w:tcPr>
            <w:tcW w:w="9576" w:type="dxa"/>
            <w:gridSpan w:val="3"/>
            <w:shd w:val="clear" w:color="auto" w:fill="auto"/>
          </w:tcPr>
          <w:p w14:paraId="2719069C"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rPr>
              <w:t>COMPENSATION ACTION AND SIGN OFF</w:t>
            </w:r>
          </w:p>
        </w:tc>
      </w:tr>
      <w:tr w:rsidR="009941DF" w:rsidRPr="005E1D0B" w14:paraId="58977799" w14:textId="77777777" w:rsidTr="00C13FC8">
        <w:tc>
          <w:tcPr>
            <w:tcW w:w="9576" w:type="dxa"/>
            <w:gridSpan w:val="3"/>
            <w:shd w:val="clear" w:color="auto" w:fill="auto"/>
          </w:tcPr>
          <w:p w14:paraId="7BF6B268" w14:textId="77777777" w:rsidR="009941DF" w:rsidRPr="005E1D0B" w:rsidRDefault="009941DF" w:rsidP="00844FB2">
            <w:pPr>
              <w:pStyle w:val="FootnoteText"/>
              <w:rPr>
                <w:rFonts w:ascii="Times New Roman" w:hAnsi="Times New Roman"/>
                <w:sz w:val="24"/>
                <w:szCs w:val="24"/>
              </w:rPr>
            </w:pPr>
            <w:r w:rsidRPr="005E1D0B">
              <w:rPr>
                <w:rFonts w:ascii="Times New Roman" w:hAnsi="Times New Roman"/>
                <w:sz w:val="24"/>
                <w:szCs w:val="24"/>
              </w:rPr>
              <w:t>This part will be filled in and signed by the complainant when he/she receives the compensation or the</w:t>
            </w:r>
          </w:p>
          <w:p w14:paraId="4227484D" w14:textId="77777777" w:rsidR="009941DF" w:rsidRPr="005E1D0B" w:rsidRDefault="009941DF" w:rsidP="00844FB2">
            <w:pPr>
              <w:pStyle w:val="FootnoteText"/>
              <w:rPr>
                <w:rFonts w:ascii="Times New Roman" w:hAnsi="Times New Roman"/>
                <w:sz w:val="24"/>
                <w:szCs w:val="24"/>
              </w:rPr>
            </w:pPr>
            <w:r w:rsidRPr="005E1D0B">
              <w:rPr>
                <w:rFonts w:ascii="Times New Roman" w:hAnsi="Times New Roman"/>
                <w:sz w:val="24"/>
                <w:szCs w:val="24"/>
              </w:rPr>
              <w:t>file is closed out.</w:t>
            </w:r>
          </w:p>
          <w:p w14:paraId="780D8A03" w14:textId="77777777" w:rsidR="009941DF" w:rsidRPr="005E1D0B" w:rsidRDefault="009941DF" w:rsidP="00844FB2">
            <w:pPr>
              <w:pStyle w:val="FootnoteText"/>
              <w:rPr>
                <w:rFonts w:ascii="Times New Roman" w:hAnsi="Times New Roman"/>
                <w:sz w:val="24"/>
                <w:szCs w:val="24"/>
              </w:rPr>
            </w:pPr>
            <w:r w:rsidRPr="005E1D0B">
              <w:rPr>
                <w:rFonts w:ascii="Times New Roman" w:hAnsi="Times New Roman"/>
                <w:sz w:val="24"/>
                <w:szCs w:val="24"/>
              </w:rPr>
              <w:t>Notes:</w:t>
            </w:r>
          </w:p>
          <w:p w14:paraId="3A747F57" w14:textId="77777777" w:rsidR="009941DF" w:rsidRPr="005E1D0B" w:rsidRDefault="009941DF" w:rsidP="00844FB2">
            <w:pPr>
              <w:pStyle w:val="FootnoteText"/>
              <w:rPr>
                <w:rFonts w:ascii="Times New Roman" w:hAnsi="Times New Roman"/>
                <w:sz w:val="24"/>
                <w:szCs w:val="24"/>
              </w:rPr>
            </w:pPr>
            <w:r w:rsidRPr="005E1D0B">
              <w:rPr>
                <w:rFonts w:ascii="Times New Roman" w:hAnsi="Times New Roman"/>
                <w:sz w:val="24"/>
                <w:szCs w:val="24"/>
              </w:rPr>
              <w:t>Date: &gt;…………………………………</w:t>
            </w:r>
          </w:p>
          <w:p w14:paraId="2245F5F6" w14:textId="77777777" w:rsidR="009941DF" w:rsidRPr="005E1D0B" w:rsidRDefault="009941DF" w:rsidP="00844FB2">
            <w:pPr>
              <w:pStyle w:val="FootnoteText"/>
              <w:rPr>
                <w:rFonts w:ascii="Times New Roman" w:hAnsi="Times New Roman"/>
                <w:sz w:val="24"/>
                <w:szCs w:val="24"/>
              </w:rPr>
            </w:pPr>
            <w:r w:rsidRPr="005E1D0B">
              <w:rPr>
                <w:rFonts w:ascii="Times New Roman" w:hAnsi="Times New Roman"/>
                <w:sz w:val="24"/>
                <w:szCs w:val="24"/>
              </w:rPr>
              <w:t>Complainant</w:t>
            </w:r>
          </w:p>
          <w:p w14:paraId="70F9B189" w14:textId="77777777" w:rsidR="009941DF" w:rsidRPr="005E1D0B" w:rsidRDefault="009941DF" w:rsidP="00844FB2">
            <w:pPr>
              <w:pStyle w:val="FootnoteText"/>
              <w:rPr>
                <w:rFonts w:ascii="Times New Roman" w:hAnsi="Times New Roman"/>
                <w:sz w:val="24"/>
                <w:szCs w:val="24"/>
              </w:rPr>
            </w:pPr>
            <w:r w:rsidRPr="005E1D0B">
              <w:rPr>
                <w:rFonts w:ascii="Times New Roman" w:hAnsi="Times New Roman"/>
                <w:sz w:val="24"/>
                <w:szCs w:val="24"/>
              </w:rPr>
              <w:t>Representative of Responsible Party</w:t>
            </w:r>
          </w:p>
          <w:p w14:paraId="361CC670" w14:textId="77777777" w:rsidR="009941DF" w:rsidRPr="005E1D0B" w:rsidRDefault="009941DF" w:rsidP="00844FB2">
            <w:pPr>
              <w:pStyle w:val="FootnoteText"/>
              <w:rPr>
                <w:rFonts w:ascii="Times New Roman" w:hAnsi="Times New Roman"/>
                <w:sz w:val="24"/>
                <w:szCs w:val="24"/>
              </w:rPr>
            </w:pPr>
            <w:r w:rsidRPr="005E1D0B">
              <w:rPr>
                <w:rFonts w:ascii="Times New Roman" w:hAnsi="Times New Roman"/>
                <w:sz w:val="24"/>
                <w:szCs w:val="24"/>
              </w:rPr>
              <w:t>Name and Signature Name</w:t>
            </w:r>
          </w:p>
          <w:p w14:paraId="08F57F4C" w14:textId="77777777" w:rsidR="009941DF" w:rsidRPr="005E1D0B" w:rsidRDefault="009941DF" w:rsidP="00844FB2">
            <w:pPr>
              <w:pStyle w:val="FootnoteText"/>
              <w:rPr>
                <w:rFonts w:ascii="Times New Roman" w:hAnsi="Times New Roman"/>
                <w:sz w:val="24"/>
                <w:szCs w:val="24"/>
              </w:rPr>
            </w:pPr>
            <w:r w:rsidRPr="005E1D0B">
              <w:rPr>
                <w:rFonts w:ascii="Times New Roman" w:hAnsi="Times New Roman"/>
                <w:sz w:val="24"/>
                <w:szCs w:val="24"/>
              </w:rPr>
              <w:t>and Signature</w:t>
            </w:r>
          </w:p>
          <w:p w14:paraId="4D213A76" w14:textId="77777777" w:rsidR="009941DF" w:rsidRPr="005E1D0B" w:rsidRDefault="009941DF" w:rsidP="00844FB2">
            <w:pPr>
              <w:pStyle w:val="FootnoteText"/>
              <w:rPr>
                <w:rFonts w:ascii="Times New Roman" w:hAnsi="Times New Roman"/>
                <w:sz w:val="24"/>
                <w:szCs w:val="24"/>
              </w:rPr>
            </w:pPr>
            <w:r w:rsidRPr="005E1D0B">
              <w:rPr>
                <w:rFonts w:ascii="Times New Roman" w:hAnsi="Times New Roman"/>
                <w:sz w:val="24"/>
                <w:szCs w:val="24"/>
              </w:rPr>
              <w:t>&gt;……………………………..</w:t>
            </w:r>
          </w:p>
          <w:p w14:paraId="0ECC8F05" w14:textId="77777777" w:rsidR="009941DF" w:rsidRPr="005E1D0B" w:rsidRDefault="009941DF" w:rsidP="00844FB2">
            <w:pPr>
              <w:pStyle w:val="FootnoteText"/>
              <w:rPr>
                <w:rFonts w:ascii="Times New Roman" w:hAnsi="Times New Roman"/>
                <w:sz w:val="24"/>
                <w:szCs w:val="24"/>
                <w:lang w:val="en-GB" w:bidi="en-US"/>
              </w:rPr>
            </w:pPr>
            <w:r w:rsidRPr="005E1D0B">
              <w:rPr>
                <w:rFonts w:ascii="Times New Roman" w:hAnsi="Times New Roman"/>
                <w:sz w:val="24"/>
                <w:szCs w:val="24"/>
              </w:rPr>
              <w:t>&gt;………………………………………..</w:t>
            </w:r>
          </w:p>
        </w:tc>
      </w:tr>
    </w:tbl>
    <w:p w14:paraId="45D41F0B" w14:textId="77777777" w:rsidR="00D63942" w:rsidRPr="005E1D0B" w:rsidRDefault="00D63942" w:rsidP="005D24D4">
      <w:pPr>
        <w:rPr>
          <w:rFonts w:ascii="Times New Roman" w:hAnsi="Times New Roman"/>
          <w:sz w:val="24"/>
          <w:szCs w:val="24"/>
          <w:lang w:val="en-GB" w:bidi="en-US"/>
        </w:rPr>
      </w:pPr>
    </w:p>
    <w:p w14:paraId="75B7C980" w14:textId="77777777" w:rsidR="00DA01C6" w:rsidRPr="005E1D0B" w:rsidRDefault="00D63942" w:rsidP="005D24D4">
      <w:pPr>
        <w:pStyle w:val="Heading2"/>
        <w:numPr>
          <w:ilvl w:val="0"/>
          <w:numId w:val="0"/>
        </w:numPr>
        <w:spacing w:after="200"/>
        <w:rPr>
          <w:rFonts w:ascii="Times New Roman" w:hAnsi="Times New Roman"/>
          <w:sz w:val="24"/>
          <w:szCs w:val="24"/>
          <w:lang w:val="en-US"/>
        </w:rPr>
      </w:pPr>
      <w:r w:rsidRPr="005E1D0B">
        <w:rPr>
          <w:rFonts w:ascii="Times New Roman" w:hAnsi="Times New Roman"/>
          <w:sz w:val="24"/>
          <w:szCs w:val="24"/>
          <w:lang w:bidi="en-US"/>
        </w:rPr>
        <w:br w:type="page"/>
      </w:r>
      <w:bookmarkStart w:id="197" w:name="_Toc70008037"/>
      <w:r w:rsidR="003C2992" w:rsidRPr="005E1D0B">
        <w:rPr>
          <w:rFonts w:ascii="Times New Roman" w:hAnsi="Times New Roman"/>
          <w:sz w:val="24"/>
          <w:szCs w:val="24"/>
        </w:rPr>
        <w:t xml:space="preserve">Annex </w:t>
      </w:r>
      <w:r w:rsidR="005A3373" w:rsidRPr="005E1D0B">
        <w:rPr>
          <w:rFonts w:ascii="Times New Roman" w:hAnsi="Times New Roman"/>
          <w:sz w:val="24"/>
          <w:szCs w:val="24"/>
          <w:lang w:val="en-US"/>
        </w:rPr>
        <w:t>6</w:t>
      </w:r>
      <w:r w:rsidR="003834E8" w:rsidRPr="005E1D0B">
        <w:rPr>
          <w:rFonts w:ascii="Times New Roman" w:hAnsi="Times New Roman"/>
          <w:sz w:val="24"/>
          <w:szCs w:val="24"/>
        </w:rPr>
        <w:t xml:space="preserve">: </w:t>
      </w:r>
      <w:r w:rsidR="00DA01C6" w:rsidRPr="005E1D0B">
        <w:rPr>
          <w:rFonts w:ascii="Times New Roman" w:hAnsi="Times New Roman"/>
          <w:sz w:val="24"/>
          <w:szCs w:val="24"/>
          <w:lang w:val="en-US"/>
        </w:rPr>
        <w:t>MINUTES</w:t>
      </w:r>
      <w:r w:rsidR="003834E8" w:rsidRPr="005E1D0B">
        <w:rPr>
          <w:rFonts w:ascii="Times New Roman" w:hAnsi="Times New Roman"/>
          <w:sz w:val="24"/>
          <w:szCs w:val="24"/>
        </w:rPr>
        <w:t xml:space="preserve"> OF STAKEHOLDER</w:t>
      </w:r>
      <w:r w:rsidR="003E53F4">
        <w:rPr>
          <w:rFonts w:ascii="Times New Roman" w:hAnsi="Times New Roman"/>
          <w:sz w:val="24"/>
          <w:szCs w:val="24"/>
          <w:lang w:val="en-US"/>
        </w:rPr>
        <w:t xml:space="preserve"> CONDULTATION</w:t>
      </w:r>
      <w:r w:rsidR="003834E8" w:rsidRPr="005E1D0B">
        <w:rPr>
          <w:rFonts w:ascii="Times New Roman" w:hAnsi="Times New Roman"/>
          <w:sz w:val="24"/>
          <w:szCs w:val="24"/>
        </w:rPr>
        <w:t>S</w:t>
      </w:r>
      <w:bookmarkEnd w:id="197"/>
      <w:r w:rsidR="003834E8" w:rsidRPr="005E1D0B">
        <w:rPr>
          <w:rFonts w:ascii="Times New Roman" w:hAnsi="Times New Roman"/>
          <w:sz w:val="24"/>
          <w:szCs w:val="24"/>
        </w:rPr>
        <w:t xml:space="preserve"> </w:t>
      </w:r>
    </w:p>
    <w:p w14:paraId="26BA31E8" w14:textId="77777777" w:rsidR="00180082" w:rsidRPr="005E1D0B" w:rsidRDefault="00180082" w:rsidP="005D24D4">
      <w:pPr>
        <w:rPr>
          <w:rFonts w:ascii="Times New Roman" w:hAnsi="Times New Roman"/>
          <w:b/>
          <w:sz w:val="24"/>
          <w:szCs w:val="24"/>
        </w:rPr>
      </w:pPr>
      <w:r w:rsidRPr="005E1D0B">
        <w:rPr>
          <w:rFonts w:ascii="Times New Roman" w:hAnsi="Times New Roman"/>
          <w:b/>
          <w:sz w:val="24"/>
          <w:szCs w:val="24"/>
        </w:rPr>
        <w:t>Meeting with community members of Gbe</w:t>
      </w:r>
      <w:r w:rsidR="00FD4B10" w:rsidRPr="005E1D0B">
        <w:rPr>
          <w:rFonts w:ascii="Times New Roman" w:hAnsi="Times New Roman"/>
          <w:b/>
          <w:sz w:val="24"/>
          <w:szCs w:val="24"/>
        </w:rPr>
        <w:t>din Town- Nimba County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580"/>
        <w:gridCol w:w="4545"/>
        <w:gridCol w:w="2600"/>
      </w:tblGrid>
      <w:tr w:rsidR="00180082" w:rsidRPr="005E1D0B" w14:paraId="3CAFC324" w14:textId="77777777" w:rsidTr="0012431C">
        <w:tc>
          <w:tcPr>
            <w:tcW w:w="6750" w:type="dxa"/>
            <w:gridSpan w:val="3"/>
            <w:shd w:val="clear" w:color="auto" w:fill="auto"/>
          </w:tcPr>
          <w:p w14:paraId="5019553E"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Date of the Meeting</w:t>
            </w:r>
          </w:p>
        </w:tc>
        <w:tc>
          <w:tcPr>
            <w:tcW w:w="2600" w:type="dxa"/>
            <w:shd w:val="clear" w:color="auto" w:fill="auto"/>
          </w:tcPr>
          <w:p w14:paraId="76E7FBB2" w14:textId="77777777" w:rsidR="00180082" w:rsidRPr="005E1D0B" w:rsidRDefault="00FD4B10"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10</w:t>
            </w:r>
            <w:r w:rsidR="00180082" w:rsidRPr="005E1D0B">
              <w:rPr>
                <w:rFonts w:ascii="Times New Roman" w:hAnsi="Times New Roman"/>
                <w:color w:val="333333"/>
                <w:sz w:val="24"/>
                <w:szCs w:val="24"/>
                <w:vertAlign w:val="superscript"/>
              </w:rPr>
              <w:t>th</w:t>
            </w:r>
            <w:r w:rsidR="00180082" w:rsidRPr="005E1D0B">
              <w:rPr>
                <w:rFonts w:ascii="Times New Roman" w:hAnsi="Times New Roman"/>
                <w:color w:val="333333"/>
                <w:sz w:val="24"/>
                <w:szCs w:val="24"/>
              </w:rPr>
              <w:t xml:space="preserve"> </w:t>
            </w:r>
            <w:r w:rsidRPr="005E1D0B">
              <w:rPr>
                <w:rFonts w:ascii="Times New Roman" w:hAnsi="Times New Roman"/>
                <w:color w:val="333333"/>
                <w:sz w:val="24"/>
                <w:szCs w:val="24"/>
              </w:rPr>
              <w:t>February 2021</w:t>
            </w:r>
          </w:p>
        </w:tc>
      </w:tr>
      <w:tr w:rsidR="00180082" w:rsidRPr="005E1D0B" w14:paraId="3742FDEA" w14:textId="77777777" w:rsidTr="0012431C">
        <w:tc>
          <w:tcPr>
            <w:tcW w:w="6750" w:type="dxa"/>
            <w:gridSpan w:val="3"/>
            <w:shd w:val="clear" w:color="auto" w:fill="auto"/>
            <w:vAlign w:val="center"/>
          </w:tcPr>
          <w:p w14:paraId="3DDE1013"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Meeting Proceedings Recorded by</w:t>
            </w:r>
          </w:p>
        </w:tc>
        <w:tc>
          <w:tcPr>
            <w:tcW w:w="2600" w:type="dxa"/>
            <w:shd w:val="clear" w:color="auto" w:fill="auto"/>
          </w:tcPr>
          <w:p w14:paraId="0B1B7422" w14:textId="77777777" w:rsidR="00180082" w:rsidRPr="005E1D0B" w:rsidRDefault="00FD4B10"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Dickson Chewolo</w:t>
            </w:r>
          </w:p>
        </w:tc>
      </w:tr>
      <w:tr w:rsidR="00180082" w:rsidRPr="005E1D0B" w14:paraId="3DA070DC" w14:textId="77777777" w:rsidTr="0012431C">
        <w:tc>
          <w:tcPr>
            <w:tcW w:w="6750" w:type="dxa"/>
            <w:gridSpan w:val="3"/>
            <w:shd w:val="clear" w:color="auto" w:fill="auto"/>
            <w:vAlign w:val="center"/>
          </w:tcPr>
          <w:p w14:paraId="2013D160"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 xml:space="preserve">Location of meeting: </w:t>
            </w:r>
          </w:p>
        </w:tc>
        <w:tc>
          <w:tcPr>
            <w:tcW w:w="2600" w:type="dxa"/>
            <w:shd w:val="clear" w:color="auto" w:fill="auto"/>
          </w:tcPr>
          <w:p w14:paraId="335421C6"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Gbedin town</w:t>
            </w:r>
          </w:p>
        </w:tc>
      </w:tr>
      <w:tr w:rsidR="00180082" w:rsidRPr="005E1D0B" w14:paraId="6099D0FC" w14:textId="77777777" w:rsidTr="0012431C">
        <w:tc>
          <w:tcPr>
            <w:tcW w:w="2205" w:type="dxa"/>
            <w:gridSpan w:val="2"/>
            <w:shd w:val="clear" w:color="auto" w:fill="auto"/>
          </w:tcPr>
          <w:p w14:paraId="4F169026"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Subject of the Meeting</w:t>
            </w:r>
          </w:p>
        </w:tc>
        <w:tc>
          <w:tcPr>
            <w:tcW w:w="7145" w:type="dxa"/>
            <w:gridSpan w:val="2"/>
            <w:shd w:val="clear" w:color="auto" w:fill="auto"/>
          </w:tcPr>
          <w:p w14:paraId="2FA4CEAF"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 xml:space="preserve">Resettlement Policy Framework for </w:t>
            </w:r>
            <w:r w:rsidR="00FD4B10" w:rsidRPr="005E1D0B">
              <w:rPr>
                <w:rFonts w:ascii="Times New Roman" w:hAnsi="Times New Roman"/>
                <w:color w:val="333333"/>
                <w:sz w:val="24"/>
                <w:szCs w:val="24"/>
              </w:rPr>
              <w:t>Rural Economic Transformation Project (RETRAP</w:t>
            </w:r>
            <w:r w:rsidRPr="005E1D0B">
              <w:rPr>
                <w:rFonts w:ascii="Times New Roman" w:hAnsi="Times New Roman"/>
                <w:color w:val="333333"/>
                <w:sz w:val="24"/>
                <w:szCs w:val="24"/>
              </w:rPr>
              <w:t>)</w:t>
            </w:r>
          </w:p>
        </w:tc>
      </w:tr>
      <w:tr w:rsidR="00180082" w:rsidRPr="005E1D0B" w14:paraId="1EB97892" w14:textId="77777777" w:rsidTr="0012431C">
        <w:tc>
          <w:tcPr>
            <w:tcW w:w="625" w:type="dxa"/>
            <w:shd w:val="clear" w:color="auto" w:fill="auto"/>
          </w:tcPr>
          <w:p w14:paraId="07F34358"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Item</w:t>
            </w:r>
          </w:p>
        </w:tc>
        <w:tc>
          <w:tcPr>
            <w:tcW w:w="8725" w:type="dxa"/>
            <w:gridSpan w:val="3"/>
            <w:shd w:val="clear" w:color="auto" w:fill="auto"/>
            <w:vAlign w:val="center"/>
          </w:tcPr>
          <w:p w14:paraId="1A6B3ABF"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Summary of proceedings</w:t>
            </w:r>
          </w:p>
        </w:tc>
      </w:tr>
      <w:tr w:rsidR="00180082" w:rsidRPr="005E1D0B" w14:paraId="2826413F" w14:textId="77777777" w:rsidTr="0012431C">
        <w:trPr>
          <w:trHeight w:val="332"/>
        </w:trPr>
        <w:tc>
          <w:tcPr>
            <w:tcW w:w="625" w:type="dxa"/>
            <w:shd w:val="clear" w:color="auto" w:fill="auto"/>
          </w:tcPr>
          <w:p w14:paraId="4C5341F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1</w:t>
            </w:r>
          </w:p>
        </w:tc>
        <w:tc>
          <w:tcPr>
            <w:tcW w:w="8725" w:type="dxa"/>
            <w:gridSpan w:val="3"/>
            <w:shd w:val="clear" w:color="auto" w:fill="auto"/>
          </w:tcPr>
          <w:p w14:paraId="3115B0A4"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Introduction</w:t>
            </w:r>
          </w:p>
        </w:tc>
      </w:tr>
      <w:tr w:rsidR="00180082" w:rsidRPr="005E1D0B" w14:paraId="7D792A5D" w14:textId="77777777" w:rsidTr="0012431C">
        <w:trPr>
          <w:trHeight w:val="422"/>
        </w:trPr>
        <w:tc>
          <w:tcPr>
            <w:tcW w:w="625" w:type="dxa"/>
            <w:shd w:val="clear" w:color="auto" w:fill="auto"/>
          </w:tcPr>
          <w:p w14:paraId="5EA1D42B"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01555E00"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chairperson welcomed the team and thanked members for attending</w:t>
            </w:r>
          </w:p>
          <w:p w14:paraId="4303DA73"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w:t>
            </w:r>
            <w:r w:rsidR="00DF0D4A" w:rsidRPr="005E1D0B">
              <w:rPr>
                <w:rFonts w:ascii="Times New Roman" w:eastAsia="Arial" w:hAnsi="Times New Roman"/>
                <w:sz w:val="24"/>
                <w:szCs w:val="24"/>
              </w:rPr>
              <w:t xml:space="preserve">MoA-PMU </w:t>
            </w:r>
            <w:r w:rsidR="00DF0D4A" w:rsidRPr="005E1D0B">
              <w:rPr>
                <w:rFonts w:ascii="Times New Roman" w:hAnsi="Times New Roman"/>
                <w:color w:val="333333"/>
                <w:sz w:val="24"/>
                <w:szCs w:val="24"/>
              </w:rPr>
              <w:t>Environmental Safeguards Officer</w:t>
            </w:r>
            <w:r w:rsidRPr="005E1D0B">
              <w:rPr>
                <w:rFonts w:ascii="Times New Roman" w:eastAsia="Arial" w:hAnsi="Times New Roman"/>
                <w:sz w:val="24"/>
                <w:szCs w:val="24"/>
              </w:rPr>
              <w:t xml:space="preserve"> </w:t>
            </w:r>
            <w:r w:rsidRPr="005E1D0B">
              <w:rPr>
                <w:rFonts w:ascii="Times New Roman" w:hAnsi="Times New Roman"/>
                <w:sz w:val="24"/>
                <w:szCs w:val="24"/>
              </w:rPr>
              <w:t xml:space="preserve">explained the proposed project and purpose of the consultation exercise and how findings would be utilised in preparation of the project. </w:t>
            </w:r>
          </w:p>
          <w:p w14:paraId="05E04D51"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Brief </w:t>
            </w:r>
            <w:r w:rsidR="00B91330" w:rsidRPr="005E1D0B">
              <w:rPr>
                <w:rFonts w:ascii="Times New Roman" w:hAnsi="Times New Roman"/>
                <w:sz w:val="24"/>
                <w:szCs w:val="24"/>
              </w:rPr>
              <w:t xml:space="preserve">overview </w:t>
            </w:r>
          </w:p>
          <w:p w14:paraId="0902CBB6" w14:textId="77777777" w:rsidR="00B91330" w:rsidRPr="005E1D0B" w:rsidRDefault="00B91330" w:rsidP="00844FB2">
            <w:pPr>
              <w:pStyle w:val="FootnoteText"/>
              <w:rPr>
                <w:rFonts w:ascii="Times New Roman" w:hAnsi="Times New Roman"/>
                <w:sz w:val="24"/>
                <w:szCs w:val="24"/>
              </w:rPr>
            </w:pPr>
            <w:r w:rsidRPr="005E1D0B">
              <w:rPr>
                <w:rFonts w:ascii="Times New Roman" w:hAnsi="Times New Roman"/>
                <w:sz w:val="24"/>
                <w:szCs w:val="24"/>
              </w:rPr>
              <w:t xml:space="preserve">RPF is to address any issues related to livelihood changes, </w:t>
            </w:r>
            <w:r w:rsidR="00364B58" w:rsidRPr="005E1D0B">
              <w:rPr>
                <w:rFonts w:ascii="Times New Roman" w:hAnsi="Times New Roman"/>
                <w:sz w:val="24"/>
                <w:szCs w:val="24"/>
              </w:rPr>
              <w:t>damage,</w:t>
            </w:r>
            <w:r w:rsidRPr="005E1D0B">
              <w:rPr>
                <w:rFonts w:ascii="Times New Roman" w:hAnsi="Times New Roman"/>
                <w:sz w:val="24"/>
                <w:szCs w:val="24"/>
              </w:rPr>
              <w:t xml:space="preserve"> or displacement of farmers’ property during implementation of the RETRAP, owners should be compensated.</w:t>
            </w:r>
          </w:p>
          <w:p w14:paraId="4B4DA9D5" w14:textId="77777777" w:rsidR="00180082" w:rsidRPr="005E1D0B" w:rsidRDefault="00B91330" w:rsidP="00844FB2">
            <w:pPr>
              <w:pStyle w:val="FootnoteText"/>
              <w:rPr>
                <w:rFonts w:ascii="Times New Roman" w:hAnsi="Times New Roman"/>
                <w:color w:val="333333"/>
                <w:sz w:val="24"/>
                <w:szCs w:val="24"/>
              </w:rPr>
            </w:pPr>
            <w:r w:rsidRPr="005E1D0B">
              <w:rPr>
                <w:rFonts w:ascii="Times New Roman" w:eastAsia="Arial" w:hAnsi="Times New Roman"/>
                <w:sz w:val="24"/>
                <w:szCs w:val="24"/>
              </w:rPr>
              <w:t>The participants were ask</w:t>
            </w:r>
            <w:r w:rsidR="003F2807" w:rsidRPr="005E1D0B">
              <w:rPr>
                <w:rFonts w:ascii="Times New Roman" w:eastAsia="Arial" w:hAnsi="Times New Roman"/>
                <w:sz w:val="24"/>
                <w:szCs w:val="24"/>
              </w:rPr>
              <w:t>ed</w:t>
            </w:r>
            <w:r w:rsidRPr="005E1D0B">
              <w:rPr>
                <w:rFonts w:ascii="Times New Roman" w:eastAsia="Arial" w:hAnsi="Times New Roman"/>
                <w:sz w:val="24"/>
                <w:szCs w:val="24"/>
              </w:rPr>
              <w:t xml:space="preserve"> if there are land acquisition or land owned by individuals. Most of the land are communally owned and people welcome projects especially if they are going to benefit from them.</w:t>
            </w:r>
          </w:p>
        </w:tc>
      </w:tr>
      <w:tr w:rsidR="00180082" w:rsidRPr="005E1D0B" w14:paraId="65476F19" w14:textId="77777777" w:rsidTr="0012431C">
        <w:tc>
          <w:tcPr>
            <w:tcW w:w="625" w:type="dxa"/>
            <w:shd w:val="clear" w:color="auto" w:fill="auto"/>
          </w:tcPr>
          <w:p w14:paraId="2C5B37C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2</w:t>
            </w:r>
          </w:p>
        </w:tc>
        <w:tc>
          <w:tcPr>
            <w:tcW w:w="8725" w:type="dxa"/>
            <w:gridSpan w:val="3"/>
            <w:shd w:val="clear" w:color="auto" w:fill="auto"/>
          </w:tcPr>
          <w:p w14:paraId="4276DEA0"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Summary of proceedings</w:t>
            </w:r>
          </w:p>
        </w:tc>
      </w:tr>
      <w:tr w:rsidR="00180082" w:rsidRPr="005E1D0B" w14:paraId="6D748640" w14:textId="77777777" w:rsidTr="0012431C">
        <w:tc>
          <w:tcPr>
            <w:tcW w:w="625" w:type="dxa"/>
            <w:shd w:val="clear" w:color="auto" w:fill="auto"/>
          </w:tcPr>
          <w:p w14:paraId="007DFD29"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7C65B0A8"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Land for growing is currently very small. Currently there is 410 acres of land available and this is not enough for agricultural production.</w:t>
            </w:r>
          </w:p>
          <w:p w14:paraId="64372806"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remaining land needs new development such as clearing, irrigation systems </w:t>
            </w:r>
            <w:r w:rsidR="00364B58" w:rsidRPr="005E1D0B">
              <w:rPr>
                <w:rFonts w:ascii="Times New Roman" w:hAnsi="Times New Roman"/>
                <w:sz w:val="24"/>
                <w:szCs w:val="24"/>
              </w:rPr>
              <w:t>to</w:t>
            </w:r>
            <w:r w:rsidRPr="005E1D0B">
              <w:rPr>
                <w:rFonts w:ascii="Times New Roman" w:hAnsi="Times New Roman"/>
                <w:sz w:val="24"/>
                <w:szCs w:val="24"/>
              </w:rPr>
              <w:t xml:space="preserve"> be used.</w:t>
            </w:r>
          </w:p>
          <w:p w14:paraId="33075176"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community is considering </w:t>
            </w:r>
            <w:r w:rsidR="003F2807" w:rsidRPr="005E1D0B">
              <w:rPr>
                <w:rFonts w:ascii="Times New Roman" w:hAnsi="Times New Roman"/>
                <w:sz w:val="24"/>
                <w:szCs w:val="24"/>
              </w:rPr>
              <w:t>starting</w:t>
            </w:r>
            <w:r w:rsidRPr="005E1D0B">
              <w:rPr>
                <w:rFonts w:ascii="Times New Roman" w:hAnsi="Times New Roman"/>
                <w:sz w:val="24"/>
                <w:szCs w:val="24"/>
              </w:rPr>
              <w:t xml:space="preserve"> replanting oil palm trees however, they lack resources. Oil palm was last grown in 1972. There was request that MoA should support farmers in replanting.</w:t>
            </w:r>
          </w:p>
          <w:p w14:paraId="3ACCE932"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Farmers are not interested in growing rubber trees. The </w:t>
            </w:r>
            <w:r w:rsidR="00DF5AE9" w:rsidRPr="005E1D0B">
              <w:rPr>
                <w:rFonts w:ascii="Times New Roman" w:hAnsi="Times New Roman"/>
                <w:sz w:val="24"/>
                <w:szCs w:val="24"/>
              </w:rPr>
              <w:t>RETRAP</w:t>
            </w:r>
            <w:r w:rsidRPr="005E1D0B">
              <w:rPr>
                <w:rFonts w:ascii="Times New Roman" w:hAnsi="Times New Roman"/>
                <w:sz w:val="24"/>
                <w:szCs w:val="24"/>
              </w:rPr>
              <w:t xml:space="preserve"> project should not introduce Rubber production.</w:t>
            </w:r>
          </w:p>
          <w:p w14:paraId="621AE805"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project should support livelihood of small holder farmers, they should create jobs for the farmers. Most of the farmers are technicians in rice </w:t>
            </w:r>
            <w:r w:rsidR="00DF5AE9" w:rsidRPr="005E1D0B">
              <w:rPr>
                <w:rFonts w:ascii="Times New Roman" w:hAnsi="Times New Roman"/>
                <w:sz w:val="24"/>
                <w:szCs w:val="24"/>
              </w:rPr>
              <w:t xml:space="preserve">and cassava </w:t>
            </w:r>
            <w:r w:rsidRPr="005E1D0B">
              <w:rPr>
                <w:rFonts w:ascii="Times New Roman" w:hAnsi="Times New Roman"/>
                <w:sz w:val="24"/>
                <w:szCs w:val="24"/>
              </w:rPr>
              <w:t>production.</w:t>
            </w:r>
          </w:p>
          <w:p w14:paraId="3D44053F"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was request from the community members for need of trainings in technical skills, in business management, post-harvest handling </w:t>
            </w:r>
            <w:r w:rsidR="003F2807" w:rsidRPr="005E1D0B">
              <w:rPr>
                <w:rFonts w:ascii="Times New Roman" w:hAnsi="Times New Roman"/>
                <w:sz w:val="24"/>
                <w:szCs w:val="24"/>
              </w:rPr>
              <w:t>etc.</w:t>
            </w:r>
          </w:p>
          <w:p w14:paraId="758A1E45"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Request from the community members for provision of machines and operators (such as tractors and power tillers) to help improve their agricultural productivity and to enhance the ability of the cooperative in the production of food. Curr</w:t>
            </w:r>
            <w:r w:rsidR="00DF5AE9" w:rsidRPr="005E1D0B">
              <w:rPr>
                <w:rFonts w:ascii="Times New Roman" w:hAnsi="Times New Roman"/>
                <w:sz w:val="24"/>
                <w:szCs w:val="24"/>
              </w:rPr>
              <w:t>ently there is one tractor and 1</w:t>
            </w:r>
            <w:r w:rsidRPr="005E1D0B">
              <w:rPr>
                <w:rFonts w:ascii="Times New Roman" w:hAnsi="Times New Roman"/>
                <w:sz w:val="24"/>
                <w:szCs w:val="24"/>
              </w:rPr>
              <w:t xml:space="preserve"> power tillers which are individually owned operating and this not enough. Th</w:t>
            </w:r>
            <w:r w:rsidR="00DF5AE9" w:rsidRPr="005E1D0B">
              <w:rPr>
                <w:rFonts w:ascii="Times New Roman" w:hAnsi="Times New Roman"/>
                <w:sz w:val="24"/>
                <w:szCs w:val="24"/>
              </w:rPr>
              <w:t>ere was a request that the RETRAP</w:t>
            </w:r>
            <w:r w:rsidRPr="005E1D0B">
              <w:rPr>
                <w:rFonts w:ascii="Times New Roman" w:hAnsi="Times New Roman"/>
                <w:sz w:val="24"/>
                <w:szCs w:val="24"/>
              </w:rPr>
              <w:t xml:space="preserve"> project should support by offering at least one tractor to help make work easy and faster. The chairman noted that with having an additional tractor, they will do their best to cultivate all the land and increase productivity (one tractor can cultivate 10 acres a day).</w:t>
            </w:r>
          </w:p>
          <w:p w14:paraId="4EB83BD8"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There was request for provision of farmers with Agro-equipment as well as modern tools for example new technology to help ease their work.</w:t>
            </w:r>
          </w:p>
          <w:p w14:paraId="0CDCB433"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terrible condition of roads continues to cause problems for farmers. The farmers expressed their concerns over the very poor roads that impede access to transport their produce. Therefore, they requested th</w:t>
            </w:r>
            <w:r w:rsidR="00DF5AE9" w:rsidRPr="005E1D0B">
              <w:rPr>
                <w:rFonts w:ascii="Times New Roman" w:hAnsi="Times New Roman"/>
                <w:sz w:val="24"/>
                <w:szCs w:val="24"/>
              </w:rPr>
              <w:t>a</w:t>
            </w:r>
            <w:r w:rsidRPr="005E1D0B">
              <w:rPr>
                <w:rFonts w:ascii="Times New Roman" w:hAnsi="Times New Roman"/>
                <w:sz w:val="24"/>
                <w:szCs w:val="24"/>
              </w:rPr>
              <w:t xml:space="preserve">t farm to market routes should be rehabilitated. </w:t>
            </w:r>
          </w:p>
          <w:p w14:paraId="09F9BD21"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There was concern on no market for their produce. They reported growing their crops but lacked market. They therefore would be glad if </w:t>
            </w:r>
            <w:r w:rsidR="00DF5AE9" w:rsidRPr="005E1D0B">
              <w:rPr>
                <w:rFonts w:ascii="Times New Roman" w:hAnsi="Times New Roman"/>
                <w:sz w:val="24"/>
                <w:szCs w:val="24"/>
              </w:rPr>
              <w:t>RETRAP</w:t>
            </w:r>
            <w:r w:rsidRPr="005E1D0B">
              <w:rPr>
                <w:rFonts w:ascii="Times New Roman" w:hAnsi="Times New Roman"/>
                <w:sz w:val="24"/>
                <w:szCs w:val="24"/>
              </w:rPr>
              <w:t xml:space="preserve"> program could support by linking them to markets. </w:t>
            </w:r>
          </w:p>
          <w:p w14:paraId="4CD96218"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There are very few wage jobs and there is need to explore the avenues to involve the youth in agriculture.</w:t>
            </w:r>
          </w:p>
          <w:p w14:paraId="4A951B05"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level of unemployment is high within the community. Youths prefer moving to the cities and towns to look for jobs. The project should focus on introducing the youth into farming activities, the need for capacity building would reduce the rate of migration.</w:t>
            </w:r>
          </w:p>
          <w:p w14:paraId="553A62A9"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Avenues for the introduction of modern technology especially for the processing of produce is welcome for this project. Currently the farmers have one tractor, and </w:t>
            </w:r>
            <w:r w:rsidR="003F2807" w:rsidRPr="005E1D0B">
              <w:rPr>
                <w:rFonts w:ascii="Times New Roman" w:hAnsi="Times New Roman"/>
                <w:sz w:val="24"/>
                <w:szCs w:val="24"/>
              </w:rPr>
              <w:t>manually</w:t>
            </w:r>
            <w:r w:rsidRPr="005E1D0B">
              <w:rPr>
                <w:rFonts w:ascii="Times New Roman" w:hAnsi="Times New Roman"/>
                <w:sz w:val="24"/>
                <w:szCs w:val="24"/>
              </w:rPr>
              <w:t xml:space="preserve"> harvest the rice which is labour intensive.</w:t>
            </w:r>
          </w:p>
          <w:p w14:paraId="3BE7D10D"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There is a big challenge of water for the farmers, the project needs to come up with some interventions to ensure sustainable water supply for the rice farmers and its efficient usage. Needs such as mechanization and irrigation schemes were suggested by community farmers.</w:t>
            </w:r>
          </w:p>
          <w:p w14:paraId="474BA987"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farmers lack warehouses to store the</w:t>
            </w:r>
            <w:r w:rsidR="00E73B9D" w:rsidRPr="005E1D0B">
              <w:rPr>
                <w:rFonts w:ascii="Times New Roman" w:hAnsi="Times New Roman"/>
                <w:sz w:val="24"/>
                <w:szCs w:val="24"/>
              </w:rPr>
              <w:t>ir</w:t>
            </w:r>
            <w:r w:rsidRPr="005E1D0B">
              <w:rPr>
                <w:rFonts w:ascii="Times New Roman" w:hAnsi="Times New Roman"/>
                <w:sz w:val="24"/>
                <w:szCs w:val="24"/>
              </w:rPr>
              <w:t xml:space="preserve"> rice</w:t>
            </w:r>
            <w:r w:rsidR="00E73B9D" w:rsidRPr="005E1D0B">
              <w:rPr>
                <w:rFonts w:ascii="Times New Roman" w:hAnsi="Times New Roman"/>
                <w:sz w:val="24"/>
                <w:szCs w:val="24"/>
              </w:rPr>
              <w:t xml:space="preserve"> and other produce</w:t>
            </w:r>
            <w:r w:rsidRPr="005E1D0B">
              <w:rPr>
                <w:rFonts w:ascii="Times New Roman" w:hAnsi="Times New Roman"/>
                <w:sz w:val="24"/>
                <w:szCs w:val="24"/>
              </w:rPr>
              <w:t xml:space="preserve"> they grow. The </w:t>
            </w:r>
            <w:r w:rsidR="00E73B9D" w:rsidRPr="005E1D0B">
              <w:rPr>
                <w:rFonts w:ascii="Times New Roman" w:hAnsi="Times New Roman"/>
                <w:sz w:val="24"/>
                <w:szCs w:val="24"/>
              </w:rPr>
              <w:t>RETRAP</w:t>
            </w:r>
            <w:r w:rsidRPr="005E1D0B">
              <w:rPr>
                <w:rFonts w:ascii="Times New Roman" w:hAnsi="Times New Roman"/>
                <w:sz w:val="24"/>
                <w:szCs w:val="24"/>
              </w:rPr>
              <w:t xml:space="preserve"> project should consider such interventions.</w:t>
            </w:r>
          </w:p>
          <w:p w14:paraId="3CB376A9"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Government involvement into agricultural programs is a challenge. The </w:t>
            </w:r>
            <w:r w:rsidR="00E73B9D" w:rsidRPr="005E1D0B">
              <w:rPr>
                <w:rFonts w:ascii="Times New Roman" w:hAnsi="Times New Roman"/>
                <w:sz w:val="24"/>
                <w:szCs w:val="24"/>
              </w:rPr>
              <w:t>RETRAP</w:t>
            </w:r>
            <w:r w:rsidRPr="005E1D0B">
              <w:rPr>
                <w:rFonts w:ascii="Times New Roman" w:hAnsi="Times New Roman"/>
                <w:sz w:val="24"/>
                <w:szCs w:val="24"/>
              </w:rPr>
              <w:t xml:space="preserve"> project should ensure that MoA will provide accessible market to buy produce from them.</w:t>
            </w:r>
          </w:p>
          <w:p w14:paraId="4BDC0A56"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 There has been a challenge of MoA not monitoring projects that are implemented. There should be follow ups and monitoring of the </w:t>
            </w:r>
            <w:r w:rsidR="00E73B9D" w:rsidRPr="005E1D0B">
              <w:rPr>
                <w:rFonts w:ascii="Times New Roman" w:hAnsi="Times New Roman"/>
                <w:sz w:val="24"/>
                <w:szCs w:val="24"/>
              </w:rPr>
              <w:t>RETRAP</w:t>
            </w:r>
            <w:r w:rsidRPr="005E1D0B">
              <w:rPr>
                <w:rFonts w:ascii="Times New Roman" w:hAnsi="Times New Roman"/>
                <w:sz w:val="24"/>
                <w:szCs w:val="24"/>
              </w:rPr>
              <w:t xml:space="preserve"> projects </w:t>
            </w:r>
            <w:r w:rsidR="00364B58" w:rsidRPr="005E1D0B">
              <w:rPr>
                <w:rFonts w:ascii="Times New Roman" w:hAnsi="Times New Roman"/>
                <w:sz w:val="24"/>
                <w:szCs w:val="24"/>
              </w:rPr>
              <w:t>to</w:t>
            </w:r>
            <w:r w:rsidRPr="005E1D0B">
              <w:rPr>
                <w:rFonts w:ascii="Times New Roman" w:hAnsi="Times New Roman"/>
                <w:sz w:val="24"/>
                <w:szCs w:val="24"/>
              </w:rPr>
              <w:t xml:space="preserve"> motivate the farmers to work together to overcome challenges.</w:t>
            </w:r>
          </w:p>
          <w:p w14:paraId="53855005" w14:textId="77777777" w:rsidR="00180082" w:rsidRPr="005E1D0B" w:rsidRDefault="00E73B9D" w:rsidP="00844FB2">
            <w:pPr>
              <w:pStyle w:val="FootnoteText"/>
              <w:rPr>
                <w:rFonts w:ascii="Times New Roman" w:hAnsi="Times New Roman"/>
                <w:sz w:val="24"/>
                <w:szCs w:val="24"/>
              </w:rPr>
            </w:pPr>
            <w:r w:rsidRPr="005E1D0B">
              <w:rPr>
                <w:rFonts w:ascii="Times New Roman" w:hAnsi="Times New Roman"/>
                <w:sz w:val="24"/>
                <w:szCs w:val="24"/>
              </w:rPr>
              <w:t>Infrastructure</w:t>
            </w:r>
            <w:r w:rsidR="00180082" w:rsidRPr="005E1D0B">
              <w:rPr>
                <w:rFonts w:ascii="Times New Roman" w:hAnsi="Times New Roman"/>
                <w:sz w:val="24"/>
                <w:szCs w:val="24"/>
              </w:rPr>
              <w:t xml:space="preserve"> without skills development and capacity building does little to improve quality of life and eradicate poverty. Therefore, the </w:t>
            </w:r>
            <w:r w:rsidRPr="005E1D0B">
              <w:rPr>
                <w:rFonts w:ascii="Times New Roman" w:hAnsi="Times New Roman"/>
                <w:sz w:val="24"/>
                <w:szCs w:val="24"/>
              </w:rPr>
              <w:t>RETRAP</w:t>
            </w:r>
            <w:r w:rsidR="00180082" w:rsidRPr="005E1D0B">
              <w:rPr>
                <w:rFonts w:ascii="Times New Roman" w:hAnsi="Times New Roman"/>
                <w:sz w:val="24"/>
                <w:szCs w:val="24"/>
              </w:rPr>
              <w:t xml:space="preserve"> project should have capacity building for the farmers to help improve productivity.</w:t>
            </w:r>
          </w:p>
          <w:p w14:paraId="3C5BB44C"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Land is available; in case the </w:t>
            </w:r>
            <w:r w:rsidR="00E73B9D" w:rsidRPr="005E1D0B">
              <w:rPr>
                <w:rFonts w:ascii="Times New Roman" w:hAnsi="Times New Roman"/>
                <w:sz w:val="24"/>
                <w:szCs w:val="24"/>
              </w:rPr>
              <w:t>RETRAP</w:t>
            </w:r>
            <w:r w:rsidRPr="005E1D0B">
              <w:rPr>
                <w:rFonts w:ascii="Times New Roman" w:hAnsi="Times New Roman"/>
                <w:sz w:val="24"/>
                <w:szCs w:val="24"/>
              </w:rPr>
              <w:t xml:space="preserve"> project wants to acquire land for the infrastructure, it is welcome. However, compensation </w:t>
            </w:r>
            <w:r w:rsidR="00E73B9D" w:rsidRPr="005E1D0B">
              <w:rPr>
                <w:rFonts w:ascii="Times New Roman" w:hAnsi="Times New Roman"/>
                <w:sz w:val="24"/>
                <w:szCs w:val="24"/>
              </w:rPr>
              <w:t>in case</w:t>
            </w:r>
            <w:r w:rsidRPr="005E1D0B">
              <w:rPr>
                <w:rFonts w:ascii="Times New Roman" w:hAnsi="Times New Roman"/>
                <w:sz w:val="24"/>
                <w:szCs w:val="24"/>
              </w:rPr>
              <w:t xml:space="preserve"> of affected crops or structures should be compensated for since it’s a source of livelihood.</w:t>
            </w:r>
          </w:p>
          <w:p w14:paraId="25209157"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 xml:space="preserve">In event that the project affects people’s livelihood, MoA should ensure that people are </w:t>
            </w:r>
            <w:r w:rsidR="00364B58" w:rsidRPr="005E1D0B">
              <w:rPr>
                <w:rFonts w:ascii="Times New Roman" w:hAnsi="Times New Roman"/>
                <w:sz w:val="24"/>
                <w:szCs w:val="24"/>
              </w:rPr>
              <w:t>compensated,</w:t>
            </w:r>
            <w:r w:rsidRPr="005E1D0B">
              <w:rPr>
                <w:rFonts w:ascii="Times New Roman" w:hAnsi="Times New Roman"/>
                <w:sz w:val="24"/>
                <w:szCs w:val="24"/>
              </w:rPr>
              <w:t xml:space="preserve"> and livelihoods are improved.</w:t>
            </w:r>
          </w:p>
        </w:tc>
      </w:tr>
      <w:tr w:rsidR="00180082" w:rsidRPr="005E1D0B" w14:paraId="2FBE41FE" w14:textId="77777777" w:rsidTr="0012431C">
        <w:tc>
          <w:tcPr>
            <w:tcW w:w="625" w:type="dxa"/>
            <w:shd w:val="clear" w:color="auto" w:fill="auto"/>
          </w:tcPr>
          <w:p w14:paraId="2A4F48AD"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3EA3DF67"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community has grievance committee that settles land disputes between farmers, abuses among others. The committee is comprised of youth, elders, town chiefs and a secretary. They have a chairman for development who is in charge of development projects that come into the community.</w:t>
            </w:r>
          </w:p>
        </w:tc>
      </w:tr>
      <w:tr w:rsidR="00180082" w:rsidRPr="005E1D0B" w14:paraId="788BDD1A" w14:textId="77777777" w:rsidTr="0012431C">
        <w:tc>
          <w:tcPr>
            <w:tcW w:w="625" w:type="dxa"/>
            <w:shd w:val="clear" w:color="auto" w:fill="auto"/>
          </w:tcPr>
          <w:p w14:paraId="30F6835E"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7C1A7BAC"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There are CBOS that are involved in rice production; that is Kakeaba Gowee Farmers Association and Dorgeale Farmers Association. These supply seedlings to the farmer groups, carry out trainings (farm preparation, farm nursery to transplanting among others).</w:t>
            </w:r>
          </w:p>
          <w:p w14:paraId="1F075D1D" w14:textId="77777777" w:rsidR="00180082" w:rsidRPr="005E1D0B" w:rsidRDefault="00180082" w:rsidP="00844FB2">
            <w:pPr>
              <w:pStyle w:val="FootnoteText"/>
              <w:rPr>
                <w:rFonts w:ascii="Times New Roman" w:hAnsi="Times New Roman"/>
                <w:sz w:val="24"/>
                <w:szCs w:val="24"/>
              </w:rPr>
            </w:pPr>
          </w:p>
        </w:tc>
      </w:tr>
    </w:tbl>
    <w:p w14:paraId="28AE17CC" w14:textId="77777777" w:rsidR="00180082" w:rsidRPr="005E1D0B" w:rsidRDefault="00180082" w:rsidP="005D24D4">
      <w:pPr>
        <w:rPr>
          <w:rFonts w:ascii="Times New Roman" w:hAnsi="Times New Roman"/>
          <w:b/>
          <w:sz w:val="24"/>
          <w:szCs w:val="24"/>
        </w:rPr>
      </w:pPr>
      <w:r w:rsidRPr="005E1D0B">
        <w:rPr>
          <w:rFonts w:ascii="Times New Roman" w:hAnsi="Times New Roman"/>
          <w:b/>
          <w:sz w:val="24"/>
          <w:szCs w:val="24"/>
        </w:rPr>
        <w:t>Meeting with Technical Engineering officials in Gompa city in Nimba County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580"/>
        <w:gridCol w:w="4545"/>
        <w:gridCol w:w="2600"/>
      </w:tblGrid>
      <w:tr w:rsidR="00180082" w:rsidRPr="005E1D0B" w14:paraId="5F791AC7" w14:textId="77777777" w:rsidTr="0012431C">
        <w:tc>
          <w:tcPr>
            <w:tcW w:w="6750" w:type="dxa"/>
            <w:gridSpan w:val="3"/>
            <w:shd w:val="clear" w:color="auto" w:fill="auto"/>
          </w:tcPr>
          <w:p w14:paraId="39D3AF9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Date of the Meeting</w:t>
            </w:r>
          </w:p>
        </w:tc>
        <w:tc>
          <w:tcPr>
            <w:tcW w:w="2600" w:type="dxa"/>
            <w:shd w:val="clear" w:color="auto" w:fill="auto"/>
          </w:tcPr>
          <w:p w14:paraId="0903524D" w14:textId="77777777" w:rsidR="00180082" w:rsidRPr="005E1D0B" w:rsidRDefault="00E73B9D"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12</w:t>
            </w:r>
            <w:r w:rsidR="00180082" w:rsidRPr="005E1D0B">
              <w:rPr>
                <w:rFonts w:ascii="Times New Roman" w:hAnsi="Times New Roman"/>
                <w:color w:val="333333"/>
                <w:sz w:val="24"/>
                <w:szCs w:val="24"/>
                <w:vertAlign w:val="superscript"/>
              </w:rPr>
              <w:t>th</w:t>
            </w:r>
            <w:r w:rsidR="00180082" w:rsidRPr="005E1D0B">
              <w:rPr>
                <w:rFonts w:ascii="Times New Roman" w:hAnsi="Times New Roman"/>
                <w:color w:val="333333"/>
                <w:sz w:val="24"/>
                <w:szCs w:val="24"/>
              </w:rPr>
              <w:t xml:space="preserve"> </w:t>
            </w:r>
            <w:r w:rsidRPr="005E1D0B">
              <w:rPr>
                <w:rFonts w:ascii="Times New Roman" w:hAnsi="Times New Roman"/>
                <w:color w:val="333333"/>
                <w:sz w:val="24"/>
                <w:szCs w:val="24"/>
              </w:rPr>
              <w:t>February 2021</w:t>
            </w:r>
          </w:p>
        </w:tc>
      </w:tr>
      <w:tr w:rsidR="00180082" w:rsidRPr="005E1D0B" w14:paraId="1C0E0D2A" w14:textId="77777777" w:rsidTr="0012431C">
        <w:tc>
          <w:tcPr>
            <w:tcW w:w="6750" w:type="dxa"/>
            <w:gridSpan w:val="3"/>
            <w:shd w:val="clear" w:color="auto" w:fill="auto"/>
            <w:vAlign w:val="center"/>
          </w:tcPr>
          <w:p w14:paraId="44053715"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Meeting Proceedings Recorded by</w:t>
            </w:r>
          </w:p>
        </w:tc>
        <w:tc>
          <w:tcPr>
            <w:tcW w:w="2600" w:type="dxa"/>
            <w:shd w:val="clear" w:color="auto" w:fill="auto"/>
          </w:tcPr>
          <w:p w14:paraId="171F04F6" w14:textId="77777777" w:rsidR="00180082" w:rsidRPr="005E1D0B" w:rsidRDefault="00E73B9D"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 xml:space="preserve">Dickson Chewolo </w:t>
            </w:r>
          </w:p>
        </w:tc>
      </w:tr>
      <w:tr w:rsidR="00180082" w:rsidRPr="005E1D0B" w14:paraId="625ADA53" w14:textId="77777777" w:rsidTr="0012431C">
        <w:tc>
          <w:tcPr>
            <w:tcW w:w="6750" w:type="dxa"/>
            <w:gridSpan w:val="3"/>
            <w:shd w:val="clear" w:color="auto" w:fill="auto"/>
            <w:vAlign w:val="center"/>
          </w:tcPr>
          <w:p w14:paraId="621BB5C9"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 xml:space="preserve">Location of meeting: </w:t>
            </w:r>
          </w:p>
        </w:tc>
        <w:tc>
          <w:tcPr>
            <w:tcW w:w="2600" w:type="dxa"/>
            <w:shd w:val="clear" w:color="auto" w:fill="auto"/>
          </w:tcPr>
          <w:p w14:paraId="5C19BC54"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City Hall</w:t>
            </w:r>
          </w:p>
        </w:tc>
      </w:tr>
      <w:tr w:rsidR="00180082" w:rsidRPr="005E1D0B" w14:paraId="4F58527C" w14:textId="77777777" w:rsidTr="0012431C">
        <w:tc>
          <w:tcPr>
            <w:tcW w:w="2205" w:type="dxa"/>
            <w:gridSpan w:val="2"/>
            <w:shd w:val="clear" w:color="auto" w:fill="auto"/>
          </w:tcPr>
          <w:p w14:paraId="52768D00"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Subject of the Meeting</w:t>
            </w:r>
          </w:p>
        </w:tc>
        <w:tc>
          <w:tcPr>
            <w:tcW w:w="7145" w:type="dxa"/>
            <w:gridSpan w:val="2"/>
            <w:shd w:val="clear" w:color="auto" w:fill="auto"/>
          </w:tcPr>
          <w:p w14:paraId="290C1397"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 xml:space="preserve">Resettlement Policy Framework for </w:t>
            </w:r>
            <w:r w:rsidR="00E73B9D" w:rsidRPr="005E1D0B">
              <w:rPr>
                <w:rFonts w:ascii="Times New Roman" w:hAnsi="Times New Roman"/>
                <w:color w:val="333333"/>
                <w:sz w:val="24"/>
                <w:szCs w:val="24"/>
              </w:rPr>
              <w:t>Rural Economic Transformation Project (RETRAP</w:t>
            </w:r>
            <w:r w:rsidRPr="005E1D0B">
              <w:rPr>
                <w:rFonts w:ascii="Times New Roman" w:hAnsi="Times New Roman"/>
                <w:color w:val="333333"/>
                <w:sz w:val="24"/>
                <w:szCs w:val="24"/>
              </w:rPr>
              <w:t>)</w:t>
            </w:r>
          </w:p>
        </w:tc>
      </w:tr>
      <w:tr w:rsidR="00180082" w:rsidRPr="005E1D0B" w14:paraId="2F6C9AEB" w14:textId="77777777" w:rsidTr="0012431C">
        <w:tc>
          <w:tcPr>
            <w:tcW w:w="625" w:type="dxa"/>
            <w:shd w:val="clear" w:color="auto" w:fill="auto"/>
          </w:tcPr>
          <w:p w14:paraId="0A613598"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Item</w:t>
            </w:r>
          </w:p>
        </w:tc>
        <w:tc>
          <w:tcPr>
            <w:tcW w:w="8725" w:type="dxa"/>
            <w:gridSpan w:val="3"/>
            <w:shd w:val="clear" w:color="auto" w:fill="auto"/>
            <w:vAlign w:val="center"/>
          </w:tcPr>
          <w:p w14:paraId="4E51B3D4"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Summary of proceedings</w:t>
            </w:r>
          </w:p>
        </w:tc>
      </w:tr>
      <w:tr w:rsidR="00180082" w:rsidRPr="005E1D0B" w14:paraId="77EADF7C" w14:textId="77777777" w:rsidTr="0012431C">
        <w:trPr>
          <w:trHeight w:val="422"/>
        </w:trPr>
        <w:tc>
          <w:tcPr>
            <w:tcW w:w="625" w:type="dxa"/>
            <w:shd w:val="clear" w:color="auto" w:fill="auto"/>
          </w:tcPr>
          <w:p w14:paraId="747FE71C"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1</w:t>
            </w:r>
          </w:p>
        </w:tc>
        <w:tc>
          <w:tcPr>
            <w:tcW w:w="8725" w:type="dxa"/>
            <w:gridSpan w:val="3"/>
            <w:shd w:val="clear" w:color="auto" w:fill="auto"/>
          </w:tcPr>
          <w:p w14:paraId="69D210C9"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Introduction</w:t>
            </w:r>
          </w:p>
          <w:p w14:paraId="3ADAD359" w14:textId="77777777" w:rsidR="00180082" w:rsidRPr="005E1D0B" w:rsidRDefault="00180082" w:rsidP="00844FB2">
            <w:pPr>
              <w:pStyle w:val="FootnoteText"/>
              <w:rPr>
                <w:rFonts w:ascii="Times New Roman" w:hAnsi="Times New Roman"/>
                <w:color w:val="333333"/>
                <w:sz w:val="24"/>
                <w:szCs w:val="24"/>
              </w:rPr>
            </w:pPr>
          </w:p>
        </w:tc>
      </w:tr>
      <w:tr w:rsidR="00180082" w:rsidRPr="005E1D0B" w14:paraId="6F88BB6B" w14:textId="77777777" w:rsidTr="0012431C">
        <w:trPr>
          <w:trHeight w:val="422"/>
        </w:trPr>
        <w:tc>
          <w:tcPr>
            <w:tcW w:w="625" w:type="dxa"/>
            <w:shd w:val="clear" w:color="auto" w:fill="auto"/>
          </w:tcPr>
          <w:p w14:paraId="088C964E" w14:textId="77777777" w:rsidR="00180082" w:rsidRPr="005E1D0B" w:rsidRDefault="00A27338"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2</w:t>
            </w:r>
          </w:p>
        </w:tc>
        <w:tc>
          <w:tcPr>
            <w:tcW w:w="8725" w:type="dxa"/>
            <w:gridSpan w:val="3"/>
            <w:shd w:val="clear" w:color="auto" w:fill="auto"/>
          </w:tcPr>
          <w:p w14:paraId="146EE45D"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A meeting was held with the technical engineering team in the office of the city mayor, Gompa city in </w:t>
            </w:r>
            <w:r w:rsidR="00E73B9D" w:rsidRPr="005E1D0B">
              <w:rPr>
                <w:rFonts w:ascii="Times New Roman" w:hAnsi="Times New Roman"/>
                <w:sz w:val="24"/>
                <w:szCs w:val="24"/>
              </w:rPr>
              <w:t>Nimba County. The CAC</w:t>
            </w:r>
            <w:r w:rsidRPr="005E1D0B">
              <w:rPr>
                <w:rFonts w:ascii="Times New Roman" w:hAnsi="Times New Roman"/>
                <w:sz w:val="24"/>
                <w:szCs w:val="24"/>
              </w:rPr>
              <w:t xml:space="preserve"> welcomed the team to office. A representative of MoA-PMU introduced the consultant and gave a brief description of the </w:t>
            </w:r>
            <w:r w:rsidR="00E73B9D" w:rsidRPr="005E1D0B">
              <w:rPr>
                <w:rFonts w:ascii="Times New Roman" w:hAnsi="Times New Roman"/>
                <w:sz w:val="24"/>
                <w:szCs w:val="24"/>
              </w:rPr>
              <w:t>RETRAP</w:t>
            </w:r>
            <w:r w:rsidRPr="005E1D0B">
              <w:rPr>
                <w:rFonts w:ascii="Times New Roman" w:hAnsi="Times New Roman"/>
                <w:sz w:val="24"/>
                <w:szCs w:val="24"/>
              </w:rPr>
              <w:t xml:space="preserve"> project. The consultant explained the purpose of the visit and scope of the project; gave a brief description of the project in relation to </w:t>
            </w:r>
            <w:r w:rsidR="00E73B9D" w:rsidRPr="005E1D0B">
              <w:rPr>
                <w:rFonts w:ascii="Times New Roman" w:hAnsi="Times New Roman"/>
                <w:sz w:val="24"/>
                <w:szCs w:val="24"/>
              </w:rPr>
              <w:t>RPF</w:t>
            </w:r>
            <w:r w:rsidRPr="005E1D0B">
              <w:rPr>
                <w:rFonts w:ascii="Times New Roman" w:hAnsi="Times New Roman"/>
                <w:sz w:val="24"/>
                <w:szCs w:val="24"/>
              </w:rPr>
              <w:t>. The following was explained:</w:t>
            </w:r>
          </w:p>
          <w:p w14:paraId="7D3B75D5" w14:textId="77777777" w:rsidR="00180082" w:rsidRPr="005E1D0B" w:rsidRDefault="00E73B9D" w:rsidP="00844FB2">
            <w:pPr>
              <w:pStyle w:val="FootnoteText"/>
              <w:rPr>
                <w:rFonts w:ascii="Times New Roman" w:hAnsi="Times New Roman"/>
                <w:sz w:val="24"/>
                <w:szCs w:val="24"/>
              </w:rPr>
            </w:pPr>
            <w:r w:rsidRPr="005E1D0B">
              <w:rPr>
                <w:rFonts w:ascii="Times New Roman" w:hAnsi="Times New Roman"/>
                <w:sz w:val="24"/>
                <w:szCs w:val="24"/>
              </w:rPr>
              <w:t>MoA is to implement the RETRAP</w:t>
            </w:r>
            <w:r w:rsidR="00180082" w:rsidRPr="005E1D0B">
              <w:rPr>
                <w:rFonts w:ascii="Times New Roman" w:hAnsi="Times New Roman"/>
                <w:sz w:val="24"/>
                <w:szCs w:val="24"/>
              </w:rPr>
              <w:t xml:space="preserve"> project</w:t>
            </w:r>
          </w:p>
          <w:p w14:paraId="6D247977"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It is a WB funded project</w:t>
            </w:r>
          </w:p>
          <w:p w14:paraId="2B54CBA2"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project is to help farmers to increase productivity in agriculture</w:t>
            </w:r>
          </w:p>
          <w:p w14:paraId="6F14D400"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Project if implemented may bring about environmental, social and land acquisition issues.</w:t>
            </w:r>
          </w:p>
          <w:p w14:paraId="0D15EF27"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project is meant to improve agricultural productivity therefore, interventions such as construction of infrastructure may lead to land take and livelihood changes for communities as well as environmental and social issues.</w:t>
            </w:r>
          </w:p>
          <w:p w14:paraId="1D84550E"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Theref</w:t>
            </w:r>
            <w:r w:rsidR="00E73B9D" w:rsidRPr="005E1D0B">
              <w:rPr>
                <w:rFonts w:ascii="Times New Roman" w:hAnsi="Times New Roman"/>
                <w:sz w:val="24"/>
                <w:szCs w:val="24"/>
              </w:rPr>
              <w:t>ore, need to develop an</w:t>
            </w:r>
            <w:r w:rsidRPr="005E1D0B">
              <w:rPr>
                <w:rFonts w:ascii="Times New Roman" w:hAnsi="Times New Roman"/>
                <w:sz w:val="24"/>
                <w:szCs w:val="24"/>
              </w:rPr>
              <w:t xml:space="preserve"> RPF.</w:t>
            </w:r>
          </w:p>
          <w:p w14:paraId="78BFC22A" w14:textId="77777777" w:rsidR="00180082" w:rsidRPr="005E1D0B" w:rsidRDefault="00180082" w:rsidP="00844FB2">
            <w:pPr>
              <w:pStyle w:val="FootnoteText"/>
              <w:rPr>
                <w:rFonts w:ascii="Times New Roman" w:eastAsia="Arial" w:hAnsi="Times New Roman"/>
                <w:sz w:val="24"/>
                <w:szCs w:val="24"/>
              </w:rPr>
            </w:pPr>
            <w:r w:rsidRPr="005E1D0B">
              <w:rPr>
                <w:rFonts w:ascii="Times New Roman" w:hAnsi="Times New Roman"/>
                <w:sz w:val="24"/>
                <w:szCs w:val="24"/>
              </w:rPr>
              <w:t xml:space="preserve">Beneficiaries of the project include </w:t>
            </w:r>
            <w:r w:rsidR="00E73B9D" w:rsidRPr="005E1D0B">
              <w:rPr>
                <w:rFonts w:ascii="Times New Roman" w:hAnsi="Times New Roman"/>
                <w:sz w:val="24"/>
                <w:szCs w:val="24"/>
              </w:rPr>
              <w:t>farmer’s</w:t>
            </w:r>
            <w:r w:rsidRPr="005E1D0B">
              <w:rPr>
                <w:rFonts w:ascii="Times New Roman" w:hAnsi="Times New Roman"/>
                <w:sz w:val="24"/>
                <w:szCs w:val="24"/>
              </w:rPr>
              <w:t xml:space="preserve"> communities, women groups, youth SMEs research institutions among others.</w:t>
            </w:r>
          </w:p>
        </w:tc>
      </w:tr>
      <w:tr w:rsidR="00180082" w:rsidRPr="005E1D0B" w14:paraId="5AB69592" w14:textId="77777777" w:rsidTr="0012431C">
        <w:tc>
          <w:tcPr>
            <w:tcW w:w="625" w:type="dxa"/>
            <w:shd w:val="clear" w:color="auto" w:fill="auto"/>
          </w:tcPr>
          <w:p w14:paraId="6B8AE2F1"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2</w:t>
            </w:r>
          </w:p>
        </w:tc>
        <w:tc>
          <w:tcPr>
            <w:tcW w:w="8725" w:type="dxa"/>
            <w:gridSpan w:val="3"/>
            <w:shd w:val="clear" w:color="auto" w:fill="auto"/>
          </w:tcPr>
          <w:p w14:paraId="4A31271E"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Summary of proceedings</w:t>
            </w:r>
          </w:p>
        </w:tc>
      </w:tr>
      <w:tr w:rsidR="00180082" w:rsidRPr="005E1D0B" w14:paraId="7B830D86" w14:textId="77777777" w:rsidTr="0012431C">
        <w:tc>
          <w:tcPr>
            <w:tcW w:w="625" w:type="dxa"/>
            <w:shd w:val="clear" w:color="auto" w:fill="auto"/>
          </w:tcPr>
          <w:p w14:paraId="2994DC8E"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4EDDF73F"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They welcome the project in Nimba County and hope that Gompa city community members/farmers will benefit from the project.</w:t>
            </w:r>
          </w:p>
          <w:p w14:paraId="3463068D"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It was a good gesture for the team to come and inform the </w:t>
            </w:r>
            <w:r w:rsidR="00A27338" w:rsidRPr="005E1D0B">
              <w:rPr>
                <w:rFonts w:ascii="Times New Roman" w:hAnsi="Times New Roman"/>
                <w:sz w:val="24"/>
                <w:szCs w:val="24"/>
              </w:rPr>
              <w:t>authority</w:t>
            </w:r>
            <w:r w:rsidRPr="005E1D0B">
              <w:rPr>
                <w:rFonts w:ascii="Times New Roman" w:hAnsi="Times New Roman"/>
                <w:sz w:val="24"/>
                <w:szCs w:val="24"/>
              </w:rPr>
              <w:t xml:space="preserve"> about the proposed project. Hope that MoA will implement it.</w:t>
            </w:r>
          </w:p>
          <w:p w14:paraId="55FF20D2"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There is need for MoA to ease farm-to-market access. The roads leading to agricultural farms are in terrible state thus affecting farmers ability to sell their produce. </w:t>
            </w:r>
          </w:p>
          <w:p w14:paraId="379AEAB6"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Access to markets for farmers’ commodity can empower smallholder farmers to generate more income and expand production.</w:t>
            </w:r>
          </w:p>
          <w:p w14:paraId="4D2B1A77"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Agriculture is the key to food security in both urban and rural areas of Liberia. Introducing better agricultural methods and provision of mechanized equipment will boost agricultural productivity.</w:t>
            </w:r>
          </w:p>
          <w:p w14:paraId="09A3129D"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government has plenty of land which can be given to farmer groups. There are low land farms that need to be improved.</w:t>
            </w:r>
          </w:p>
          <w:p w14:paraId="500DBA2C"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labor-intensive nature of the work is one of the </w:t>
            </w:r>
            <w:r w:rsidR="00364B58" w:rsidRPr="005E1D0B">
              <w:rPr>
                <w:rFonts w:ascii="Times New Roman" w:hAnsi="Times New Roman"/>
                <w:sz w:val="24"/>
                <w:szCs w:val="24"/>
              </w:rPr>
              <w:t>factors</w:t>
            </w:r>
            <w:r w:rsidRPr="005E1D0B">
              <w:rPr>
                <w:rFonts w:ascii="Times New Roman" w:hAnsi="Times New Roman"/>
                <w:sz w:val="24"/>
                <w:szCs w:val="24"/>
              </w:rPr>
              <w:t xml:space="preserve"> impeding youth from joining agricultural programs. To address this </w:t>
            </w:r>
            <w:r w:rsidR="00B8380E" w:rsidRPr="005E1D0B">
              <w:rPr>
                <w:rFonts w:ascii="Times New Roman" w:hAnsi="Times New Roman"/>
                <w:sz w:val="24"/>
                <w:szCs w:val="24"/>
              </w:rPr>
              <w:t>problem RETRAP</w:t>
            </w:r>
            <w:r w:rsidRPr="005E1D0B">
              <w:rPr>
                <w:rFonts w:ascii="Times New Roman" w:hAnsi="Times New Roman"/>
                <w:sz w:val="24"/>
                <w:szCs w:val="24"/>
              </w:rPr>
              <w:t xml:space="preserve"> project should provide mechanized tools such as tractors, power tillers to groups of farmers.</w:t>
            </w:r>
          </w:p>
          <w:p w14:paraId="39ABF91C" w14:textId="77777777" w:rsidR="00180082" w:rsidRPr="005E1D0B" w:rsidRDefault="00B8380E" w:rsidP="00844FB2">
            <w:pPr>
              <w:pStyle w:val="FootnoteText"/>
              <w:rPr>
                <w:rFonts w:ascii="Times New Roman" w:hAnsi="Times New Roman"/>
                <w:sz w:val="24"/>
                <w:szCs w:val="24"/>
              </w:rPr>
            </w:pPr>
            <w:r w:rsidRPr="005E1D0B">
              <w:rPr>
                <w:rFonts w:ascii="Times New Roman" w:hAnsi="Times New Roman"/>
                <w:sz w:val="24"/>
                <w:szCs w:val="24"/>
              </w:rPr>
              <w:t>RETRAP</w:t>
            </w:r>
            <w:r w:rsidR="00180082" w:rsidRPr="005E1D0B">
              <w:rPr>
                <w:rFonts w:ascii="Times New Roman" w:hAnsi="Times New Roman"/>
                <w:sz w:val="24"/>
                <w:szCs w:val="24"/>
              </w:rPr>
              <w:t xml:space="preserve"> should strengthen the capacity of the Nimba county farmers through finance and the provision of mechanized equipment. </w:t>
            </w:r>
          </w:p>
          <w:p w14:paraId="158079D2"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area does not have past experiences on resettlement and compensation of </w:t>
            </w:r>
            <w:r w:rsidR="00B8380E" w:rsidRPr="005E1D0B">
              <w:rPr>
                <w:rFonts w:ascii="Times New Roman" w:hAnsi="Times New Roman"/>
                <w:sz w:val="24"/>
                <w:szCs w:val="24"/>
              </w:rPr>
              <w:t>communities. Therefore, if RETRAP</w:t>
            </w:r>
            <w:r w:rsidRPr="005E1D0B">
              <w:rPr>
                <w:rFonts w:ascii="Times New Roman" w:hAnsi="Times New Roman"/>
                <w:sz w:val="24"/>
                <w:szCs w:val="24"/>
              </w:rPr>
              <w:t xml:space="preserve"> is going to affect community livelihood, they should be compensated. </w:t>
            </w:r>
          </w:p>
          <w:p w14:paraId="7CCE2E2C" w14:textId="77777777" w:rsidR="00180082" w:rsidRPr="005E1D0B" w:rsidRDefault="00B8380E" w:rsidP="00844FB2">
            <w:pPr>
              <w:pStyle w:val="FootnoteText"/>
              <w:rPr>
                <w:rFonts w:ascii="Times New Roman" w:hAnsi="Times New Roman"/>
                <w:sz w:val="24"/>
                <w:szCs w:val="24"/>
              </w:rPr>
            </w:pPr>
            <w:r w:rsidRPr="005E1D0B">
              <w:rPr>
                <w:rFonts w:ascii="Times New Roman" w:hAnsi="Times New Roman"/>
                <w:sz w:val="24"/>
                <w:szCs w:val="24"/>
              </w:rPr>
              <w:t>In case the RETRAP</w:t>
            </w:r>
            <w:r w:rsidR="00180082" w:rsidRPr="005E1D0B">
              <w:rPr>
                <w:rFonts w:ascii="Times New Roman" w:hAnsi="Times New Roman"/>
                <w:sz w:val="24"/>
                <w:szCs w:val="24"/>
              </w:rPr>
              <w:t xml:space="preserve"> project is going to affect people’s livelihood, they should be compensated for what will be affected.</w:t>
            </w:r>
          </w:p>
          <w:p w14:paraId="0CCE59BB"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communities should be well informed about the project before it is implemented. Extensive consultations should be carried out so as the community members and farmers own the project.</w:t>
            </w:r>
          </w:p>
          <w:p w14:paraId="63550544"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Local authority too should be informed and made aware of the project interventions. </w:t>
            </w:r>
          </w:p>
          <w:p w14:paraId="4FB7F398" w14:textId="77777777" w:rsidR="00180082" w:rsidRPr="005E1D0B" w:rsidRDefault="00180082" w:rsidP="00844FB2">
            <w:pPr>
              <w:pStyle w:val="FootnoteText"/>
              <w:rPr>
                <w:rFonts w:ascii="Times New Roman" w:hAnsi="Times New Roman"/>
                <w:sz w:val="24"/>
                <w:szCs w:val="24"/>
              </w:rPr>
            </w:pPr>
            <w:r w:rsidRPr="005E1D0B">
              <w:rPr>
                <w:rFonts w:ascii="Times New Roman" w:eastAsia="Arial" w:hAnsi="Times New Roman"/>
                <w:sz w:val="24"/>
                <w:szCs w:val="24"/>
              </w:rPr>
              <w:t xml:space="preserve">lack of technical and financial capacity to </w:t>
            </w:r>
            <w:r w:rsidR="00A27338" w:rsidRPr="005E1D0B">
              <w:rPr>
                <w:rFonts w:ascii="Times New Roman" w:hAnsi="Times New Roman"/>
                <w:sz w:val="24"/>
                <w:szCs w:val="24"/>
              </w:rPr>
              <w:t>improve</w:t>
            </w:r>
            <w:r w:rsidRPr="005E1D0B">
              <w:rPr>
                <w:rFonts w:ascii="Times New Roman" w:hAnsi="Times New Roman"/>
                <w:sz w:val="24"/>
                <w:szCs w:val="24"/>
              </w:rPr>
              <w:t xml:space="preserve"> rice, </w:t>
            </w:r>
            <w:r w:rsidR="00364B58" w:rsidRPr="005E1D0B">
              <w:rPr>
                <w:rFonts w:ascii="Times New Roman" w:hAnsi="Times New Roman"/>
                <w:sz w:val="24"/>
                <w:szCs w:val="24"/>
              </w:rPr>
              <w:t>cassava,</w:t>
            </w:r>
            <w:r w:rsidRPr="005E1D0B">
              <w:rPr>
                <w:rFonts w:ascii="Times New Roman" w:hAnsi="Times New Roman"/>
                <w:sz w:val="24"/>
                <w:szCs w:val="24"/>
              </w:rPr>
              <w:t xml:space="preserve"> and vegetable production.</w:t>
            </w:r>
          </w:p>
          <w:p w14:paraId="5F08EBA7"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Lack of </w:t>
            </w:r>
            <w:r w:rsidRPr="005E1D0B">
              <w:rPr>
                <w:rFonts w:ascii="Times New Roman" w:eastAsia="Arial" w:hAnsi="Times New Roman"/>
                <w:sz w:val="24"/>
                <w:szCs w:val="24"/>
              </w:rPr>
              <w:t xml:space="preserve">access to market for commercialization of </w:t>
            </w:r>
            <w:r w:rsidR="00B8380E" w:rsidRPr="005E1D0B">
              <w:rPr>
                <w:rFonts w:ascii="Times New Roman" w:hAnsi="Times New Roman"/>
                <w:sz w:val="24"/>
                <w:szCs w:val="24"/>
              </w:rPr>
              <w:t>farmers produce. The RETRAP</w:t>
            </w:r>
            <w:r w:rsidRPr="005E1D0B">
              <w:rPr>
                <w:rFonts w:ascii="Times New Roman" w:hAnsi="Times New Roman"/>
                <w:sz w:val="24"/>
                <w:szCs w:val="24"/>
              </w:rPr>
              <w:t xml:space="preserve"> project should ensure that they link farmers to market so that they benefit from their produce</w:t>
            </w:r>
          </w:p>
          <w:p w14:paraId="744552E9"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MoA is a ministry that is existing but not working. Projects are </w:t>
            </w:r>
            <w:r w:rsidR="00364B58" w:rsidRPr="005E1D0B">
              <w:rPr>
                <w:rFonts w:ascii="Times New Roman" w:hAnsi="Times New Roman"/>
                <w:sz w:val="24"/>
                <w:szCs w:val="24"/>
              </w:rPr>
              <w:t>implemented; however,</w:t>
            </w:r>
            <w:r w:rsidRPr="005E1D0B">
              <w:rPr>
                <w:rFonts w:ascii="Times New Roman" w:hAnsi="Times New Roman"/>
                <w:sz w:val="24"/>
                <w:szCs w:val="24"/>
              </w:rPr>
              <w:t xml:space="preserve"> the Ministry does not monitor them. For this project, the request was that farmer groups under the project</w:t>
            </w:r>
            <w:r w:rsidRPr="005E1D0B">
              <w:rPr>
                <w:rFonts w:ascii="Times New Roman" w:eastAsia="Arial" w:hAnsi="Times New Roman"/>
                <w:sz w:val="24"/>
                <w:szCs w:val="24"/>
              </w:rPr>
              <w:t xml:space="preserve"> must be inspected by </w:t>
            </w:r>
            <w:r w:rsidRPr="005E1D0B">
              <w:rPr>
                <w:rFonts w:ascii="Times New Roman" w:hAnsi="Times New Roman"/>
                <w:sz w:val="24"/>
                <w:szCs w:val="24"/>
              </w:rPr>
              <w:t>MoA officials</w:t>
            </w:r>
            <w:r w:rsidRPr="005E1D0B">
              <w:rPr>
                <w:rFonts w:ascii="Times New Roman" w:eastAsia="Arial" w:hAnsi="Times New Roman"/>
                <w:sz w:val="24"/>
                <w:szCs w:val="24"/>
              </w:rPr>
              <w:t xml:space="preserve"> to ensure that quality standards are met.</w:t>
            </w:r>
          </w:p>
          <w:p w14:paraId="228AAE68"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Gompa city officials should be involved early.</w:t>
            </w:r>
          </w:p>
          <w:p w14:paraId="3D5185B4"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Provide incentives for students such as scholarships to study agriculture.</w:t>
            </w:r>
          </w:p>
        </w:tc>
      </w:tr>
    </w:tbl>
    <w:p w14:paraId="6DAAC44A" w14:textId="77777777" w:rsidR="00180082" w:rsidRPr="005E1D0B" w:rsidRDefault="00180082" w:rsidP="005D24D4">
      <w:pPr>
        <w:rPr>
          <w:rFonts w:ascii="Times New Roman" w:hAnsi="Times New Roman"/>
          <w:b/>
          <w:color w:val="333333"/>
          <w:sz w:val="24"/>
          <w:szCs w:val="24"/>
        </w:rPr>
      </w:pPr>
      <w:r w:rsidRPr="005E1D0B">
        <w:rPr>
          <w:rFonts w:ascii="Times New Roman" w:hAnsi="Times New Roman"/>
          <w:b/>
          <w:color w:val="333333"/>
          <w:sz w:val="24"/>
          <w:szCs w:val="24"/>
        </w:rPr>
        <w:t>Meeting with Bong Administration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580"/>
        <w:gridCol w:w="4545"/>
        <w:gridCol w:w="2600"/>
      </w:tblGrid>
      <w:tr w:rsidR="00180082" w:rsidRPr="005E1D0B" w14:paraId="7CC300D1" w14:textId="77777777" w:rsidTr="0012431C">
        <w:tc>
          <w:tcPr>
            <w:tcW w:w="6750" w:type="dxa"/>
            <w:gridSpan w:val="3"/>
            <w:shd w:val="clear" w:color="auto" w:fill="auto"/>
          </w:tcPr>
          <w:p w14:paraId="4B393967"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Date of the Meeting</w:t>
            </w:r>
          </w:p>
        </w:tc>
        <w:tc>
          <w:tcPr>
            <w:tcW w:w="2600" w:type="dxa"/>
            <w:shd w:val="clear" w:color="auto" w:fill="auto"/>
          </w:tcPr>
          <w:p w14:paraId="6D5BFB42" w14:textId="77777777" w:rsidR="00180082" w:rsidRPr="005E1D0B" w:rsidRDefault="00B8380E" w:rsidP="00844FB2">
            <w:pPr>
              <w:pStyle w:val="FootnoteText"/>
              <w:rPr>
                <w:rFonts w:ascii="Times New Roman" w:hAnsi="Times New Roman"/>
                <w:color w:val="333333"/>
                <w:sz w:val="24"/>
                <w:szCs w:val="24"/>
              </w:rPr>
            </w:pPr>
            <w:r w:rsidRPr="005E1D0B">
              <w:rPr>
                <w:rFonts w:ascii="Times New Roman" w:hAnsi="Times New Roman"/>
                <w:color w:val="333333"/>
                <w:sz w:val="24"/>
                <w:szCs w:val="24"/>
                <w:vertAlign w:val="superscript"/>
              </w:rPr>
              <w:t>17</w:t>
            </w:r>
            <w:r w:rsidR="00180082" w:rsidRPr="005E1D0B">
              <w:rPr>
                <w:rFonts w:ascii="Times New Roman" w:hAnsi="Times New Roman"/>
                <w:color w:val="333333"/>
                <w:sz w:val="24"/>
                <w:szCs w:val="24"/>
                <w:vertAlign w:val="superscript"/>
              </w:rPr>
              <w:t>th</w:t>
            </w:r>
            <w:r w:rsidRPr="005E1D0B">
              <w:rPr>
                <w:rFonts w:ascii="Times New Roman" w:hAnsi="Times New Roman"/>
                <w:color w:val="333333"/>
                <w:sz w:val="24"/>
                <w:szCs w:val="24"/>
              </w:rPr>
              <w:t xml:space="preserve"> February 2021</w:t>
            </w:r>
          </w:p>
        </w:tc>
      </w:tr>
      <w:tr w:rsidR="00180082" w:rsidRPr="005E1D0B" w14:paraId="58697D79" w14:textId="77777777" w:rsidTr="0012431C">
        <w:tc>
          <w:tcPr>
            <w:tcW w:w="6750" w:type="dxa"/>
            <w:gridSpan w:val="3"/>
            <w:shd w:val="clear" w:color="auto" w:fill="auto"/>
            <w:vAlign w:val="center"/>
          </w:tcPr>
          <w:p w14:paraId="60035D37"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Meeting Proceedings Recorded by</w:t>
            </w:r>
          </w:p>
        </w:tc>
        <w:tc>
          <w:tcPr>
            <w:tcW w:w="2600" w:type="dxa"/>
            <w:shd w:val="clear" w:color="auto" w:fill="auto"/>
          </w:tcPr>
          <w:p w14:paraId="7C1BFA97" w14:textId="77777777" w:rsidR="00180082" w:rsidRPr="005E1D0B" w:rsidRDefault="00B8380E"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Dickson Chewolo</w:t>
            </w:r>
          </w:p>
        </w:tc>
      </w:tr>
      <w:tr w:rsidR="00180082" w:rsidRPr="005E1D0B" w14:paraId="227992DC" w14:textId="77777777" w:rsidTr="0012431C">
        <w:tc>
          <w:tcPr>
            <w:tcW w:w="6750" w:type="dxa"/>
            <w:gridSpan w:val="3"/>
            <w:shd w:val="clear" w:color="auto" w:fill="auto"/>
            <w:vAlign w:val="center"/>
          </w:tcPr>
          <w:p w14:paraId="61FF664B"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 xml:space="preserve">Location of meeting: </w:t>
            </w:r>
          </w:p>
        </w:tc>
        <w:tc>
          <w:tcPr>
            <w:tcW w:w="2600" w:type="dxa"/>
            <w:shd w:val="clear" w:color="auto" w:fill="auto"/>
          </w:tcPr>
          <w:p w14:paraId="1E04353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Administration office</w:t>
            </w:r>
          </w:p>
        </w:tc>
      </w:tr>
      <w:tr w:rsidR="00180082" w:rsidRPr="005E1D0B" w14:paraId="1B774FFF" w14:textId="77777777" w:rsidTr="0012431C">
        <w:tc>
          <w:tcPr>
            <w:tcW w:w="2205" w:type="dxa"/>
            <w:gridSpan w:val="2"/>
            <w:shd w:val="clear" w:color="auto" w:fill="auto"/>
          </w:tcPr>
          <w:p w14:paraId="2D03D7A4"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Subject of the Meeting</w:t>
            </w:r>
          </w:p>
        </w:tc>
        <w:tc>
          <w:tcPr>
            <w:tcW w:w="7145" w:type="dxa"/>
            <w:gridSpan w:val="2"/>
            <w:shd w:val="clear" w:color="auto" w:fill="auto"/>
          </w:tcPr>
          <w:p w14:paraId="077480A1"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Resettlement Policy Framewo</w:t>
            </w:r>
            <w:r w:rsidR="00B8380E" w:rsidRPr="005E1D0B">
              <w:rPr>
                <w:rFonts w:ascii="Times New Roman" w:hAnsi="Times New Roman"/>
                <w:color w:val="333333"/>
                <w:sz w:val="24"/>
                <w:szCs w:val="24"/>
              </w:rPr>
              <w:t>rk for Rural Economic Transformation Project (RETRAP</w:t>
            </w:r>
            <w:r w:rsidRPr="005E1D0B">
              <w:rPr>
                <w:rFonts w:ascii="Times New Roman" w:hAnsi="Times New Roman"/>
                <w:color w:val="333333"/>
                <w:sz w:val="24"/>
                <w:szCs w:val="24"/>
              </w:rPr>
              <w:t>)</w:t>
            </w:r>
          </w:p>
        </w:tc>
      </w:tr>
      <w:tr w:rsidR="00180082" w:rsidRPr="005E1D0B" w14:paraId="32E33CAE" w14:textId="77777777" w:rsidTr="0012431C">
        <w:tc>
          <w:tcPr>
            <w:tcW w:w="625" w:type="dxa"/>
            <w:shd w:val="clear" w:color="auto" w:fill="auto"/>
          </w:tcPr>
          <w:p w14:paraId="4B44A34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Item</w:t>
            </w:r>
          </w:p>
        </w:tc>
        <w:tc>
          <w:tcPr>
            <w:tcW w:w="8725" w:type="dxa"/>
            <w:gridSpan w:val="3"/>
            <w:shd w:val="clear" w:color="auto" w:fill="auto"/>
            <w:vAlign w:val="center"/>
          </w:tcPr>
          <w:p w14:paraId="2337E89B"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Summary of proceedings</w:t>
            </w:r>
          </w:p>
        </w:tc>
      </w:tr>
      <w:tr w:rsidR="00180082" w:rsidRPr="005E1D0B" w14:paraId="7192677A" w14:textId="77777777" w:rsidTr="0012431C">
        <w:trPr>
          <w:trHeight w:val="422"/>
        </w:trPr>
        <w:tc>
          <w:tcPr>
            <w:tcW w:w="625" w:type="dxa"/>
            <w:shd w:val="clear" w:color="auto" w:fill="auto"/>
          </w:tcPr>
          <w:p w14:paraId="529BA5CB"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1</w:t>
            </w:r>
          </w:p>
        </w:tc>
        <w:tc>
          <w:tcPr>
            <w:tcW w:w="8725" w:type="dxa"/>
            <w:gridSpan w:val="3"/>
            <w:shd w:val="clear" w:color="auto" w:fill="auto"/>
          </w:tcPr>
          <w:p w14:paraId="38343AA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Introduction</w:t>
            </w:r>
          </w:p>
          <w:p w14:paraId="46BA232E" w14:textId="77777777" w:rsidR="00180082" w:rsidRPr="005E1D0B" w:rsidRDefault="00A27338"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Introductions were made,</w:t>
            </w:r>
          </w:p>
          <w:p w14:paraId="6DE47CBE" w14:textId="77777777" w:rsidR="00A27338" w:rsidRPr="005E1D0B" w:rsidRDefault="00A27338"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MoA represe</w:t>
            </w:r>
            <w:r w:rsidR="00B8380E" w:rsidRPr="005E1D0B">
              <w:rPr>
                <w:rFonts w:ascii="Times New Roman" w:hAnsi="Times New Roman"/>
                <w:color w:val="333333"/>
                <w:sz w:val="24"/>
                <w:szCs w:val="24"/>
              </w:rPr>
              <w:t>ntative explain a brief of RETRAP</w:t>
            </w:r>
          </w:p>
        </w:tc>
      </w:tr>
      <w:tr w:rsidR="00180082" w:rsidRPr="005E1D0B" w14:paraId="4C2478E3" w14:textId="77777777" w:rsidTr="0012431C">
        <w:trPr>
          <w:trHeight w:val="422"/>
        </w:trPr>
        <w:tc>
          <w:tcPr>
            <w:tcW w:w="625" w:type="dxa"/>
            <w:shd w:val="clear" w:color="auto" w:fill="auto"/>
          </w:tcPr>
          <w:p w14:paraId="1898A73D"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335482A3" w14:textId="77777777" w:rsidR="00180082" w:rsidRPr="005E1D0B" w:rsidRDefault="00180082" w:rsidP="00844FB2">
            <w:pPr>
              <w:pStyle w:val="FootnoteText"/>
              <w:rPr>
                <w:rFonts w:ascii="Times New Roman" w:hAnsi="Times New Roman"/>
                <w:color w:val="333333"/>
                <w:sz w:val="24"/>
                <w:szCs w:val="24"/>
              </w:rPr>
            </w:pPr>
          </w:p>
        </w:tc>
      </w:tr>
      <w:tr w:rsidR="00180082" w:rsidRPr="005E1D0B" w14:paraId="76C28AC5" w14:textId="77777777" w:rsidTr="0012431C">
        <w:tc>
          <w:tcPr>
            <w:tcW w:w="625" w:type="dxa"/>
            <w:shd w:val="clear" w:color="auto" w:fill="auto"/>
          </w:tcPr>
          <w:p w14:paraId="2E3E75DB"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2</w:t>
            </w:r>
          </w:p>
        </w:tc>
        <w:tc>
          <w:tcPr>
            <w:tcW w:w="8725" w:type="dxa"/>
            <w:gridSpan w:val="3"/>
            <w:shd w:val="clear" w:color="auto" w:fill="auto"/>
          </w:tcPr>
          <w:p w14:paraId="2D3C20C9"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Summary of proceedings</w:t>
            </w:r>
          </w:p>
        </w:tc>
      </w:tr>
      <w:tr w:rsidR="00180082" w:rsidRPr="005E1D0B" w14:paraId="775E6073" w14:textId="77777777" w:rsidTr="0012431C">
        <w:tc>
          <w:tcPr>
            <w:tcW w:w="625" w:type="dxa"/>
            <w:shd w:val="clear" w:color="auto" w:fill="auto"/>
          </w:tcPr>
          <w:p w14:paraId="205299E9"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1BE73A51" w14:textId="77777777" w:rsidR="00180082" w:rsidRPr="005E1D0B" w:rsidRDefault="00180082" w:rsidP="00844FB2">
            <w:pPr>
              <w:pStyle w:val="FootnoteText"/>
              <w:rPr>
                <w:rFonts w:ascii="Times New Roman" w:eastAsia="Arial" w:hAnsi="Times New Roman"/>
                <w:sz w:val="24"/>
                <w:szCs w:val="24"/>
              </w:rPr>
            </w:pPr>
            <w:r w:rsidRPr="005E1D0B">
              <w:rPr>
                <w:rFonts w:ascii="Times New Roman" w:eastAsia="Arial" w:hAnsi="Times New Roman"/>
                <w:sz w:val="24"/>
                <w:szCs w:val="24"/>
              </w:rPr>
              <w:t>Bong County was one of Liberia food basket.</w:t>
            </w:r>
          </w:p>
          <w:p w14:paraId="10B4F186" w14:textId="77777777" w:rsidR="00180082" w:rsidRPr="005E1D0B" w:rsidRDefault="00180082" w:rsidP="00844FB2">
            <w:pPr>
              <w:pStyle w:val="FootnoteText"/>
              <w:rPr>
                <w:rFonts w:ascii="Times New Roman" w:eastAsia="Arial" w:hAnsi="Times New Roman"/>
                <w:sz w:val="24"/>
                <w:szCs w:val="24"/>
              </w:rPr>
            </w:pPr>
            <w:r w:rsidRPr="005E1D0B">
              <w:rPr>
                <w:rFonts w:ascii="Times New Roman" w:eastAsia="Arial" w:hAnsi="Times New Roman"/>
                <w:sz w:val="24"/>
                <w:szCs w:val="24"/>
              </w:rPr>
              <w:t xml:space="preserve">Major challenge is Liberia importing rice </w:t>
            </w:r>
            <w:r w:rsidR="00B8380E" w:rsidRPr="005E1D0B">
              <w:rPr>
                <w:rFonts w:ascii="Times New Roman" w:eastAsia="Arial" w:hAnsi="Times New Roman"/>
                <w:sz w:val="24"/>
                <w:szCs w:val="24"/>
              </w:rPr>
              <w:t xml:space="preserve">and </w:t>
            </w:r>
            <w:r w:rsidR="00364B58" w:rsidRPr="005E1D0B">
              <w:rPr>
                <w:rFonts w:ascii="Times New Roman" w:eastAsia="Arial" w:hAnsi="Times New Roman"/>
                <w:sz w:val="24"/>
                <w:szCs w:val="24"/>
              </w:rPr>
              <w:t>vegetables,</w:t>
            </w:r>
            <w:r w:rsidR="00B8380E" w:rsidRPr="005E1D0B">
              <w:rPr>
                <w:rFonts w:ascii="Times New Roman" w:eastAsia="Arial" w:hAnsi="Times New Roman"/>
                <w:sz w:val="24"/>
                <w:szCs w:val="24"/>
              </w:rPr>
              <w:t xml:space="preserve"> </w:t>
            </w:r>
            <w:r w:rsidRPr="005E1D0B">
              <w:rPr>
                <w:rFonts w:ascii="Times New Roman" w:eastAsia="Arial" w:hAnsi="Times New Roman"/>
                <w:sz w:val="24"/>
                <w:szCs w:val="24"/>
              </w:rPr>
              <w:t xml:space="preserve">yet they have potential to grow and benefit from it. </w:t>
            </w:r>
          </w:p>
          <w:p w14:paraId="08A248B9" w14:textId="77777777" w:rsidR="00180082" w:rsidRPr="005E1D0B" w:rsidRDefault="00B8380E" w:rsidP="00844FB2">
            <w:pPr>
              <w:pStyle w:val="FootnoteText"/>
              <w:rPr>
                <w:rFonts w:ascii="Times New Roman" w:eastAsia="Arial" w:hAnsi="Times New Roman"/>
                <w:sz w:val="24"/>
                <w:szCs w:val="24"/>
              </w:rPr>
            </w:pPr>
            <w:r w:rsidRPr="005E1D0B">
              <w:rPr>
                <w:rFonts w:ascii="Times New Roman" w:eastAsia="Arial" w:hAnsi="Times New Roman"/>
                <w:sz w:val="24"/>
                <w:szCs w:val="24"/>
              </w:rPr>
              <w:t>Hope the RETRAP</w:t>
            </w:r>
            <w:r w:rsidR="00180082" w:rsidRPr="005E1D0B">
              <w:rPr>
                <w:rFonts w:ascii="Times New Roman" w:eastAsia="Arial" w:hAnsi="Times New Roman"/>
                <w:sz w:val="24"/>
                <w:szCs w:val="24"/>
              </w:rPr>
              <w:t xml:space="preserve"> project to address the issues farers face </w:t>
            </w:r>
            <w:r w:rsidR="00364B58" w:rsidRPr="005E1D0B">
              <w:rPr>
                <w:rFonts w:ascii="Times New Roman" w:eastAsia="Arial" w:hAnsi="Times New Roman"/>
                <w:sz w:val="24"/>
                <w:szCs w:val="24"/>
              </w:rPr>
              <w:t>to</w:t>
            </w:r>
            <w:r w:rsidR="00180082" w:rsidRPr="005E1D0B">
              <w:rPr>
                <w:rFonts w:ascii="Times New Roman" w:eastAsia="Arial" w:hAnsi="Times New Roman"/>
                <w:sz w:val="24"/>
                <w:szCs w:val="24"/>
              </w:rPr>
              <w:t xml:space="preserve"> reduce the importation of food in Liberia.</w:t>
            </w:r>
          </w:p>
          <w:p w14:paraId="54CC86AC" w14:textId="77777777" w:rsidR="00180082" w:rsidRPr="005E1D0B" w:rsidRDefault="00180082" w:rsidP="00844FB2">
            <w:pPr>
              <w:pStyle w:val="FootnoteText"/>
              <w:rPr>
                <w:rFonts w:ascii="Times New Roman" w:eastAsia="Arial" w:hAnsi="Times New Roman"/>
                <w:sz w:val="24"/>
                <w:szCs w:val="24"/>
              </w:rPr>
            </w:pPr>
            <w:r w:rsidRPr="005E1D0B">
              <w:rPr>
                <w:rFonts w:ascii="Times New Roman" w:eastAsia="Arial" w:hAnsi="Times New Roman"/>
                <w:sz w:val="24"/>
                <w:szCs w:val="24"/>
              </w:rPr>
              <w:t xml:space="preserve">The project should </w:t>
            </w:r>
            <w:r w:rsidRPr="005E1D0B">
              <w:rPr>
                <w:rFonts w:ascii="Times New Roman" w:hAnsi="Times New Roman"/>
                <w:sz w:val="24"/>
                <w:szCs w:val="24"/>
              </w:rPr>
              <w:t>involve</w:t>
            </w:r>
            <w:r w:rsidRPr="005E1D0B">
              <w:rPr>
                <w:rFonts w:ascii="Times New Roman" w:eastAsia="Arial" w:hAnsi="Times New Roman"/>
                <w:sz w:val="24"/>
                <w:szCs w:val="24"/>
              </w:rPr>
              <w:t xml:space="preserve"> Agricultural extension officers.</w:t>
            </w:r>
          </w:p>
          <w:p w14:paraId="4557476E" w14:textId="77777777" w:rsidR="00180082" w:rsidRPr="005E1D0B" w:rsidRDefault="00180082" w:rsidP="00844FB2">
            <w:pPr>
              <w:pStyle w:val="FootnoteText"/>
              <w:rPr>
                <w:rFonts w:ascii="Times New Roman" w:eastAsia="Arial" w:hAnsi="Times New Roman"/>
                <w:sz w:val="24"/>
                <w:szCs w:val="24"/>
              </w:rPr>
            </w:pPr>
            <w:r w:rsidRPr="005E1D0B">
              <w:rPr>
                <w:rFonts w:ascii="Times New Roman" w:eastAsia="Arial" w:hAnsi="Times New Roman"/>
                <w:sz w:val="24"/>
                <w:szCs w:val="24"/>
              </w:rPr>
              <w:t xml:space="preserve">There should be capacity </w:t>
            </w:r>
            <w:r w:rsidR="00364B58" w:rsidRPr="005E1D0B">
              <w:rPr>
                <w:rFonts w:ascii="Times New Roman" w:eastAsia="Arial" w:hAnsi="Times New Roman"/>
                <w:sz w:val="24"/>
                <w:szCs w:val="24"/>
              </w:rPr>
              <w:t>building,</w:t>
            </w:r>
            <w:r w:rsidRPr="005E1D0B">
              <w:rPr>
                <w:rFonts w:ascii="Times New Roman" w:eastAsia="Arial" w:hAnsi="Times New Roman"/>
                <w:sz w:val="24"/>
                <w:szCs w:val="24"/>
              </w:rPr>
              <w:t xml:space="preserve"> training of agricultural officers, farmer groups.</w:t>
            </w:r>
          </w:p>
          <w:p w14:paraId="405C23B9" w14:textId="77777777" w:rsidR="00180082" w:rsidRPr="005E1D0B" w:rsidRDefault="00180082" w:rsidP="00844FB2">
            <w:pPr>
              <w:pStyle w:val="FootnoteText"/>
              <w:rPr>
                <w:rFonts w:ascii="Times New Roman" w:eastAsia="Arial" w:hAnsi="Times New Roman"/>
                <w:sz w:val="24"/>
                <w:szCs w:val="24"/>
              </w:rPr>
            </w:pPr>
            <w:r w:rsidRPr="005E1D0B">
              <w:rPr>
                <w:rFonts w:ascii="Times New Roman" w:eastAsia="Arial" w:hAnsi="Times New Roman"/>
                <w:sz w:val="24"/>
                <w:szCs w:val="24"/>
              </w:rPr>
              <w:t xml:space="preserve">Major challenges facing farmers </w:t>
            </w:r>
            <w:r w:rsidR="00364B58" w:rsidRPr="005E1D0B">
              <w:rPr>
                <w:rFonts w:ascii="Times New Roman" w:eastAsia="Arial" w:hAnsi="Times New Roman"/>
                <w:sz w:val="24"/>
                <w:szCs w:val="24"/>
              </w:rPr>
              <w:t>include</w:t>
            </w:r>
            <w:r w:rsidRPr="005E1D0B">
              <w:rPr>
                <w:rFonts w:ascii="Times New Roman" w:eastAsia="Arial" w:hAnsi="Times New Roman"/>
                <w:sz w:val="24"/>
                <w:szCs w:val="24"/>
              </w:rPr>
              <w:t xml:space="preserve"> lack of sustainable support, tools, sometimes climate change, and access to farm to market, lack of storage facilities, and processing machines. </w:t>
            </w:r>
          </w:p>
          <w:p w14:paraId="29D3451A" w14:textId="77777777" w:rsidR="00180082" w:rsidRPr="005E1D0B" w:rsidRDefault="00180082" w:rsidP="00844FB2">
            <w:pPr>
              <w:pStyle w:val="FootnoteText"/>
              <w:rPr>
                <w:rFonts w:ascii="Times New Roman" w:eastAsia="Arial" w:hAnsi="Times New Roman"/>
                <w:sz w:val="24"/>
                <w:szCs w:val="24"/>
              </w:rPr>
            </w:pPr>
            <w:r w:rsidRPr="005E1D0B">
              <w:rPr>
                <w:rFonts w:ascii="Times New Roman" w:eastAsia="Arial" w:hAnsi="Times New Roman"/>
                <w:sz w:val="24"/>
                <w:szCs w:val="24"/>
              </w:rPr>
              <w:t>The project should employ the local communities especially the youth.</w:t>
            </w:r>
          </w:p>
          <w:p w14:paraId="290EC892" w14:textId="77777777" w:rsidR="00180082" w:rsidRPr="005E1D0B" w:rsidRDefault="00180082" w:rsidP="00844FB2">
            <w:pPr>
              <w:pStyle w:val="FootnoteText"/>
              <w:rPr>
                <w:rFonts w:ascii="Times New Roman" w:eastAsia="Arial" w:hAnsi="Times New Roman"/>
                <w:sz w:val="24"/>
                <w:szCs w:val="24"/>
              </w:rPr>
            </w:pPr>
            <w:r w:rsidRPr="005E1D0B">
              <w:rPr>
                <w:rFonts w:ascii="Times New Roman" w:eastAsia="Arial" w:hAnsi="Times New Roman"/>
                <w:sz w:val="24"/>
                <w:szCs w:val="24"/>
              </w:rPr>
              <w:t xml:space="preserve">Where project </w:t>
            </w:r>
            <w:r w:rsidRPr="005E1D0B">
              <w:rPr>
                <w:rFonts w:ascii="Times New Roman" w:hAnsi="Times New Roman"/>
                <w:sz w:val="24"/>
                <w:szCs w:val="24"/>
              </w:rPr>
              <w:t>will affect</w:t>
            </w:r>
            <w:r w:rsidRPr="005E1D0B">
              <w:rPr>
                <w:rFonts w:ascii="Times New Roman" w:eastAsia="Arial" w:hAnsi="Times New Roman"/>
                <w:sz w:val="24"/>
                <w:szCs w:val="24"/>
              </w:rPr>
              <w:t xml:space="preserve"> people’s livelihoods, the government should ensure that they are compensated.</w:t>
            </w:r>
          </w:p>
          <w:p w14:paraId="37313F83"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eastAsia="Arial" w:hAnsi="Times New Roman"/>
                <w:sz w:val="24"/>
                <w:szCs w:val="24"/>
              </w:rPr>
              <w:t xml:space="preserve"> Food security is a big issue in our country. If we work together and get the different types of empowerment like financial support, </w:t>
            </w:r>
            <w:r w:rsidR="00364B58" w:rsidRPr="005E1D0B">
              <w:rPr>
                <w:rFonts w:ascii="Times New Roman" w:eastAsia="Arial" w:hAnsi="Times New Roman"/>
                <w:sz w:val="24"/>
                <w:szCs w:val="24"/>
              </w:rPr>
              <w:t>materials,</w:t>
            </w:r>
            <w:r w:rsidRPr="005E1D0B">
              <w:rPr>
                <w:rFonts w:ascii="Times New Roman" w:eastAsia="Arial" w:hAnsi="Times New Roman"/>
                <w:sz w:val="24"/>
                <w:szCs w:val="24"/>
              </w:rPr>
              <w:t xml:space="preserve"> and other support, we will boost food security and make more money</w:t>
            </w:r>
          </w:p>
        </w:tc>
      </w:tr>
    </w:tbl>
    <w:p w14:paraId="7AA71023" w14:textId="77777777" w:rsidR="00180082" w:rsidRPr="005E1D0B" w:rsidRDefault="00180082" w:rsidP="005D24D4">
      <w:pPr>
        <w:rPr>
          <w:rFonts w:ascii="Times New Roman" w:hAnsi="Times New Roman"/>
          <w:b/>
          <w:color w:val="333333"/>
          <w:sz w:val="24"/>
          <w:szCs w:val="24"/>
        </w:rPr>
      </w:pPr>
    </w:p>
    <w:p w14:paraId="7623125C" w14:textId="77777777" w:rsidR="00180082" w:rsidRPr="005E1D0B" w:rsidRDefault="00180082" w:rsidP="005D24D4">
      <w:pPr>
        <w:rPr>
          <w:rFonts w:ascii="Times New Roman" w:hAnsi="Times New Roman"/>
          <w:b/>
          <w:color w:val="333333"/>
          <w:sz w:val="24"/>
          <w:szCs w:val="24"/>
        </w:rPr>
      </w:pPr>
      <w:r w:rsidRPr="005E1D0B">
        <w:rPr>
          <w:rFonts w:ascii="Times New Roman" w:hAnsi="Times New Roman"/>
          <w:b/>
          <w:color w:val="333333"/>
          <w:sz w:val="24"/>
          <w:szCs w:val="24"/>
        </w:rPr>
        <w:t>Meeting with County Agricultural Coordinator- Bomi County</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
        <w:gridCol w:w="808"/>
        <w:gridCol w:w="1819"/>
        <w:gridCol w:w="4872"/>
        <w:gridCol w:w="2558"/>
        <w:gridCol w:w="103"/>
      </w:tblGrid>
      <w:tr w:rsidR="00180082" w:rsidRPr="005E1D0B" w14:paraId="5E34D147" w14:textId="77777777" w:rsidTr="00180082">
        <w:trPr>
          <w:gridAfter w:val="1"/>
          <w:wAfter w:w="50" w:type="pct"/>
          <w:trHeight w:val="241"/>
          <w:tblHeader/>
          <w:jc w:val="center"/>
        </w:trPr>
        <w:tc>
          <w:tcPr>
            <w:tcW w:w="3705" w:type="pct"/>
            <w:gridSpan w:val="4"/>
            <w:shd w:val="clear" w:color="auto" w:fill="auto"/>
          </w:tcPr>
          <w:p w14:paraId="3A84592B"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Date of the Meeting</w:t>
            </w:r>
          </w:p>
        </w:tc>
        <w:tc>
          <w:tcPr>
            <w:tcW w:w="1245" w:type="pct"/>
            <w:shd w:val="clear" w:color="auto" w:fill="auto"/>
            <w:vAlign w:val="center"/>
          </w:tcPr>
          <w:p w14:paraId="025DA94E" w14:textId="77777777" w:rsidR="00180082" w:rsidRPr="005E1D0B" w:rsidRDefault="00D16B62" w:rsidP="00844FB2">
            <w:pPr>
              <w:pStyle w:val="FootnoteText"/>
              <w:rPr>
                <w:rFonts w:ascii="Times New Roman" w:hAnsi="Times New Roman"/>
                <w:sz w:val="24"/>
                <w:szCs w:val="24"/>
              </w:rPr>
            </w:pPr>
            <w:r w:rsidRPr="005E1D0B">
              <w:rPr>
                <w:rFonts w:ascii="Times New Roman" w:hAnsi="Times New Roman"/>
                <w:sz w:val="24"/>
                <w:szCs w:val="24"/>
              </w:rPr>
              <w:t>17</w:t>
            </w:r>
            <w:r w:rsidR="00180082" w:rsidRPr="005E1D0B">
              <w:rPr>
                <w:rFonts w:ascii="Times New Roman" w:hAnsi="Times New Roman"/>
                <w:sz w:val="24"/>
                <w:szCs w:val="24"/>
                <w:vertAlign w:val="superscript"/>
              </w:rPr>
              <w:t>th</w:t>
            </w:r>
            <w:r w:rsidRPr="005E1D0B">
              <w:rPr>
                <w:rFonts w:ascii="Times New Roman" w:hAnsi="Times New Roman"/>
                <w:sz w:val="24"/>
                <w:szCs w:val="24"/>
              </w:rPr>
              <w:t xml:space="preserve"> February 2021</w:t>
            </w:r>
            <w:r w:rsidR="00180082" w:rsidRPr="005E1D0B">
              <w:rPr>
                <w:rFonts w:ascii="Times New Roman" w:hAnsi="Times New Roman"/>
                <w:sz w:val="24"/>
                <w:szCs w:val="24"/>
              </w:rPr>
              <w:t xml:space="preserve"> </w:t>
            </w:r>
          </w:p>
        </w:tc>
      </w:tr>
      <w:tr w:rsidR="00180082" w:rsidRPr="005E1D0B" w14:paraId="25A986E0" w14:textId="77777777" w:rsidTr="00180082">
        <w:trPr>
          <w:gridAfter w:val="1"/>
          <w:wAfter w:w="50" w:type="pct"/>
          <w:trHeight w:val="241"/>
          <w:tblHeader/>
          <w:jc w:val="center"/>
        </w:trPr>
        <w:tc>
          <w:tcPr>
            <w:tcW w:w="3705" w:type="pct"/>
            <w:gridSpan w:val="4"/>
            <w:shd w:val="clear" w:color="auto" w:fill="auto"/>
            <w:vAlign w:val="center"/>
          </w:tcPr>
          <w:p w14:paraId="2B4D76A0"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Meeting Proceedings Recorded by</w:t>
            </w:r>
          </w:p>
        </w:tc>
        <w:tc>
          <w:tcPr>
            <w:tcW w:w="1245" w:type="pct"/>
            <w:shd w:val="clear" w:color="auto" w:fill="auto"/>
            <w:vAlign w:val="center"/>
          </w:tcPr>
          <w:p w14:paraId="55CC9CD5" w14:textId="77777777" w:rsidR="00180082" w:rsidRPr="005E1D0B" w:rsidRDefault="00D16B62" w:rsidP="00844FB2">
            <w:pPr>
              <w:pStyle w:val="FootnoteText"/>
              <w:rPr>
                <w:rFonts w:ascii="Times New Roman" w:hAnsi="Times New Roman"/>
                <w:sz w:val="24"/>
                <w:szCs w:val="24"/>
              </w:rPr>
            </w:pPr>
            <w:r w:rsidRPr="005E1D0B">
              <w:rPr>
                <w:rFonts w:ascii="Times New Roman" w:hAnsi="Times New Roman"/>
                <w:sz w:val="24"/>
                <w:szCs w:val="24"/>
              </w:rPr>
              <w:t>Dickson Chewolo</w:t>
            </w:r>
          </w:p>
        </w:tc>
      </w:tr>
      <w:tr w:rsidR="00180082" w:rsidRPr="005E1D0B" w14:paraId="1D3EBC72" w14:textId="77777777" w:rsidTr="00180082">
        <w:trPr>
          <w:gridAfter w:val="1"/>
          <w:wAfter w:w="50" w:type="pct"/>
          <w:trHeight w:val="241"/>
          <w:tblHeader/>
          <w:jc w:val="center"/>
        </w:trPr>
        <w:tc>
          <w:tcPr>
            <w:tcW w:w="3705" w:type="pct"/>
            <w:gridSpan w:val="4"/>
            <w:shd w:val="clear" w:color="auto" w:fill="auto"/>
            <w:vAlign w:val="center"/>
          </w:tcPr>
          <w:p w14:paraId="73A7FDA3"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Location of meeting: </w:t>
            </w:r>
          </w:p>
        </w:tc>
        <w:tc>
          <w:tcPr>
            <w:tcW w:w="1245" w:type="pct"/>
            <w:shd w:val="clear" w:color="auto" w:fill="auto"/>
            <w:vAlign w:val="center"/>
          </w:tcPr>
          <w:p w14:paraId="0EBA543F"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County offices</w:t>
            </w:r>
          </w:p>
        </w:tc>
      </w:tr>
      <w:tr w:rsidR="00180082" w:rsidRPr="005E1D0B" w14:paraId="707A23C1" w14:textId="77777777" w:rsidTr="00180082">
        <w:trPr>
          <w:gridAfter w:val="1"/>
          <w:wAfter w:w="50" w:type="pct"/>
          <w:trHeight w:val="683"/>
          <w:tblHeader/>
          <w:jc w:val="center"/>
        </w:trPr>
        <w:tc>
          <w:tcPr>
            <w:tcW w:w="1334" w:type="pct"/>
            <w:gridSpan w:val="3"/>
            <w:shd w:val="clear" w:color="auto" w:fill="auto"/>
            <w:vAlign w:val="center"/>
          </w:tcPr>
          <w:p w14:paraId="0AD026CD"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Subject of the Meeting</w:t>
            </w:r>
          </w:p>
        </w:tc>
        <w:tc>
          <w:tcPr>
            <w:tcW w:w="3616" w:type="pct"/>
            <w:gridSpan w:val="2"/>
            <w:shd w:val="clear" w:color="auto" w:fill="auto"/>
            <w:vAlign w:val="center"/>
          </w:tcPr>
          <w:p w14:paraId="6E6D4197"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Resettlement Policy Framework for </w:t>
            </w:r>
            <w:r w:rsidR="00D16B62" w:rsidRPr="005E1D0B">
              <w:rPr>
                <w:rFonts w:ascii="Times New Roman" w:hAnsi="Times New Roman"/>
                <w:sz w:val="24"/>
                <w:szCs w:val="24"/>
              </w:rPr>
              <w:t>Rural Economic Transformation Project (RETRAP</w:t>
            </w:r>
            <w:r w:rsidRPr="005E1D0B">
              <w:rPr>
                <w:rFonts w:ascii="Times New Roman" w:hAnsi="Times New Roman"/>
                <w:sz w:val="24"/>
                <w:szCs w:val="24"/>
              </w:rPr>
              <w:t>)</w:t>
            </w:r>
          </w:p>
        </w:tc>
      </w:tr>
      <w:tr w:rsidR="00180082" w:rsidRPr="005E1D0B" w14:paraId="5DCA1297" w14:textId="77777777" w:rsidTr="00180082">
        <w:tblPrEx>
          <w:jc w:val="left"/>
          <w:tblInd w:w="-89" w:type="dxa"/>
          <w:tblCellMar>
            <w:top w:w="28" w:type="dxa"/>
            <w:left w:w="56" w:type="dxa"/>
            <w:bottom w:w="28" w:type="dxa"/>
            <w:right w:w="56" w:type="dxa"/>
          </w:tblCellMar>
        </w:tblPrEx>
        <w:trPr>
          <w:gridBefore w:val="1"/>
          <w:wBefore w:w="56" w:type="pct"/>
          <w:cantSplit/>
          <w:trHeight w:val="454"/>
          <w:tblHeader/>
        </w:trPr>
        <w:tc>
          <w:tcPr>
            <w:tcW w:w="393" w:type="pct"/>
            <w:shd w:val="clear" w:color="auto" w:fill="auto"/>
          </w:tcPr>
          <w:p w14:paraId="18BAA484"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Item</w:t>
            </w:r>
          </w:p>
        </w:tc>
        <w:tc>
          <w:tcPr>
            <w:tcW w:w="4551" w:type="pct"/>
            <w:gridSpan w:val="4"/>
            <w:shd w:val="clear" w:color="auto" w:fill="auto"/>
            <w:vAlign w:val="center"/>
          </w:tcPr>
          <w:p w14:paraId="4B462A1A"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Summary of proceedings</w:t>
            </w:r>
          </w:p>
        </w:tc>
      </w:tr>
      <w:tr w:rsidR="00180082" w:rsidRPr="005E1D0B" w14:paraId="7127A8DD" w14:textId="77777777" w:rsidTr="00180082">
        <w:tblPrEx>
          <w:jc w:val="left"/>
          <w:tblInd w:w="-89" w:type="dxa"/>
          <w:tblCellMar>
            <w:top w:w="28" w:type="dxa"/>
            <w:left w:w="56" w:type="dxa"/>
            <w:bottom w:w="28" w:type="dxa"/>
            <w:right w:w="56" w:type="dxa"/>
          </w:tblCellMar>
        </w:tblPrEx>
        <w:trPr>
          <w:gridBefore w:val="1"/>
          <w:wBefore w:w="56" w:type="pct"/>
          <w:cantSplit/>
          <w:trHeight w:val="279"/>
        </w:trPr>
        <w:tc>
          <w:tcPr>
            <w:tcW w:w="393" w:type="pct"/>
            <w:shd w:val="clear" w:color="auto" w:fill="auto"/>
            <w:vAlign w:val="center"/>
          </w:tcPr>
          <w:p w14:paraId="2C382152" w14:textId="77777777" w:rsidR="00180082" w:rsidRPr="005E1D0B" w:rsidRDefault="00180082" w:rsidP="00844FB2">
            <w:pPr>
              <w:pStyle w:val="FootnoteText"/>
              <w:rPr>
                <w:rFonts w:ascii="Times New Roman" w:hAnsi="Times New Roman"/>
                <w:sz w:val="24"/>
                <w:szCs w:val="24"/>
              </w:rPr>
            </w:pPr>
          </w:p>
        </w:tc>
        <w:tc>
          <w:tcPr>
            <w:tcW w:w="4551" w:type="pct"/>
            <w:gridSpan w:val="4"/>
            <w:shd w:val="clear" w:color="auto" w:fill="auto"/>
          </w:tcPr>
          <w:p w14:paraId="006300F0"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Introduction</w:t>
            </w:r>
          </w:p>
        </w:tc>
      </w:tr>
      <w:tr w:rsidR="00180082" w:rsidRPr="005E1D0B" w14:paraId="199BAD91" w14:textId="77777777" w:rsidTr="00180082">
        <w:tblPrEx>
          <w:jc w:val="left"/>
          <w:tblInd w:w="-89" w:type="dxa"/>
          <w:tblCellMar>
            <w:top w:w="28" w:type="dxa"/>
            <w:left w:w="56" w:type="dxa"/>
            <w:bottom w:w="28" w:type="dxa"/>
            <w:right w:w="56" w:type="dxa"/>
          </w:tblCellMar>
        </w:tblPrEx>
        <w:trPr>
          <w:gridBefore w:val="1"/>
          <w:wBefore w:w="56" w:type="pct"/>
          <w:cantSplit/>
          <w:trHeight w:val="279"/>
        </w:trPr>
        <w:tc>
          <w:tcPr>
            <w:tcW w:w="393" w:type="pct"/>
            <w:shd w:val="clear" w:color="auto" w:fill="auto"/>
            <w:vAlign w:val="center"/>
          </w:tcPr>
          <w:p w14:paraId="1986108A" w14:textId="77777777" w:rsidR="00180082" w:rsidRPr="005E1D0B" w:rsidRDefault="00180082" w:rsidP="00844FB2">
            <w:pPr>
              <w:pStyle w:val="FootnoteText"/>
              <w:rPr>
                <w:rFonts w:ascii="Times New Roman" w:hAnsi="Times New Roman"/>
                <w:sz w:val="24"/>
                <w:szCs w:val="24"/>
              </w:rPr>
            </w:pPr>
          </w:p>
        </w:tc>
        <w:tc>
          <w:tcPr>
            <w:tcW w:w="4551" w:type="pct"/>
            <w:gridSpan w:val="4"/>
            <w:shd w:val="clear" w:color="auto" w:fill="auto"/>
          </w:tcPr>
          <w:p w14:paraId="47352F5C"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County Agricultural Coordinator (Mr. Edmond Greves) welcomed the team </w:t>
            </w:r>
          </w:p>
          <w:p w14:paraId="5E66C339" w14:textId="77777777" w:rsidR="00180082" w:rsidRPr="005E1D0B" w:rsidRDefault="00DF0D4A" w:rsidP="00844FB2">
            <w:pPr>
              <w:pStyle w:val="FootnoteText"/>
              <w:rPr>
                <w:rFonts w:ascii="Times New Roman" w:hAnsi="Times New Roman"/>
                <w:sz w:val="24"/>
                <w:szCs w:val="24"/>
              </w:rPr>
            </w:pPr>
            <w:r w:rsidRPr="005E1D0B">
              <w:rPr>
                <w:rFonts w:ascii="Times New Roman" w:hAnsi="Times New Roman"/>
                <w:sz w:val="24"/>
                <w:szCs w:val="24"/>
              </w:rPr>
              <w:t xml:space="preserve">The MoA-PMU </w:t>
            </w:r>
            <w:r w:rsidRPr="005E1D0B">
              <w:rPr>
                <w:rFonts w:ascii="Times New Roman" w:hAnsi="Times New Roman"/>
                <w:color w:val="333333"/>
                <w:sz w:val="24"/>
                <w:szCs w:val="24"/>
              </w:rPr>
              <w:t>Environmental Safeguards Officer</w:t>
            </w:r>
            <w:r w:rsidR="00180082" w:rsidRPr="005E1D0B">
              <w:rPr>
                <w:rFonts w:ascii="Times New Roman" w:hAnsi="Times New Roman"/>
                <w:sz w:val="24"/>
                <w:szCs w:val="24"/>
              </w:rPr>
              <w:t xml:space="preserve"> explained the proposed project and purpose of the consultation exercise and how findings would be utilised in preparation of the project. </w:t>
            </w:r>
          </w:p>
          <w:p w14:paraId="275C43A4"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consultant explained the need for an RPF for the </w:t>
            </w:r>
            <w:r w:rsidR="00D16B62" w:rsidRPr="005E1D0B">
              <w:rPr>
                <w:rFonts w:ascii="Times New Roman" w:hAnsi="Times New Roman"/>
                <w:sz w:val="24"/>
                <w:szCs w:val="24"/>
              </w:rPr>
              <w:t>RETRAP</w:t>
            </w:r>
            <w:r w:rsidRPr="005E1D0B">
              <w:rPr>
                <w:rFonts w:ascii="Times New Roman" w:hAnsi="Times New Roman"/>
                <w:sz w:val="24"/>
                <w:szCs w:val="24"/>
              </w:rPr>
              <w:t xml:space="preserve"> project.</w:t>
            </w:r>
          </w:p>
        </w:tc>
      </w:tr>
      <w:tr w:rsidR="00180082" w:rsidRPr="005E1D0B" w14:paraId="01F11BDA" w14:textId="77777777" w:rsidTr="00180082">
        <w:tblPrEx>
          <w:jc w:val="left"/>
          <w:tblInd w:w="-89" w:type="dxa"/>
          <w:tblCellMar>
            <w:top w:w="28" w:type="dxa"/>
            <w:left w:w="56" w:type="dxa"/>
            <w:bottom w:w="28" w:type="dxa"/>
            <w:right w:w="56" w:type="dxa"/>
          </w:tblCellMar>
        </w:tblPrEx>
        <w:trPr>
          <w:gridBefore w:val="1"/>
          <w:wBefore w:w="56" w:type="pct"/>
          <w:cantSplit/>
          <w:trHeight w:val="279"/>
        </w:trPr>
        <w:tc>
          <w:tcPr>
            <w:tcW w:w="393" w:type="pct"/>
            <w:shd w:val="clear" w:color="auto" w:fill="auto"/>
            <w:vAlign w:val="center"/>
          </w:tcPr>
          <w:p w14:paraId="045E55FE" w14:textId="77777777" w:rsidR="00180082" w:rsidRPr="005E1D0B" w:rsidRDefault="00180082" w:rsidP="00844FB2">
            <w:pPr>
              <w:pStyle w:val="FootnoteText"/>
              <w:rPr>
                <w:rFonts w:ascii="Times New Roman" w:hAnsi="Times New Roman"/>
                <w:sz w:val="24"/>
                <w:szCs w:val="24"/>
              </w:rPr>
            </w:pPr>
          </w:p>
        </w:tc>
        <w:tc>
          <w:tcPr>
            <w:tcW w:w="4551" w:type="pct"/>
            <w:gridSpan w:val="4"/>
            <w:shd w:val="clear" w:color="auto" w:fill="auto"/>
          </w:tcPr>
          <w:p w14:paraId="32159B3C"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Issues discussed by members</w:t>
            </w:r>
          </w:p>
        </w:tc>
      </w:tr>
      <w:tr w:rsidR="00180082" w:rsidRPr="005E1D0B" w14:paraId="105E38C8" w14:textId="77777777" w:rsidTr="00180082">
        <w:tblPrEx>
          <w:jc w:val="left"/>
          <w:tblInd w:w="-89" w:type="dxa"/>
          <w:tblCellMar>
            <w:top w:w="28" w:type="dxa"/>
            <w:left w:w="56" w:type="dxa"/>
            <w:bottom w:w="28" w:type="dxa"/>
            <w:right w:w="56" w:type="dxa"/>
          </w:tblCellMar>
        </w:tblPrEx>
        <w:trPr>
          <w:gridBefore w:val="1"/>
          <w:wBefore w:w="56" w:type="pct"/>
          <w:cantSplit/>
          <w:trHeight w:val="974"/>
        </w:trPr>
        <w:tc>
          <w:tcPr>
            <w:tcW w:w="393" w:type="pct"/>
            <w:shd w:val="clear" w:color="auto" w:fill="auto"/>
            <w:vAlign w:val="center"/>
          </w:tcPr>
          <w:p w14:paraId="19C61F83" w14:textId="77777777" w:rsidR="00180082" w:rsidRPr="005E1D0B" w:rsidRDefault="00180082" w:rsidP="00844FB2">
            <w:pPr>
              <w:pStyle w:val="FootnoteText"/>
              <w:rPr>
                <w:rFonts w:ascii="Times New Roman" w:hAnsi="Times New Roman"/>
                <w:sz w:val="24"/>
                <w:szCs w:val="24"/>
              </w:rPr>
            </w:pPr>
          </w:p>
        </w:tc>
        <w:tc>
          <w:tcPr>
            <w:tcW w:w="4551" w:type="pct"/>
            <w:gridSpan w:val="4"/>
            <w:shd w:val="clear" w:color="auto" w:fill="auto"/>
          </w:tcPr>
          <w:p w14:paraId="60B3A999"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They have not had any experiences of resettlement except the West Africa Power Pool project that affected people and were compensated for affected property.</w:t>
            </w:r>
          </w:p>
          <w:p w14:paraId="677E4E96"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Land Acquisition comes in only if land is owned by individuals. Most of the land is communally owned and people welcome projects especially if they are going to benefit.</w:t>
            </w:r>
          </w:p>
          <w:p w14:paraId="7399C1EE"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MoA should involve the authority especially during implementation of the project.</w:t>
            </w:r>
          </w:p>
          <w:p w14:paraId="6CB1C7D0"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Accessibility to farming communities is a big challenge, this makes farm to market difficult.</w:t>
            </w:r>
          </w:p>
          <w:p w14:paraId="7B4B563E"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There should be capacity </w:t>
            </w:r>
            <w:r w:rsidR="00364B58" w:rsidRPr="005E1D0B">
              <w:rPr>
                <w:rFonts w:ascii="Times New Roman" w:hAnsi="Times New Roman"/>
                <w:sz w:val="24"/>
                <w:szCs w:val="24"/>
              </w:rPr>
              <w:t>building,</w:t>
            </w:r>
            <w:r w:rsidRPr="005E1D0B">
              <w:rPr>
                <w:rFonts w:ascii="Times New Roman" w:hAnsi="Times New Roman"/>
                <w:sz w:val="24"/>
                <w:szCs w:val="24"/>
              </w:rPr>
              <w:t xml:space="preserve"> training of agricultural officers, farmer groups.</w:t>
            </w:r>
          </w:p>
          <w:p w14:paraId="14388715"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Major challenges facing farmers </w:t>
            </w:r>
            <w:r w:rsidR="00364B58" w:rsidRPr="005E1D0B">
              <w:rPr>
                <w:rFonts w:ascii="Times New Roman" w:hAnsi="Times New Roman"/>
                <w:sz w:val="24"/>
                <w:szCs w:val="24"/>
              </w:rPr>
              <w:t>include</w:t>
            </w:r>
            <w:r w:rsidRPr="005E1D0B">
              <w:rPr>
                <w:rFonts w:ascii="Times New Roman" w:hAnsi="Times New Roman"/>
                <w:sz w:val="24"/>
                <w:szCs w:val="24"/>
              </w:rPr>
              <w:t xml:space="preserve"> lack of sustainable support, tools, sometimes climate change, and access to farm to market, lack of storage facilities, and processing machines. </w:t>
            </w:r>
          </w:p>
          <w:p w14:paraId="57A2DC29"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Need for capacity trainings in environment and social aspects. There are field staff at the County administrations such as environmental officer, community superintendent that can be trained in environmental and social safeguard policies.</w:t>
            </w:r>
          </w:p>
          <w:p w14:paraId="1DE4FF31"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 Need for logistics. This has been an issue. Monitoring to communities becomes a challenge as they lack transport (vehicles).</w:t>
            </w:r>
          </w:p>
          <w:p w14:paraId="751EBCA9"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 community has vulnerable people; they are categorized as elderly, blind, single mothers, and Ebola victims. Therefore, assistance should be given to such categories of people </w:t>
            </w:r>
            <w:r w:rsidR="003F2807" w:rsidRPr="005E1D0B">
              <w:rPr>
                <w:rFonts w:ascii="Times New Roman" w:hAnsi="Times New Roman"/>
                <w:sz w:val="24"/>
                <w:szCs w:val="24"/>
              </w:rPr>
              <w:t>in case</w:t>
            </w:r>
            <w:r w:rsidRPr="005E1D0B">
              <w:rPr>
                <w:rFonts w:ascii="Times New Roman" w:hAnsi="Times New Roman"/>
                <w:sz w:val="24"/>
                <w:szCs w:val="24"/>
              </w:rPr>
              <w:t xml:space="preserve"> the project affects them. For example, there are farmers who are blind in Bomi and assistance is given to them by providing them with able bodied individuals to carry out farming and the county officials monitor them to ensure that work is done.</w:t>
            </w:r>
          </w:p>
          <w:p w14:paraId="373892A3"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There should be a need of community engagement in rice production and specifically, Climate Smart Agriculture (CSA) with the communities in view of unreliable rains for the crop</w:t>
            </w:r>
          </w:p>
        </w:tc>
      </w:tr>
    </w:tbl>
    <w:p w14:paraId="09B501AA" w14:textId="77777777" w:rsidR="00180082" w:rsidRPr="005E1D0B" w:rsidRDefault="00180082" w:rsidP="005D24D4">
      <w:pPr>
        <w:rPr>
          <w:rFonts w:ascii="Times New Roman" w:hAnsi="Times New Roman"/>
          <w:b/>
          <w:color w:val="333333"/>
          <w:sz w:val="24"/>
          <w:szCs w:val="24"/>
        </w:rPr>
      </w:pPr>
      <w:r w:rsidRPr="005E1D0B">
        <w:rPr>
          <w:rFonts w:ascii="Times New Roman" w:hAnsi="Times New Roman"/>
          <w:b/>
          <w:color w:val="333333"/>
          <w:sz w:val="24"/>
          <w:szCs w:val="24"/>
        </w:rPr>
        <w:t>Meeting with Farmer Group (DTI Community)- Suehn Town, Bomi County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580"/>
        <w:gridCol w:w="4545"/>
        <w:gridCol w:w="2600"/>
      </w:tblGrid>
      <w:tr w:rsidR="00180082" w:rsidRPr="005E1D0B" w14:paraId="05208994" w14:textId="77777777" w:rsidTr="0012431C">
        <w:tc>
          <w:tcPr>
            <w:tcW w:w="6750" w:type="dxa"/>
            <w:gridSpan w:val="3"/>
            <w:shd w:val="clear" w:color="auto" w:fill="auto"/>
          </w:tcPr>
          <w:p w14:paraId="000D824C" w14:textId="77777777" w:rsidR="00180082" w:rsidRPr="005E1D0B" w:rsidRDefault="00180082" w:rsidP="00844FB2">
            <w:pPr>
              <w:pStyle w:val="FootnoteText"/>
              <w:rPr>
                <w:rFonts w:ascii="Times New Roman" w:hAnsi="Times New Roman"/>
                <w:color w:val="333333"/>
                <w:sz w:val="24"/>
                <w:szCs w:val="24"/>
              </w:rPr>
            </w:pPr>
            <w:bookmarkStart w:id="198" w:name="_Hlk512085972"/>
            <w:r w:rsidRPr="005E1D0B">
              <w:rPr>
                <w:rFonts w:ascii="Times New Roman" w:hAnsi="Times New Roman"/>
                <w:sz w:val="24"/>
                <w:szCs w:val="24"/>
              </w:rPr>
              <w:t>Date of the Meeting</w:t>
            </w:r>
          </w:p>
        </w:tc>
        <w:tc>
          <w:tcPr>
            <w:tcW w:w="2600" w:type="dxa"/>
            <w:shd w:val="clear" w:color="auto" w:fill="auto"/>
          </w:tcPr>
          <w:p w14:paraId="214C3F2E" w14:textId="77777777" w:rsidR="00180082" w:rsidRPr="005E1D0B" w:rsidRDefault="00D16B6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16</w:t>
            </w:r>
            <w:r w:rsidR="00180082" w:rsidRPr="005E1D0B">
              <w:rPr>
                <w:rFonts w:ascii="Times New Roman" w:hAnsi="Times New Roman"/>
                <w:color w:val="333333"/>
                <w:sz w:val="24"/>
                <w:szCs w:val="24"/>
                <w:vertAlign w:val="superscript"/>
              </w:rPr>
              <w:t>th</w:t>
            </w:r>
            <w:r w:rsidRPr="005E1D0B">
              <w:rPr>
                <w:rFonts w:ascii="Times New Roman" w:hAnsi="Times New Roman"/>
                <w:color w:val="333333"/>
                <w:sz w:val="24"/>
                <w:szCs w:val="24"/>
              </w:rPr>
              <w:t xml:space="preserve"> February 2021</w:t>
            </w:r>
          </w:p>
        </w:tc>
      </w:tr>
      <w:tr w:rsidR="00180082" w:rsidRPr="005E1D0B" w14:paraId="77E89291" w14:textId="77777777" w:rsidTr="0012431C">
        <w:tc>
          <w:tcPr>
            <w:tcW w:w="6750" w:type="dxa"/>
            <w:gridSpan w:val="3"/>
            <w:shd w:val="clear" w:color="auto" w:fill="auto"/>
            <w:vAlign w:val="center"/>
          </w:tcPr>
          <w:p w14:paraId="4C4AA6EA"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Meeting Proceedings Recorded by</w:t>
            </w:r>
          </w:p>
        </w:tc>
        <w:tc>
          <w:tcPr>
            <w:tcW w:w="2600" w:type="dxa"/>
            <w:shd w:val="clear" w:color="auto" w:fill="auto"/>
          </w:tcPr>
          <w:p w14:paraId="66F24907" w14:textId="77777777" w:rsidR="00180082" w:rsidRPr="005E1D0B" w:rsidRDefault="00D16B6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Dickson Chewolo</w:t>
            </w:r>
          </w:p>
        </w:tc>
      </w:tr>
      <w:tr w:rsidR="00180082" w:rsidRPr="005E1D0B" w14:paraId="184C9E6F" w14:textId="77777777" w:rsidTr="0012431C">
        <w:tc>
          <w:tcPr>
            <w:tcW w:w="6750" w:type="dxa"/>
            <w:gridSpan w:val="3"/>
            <w:shd w:val="clear" w:color="auto" w:fill="auto"/>
            <w:vAlign w:val="center"/>
          </w:tcPr>
          <w:p w14:paraId="304BBCA3"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 xml:space="preserve">Location of meeting: </w:t>
            </w:r>
          </w:p>
        </w:tc>
        <w:tc>
          <w:tcPr>
            <w:tcW w:w="2600" w:type="dxa"/>
            <w:shd w:val="clear" w:color="auto" w:fill="auto"/>
          </w:tcPr>
          <w:p w14:paraId="64908BB6"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 xml:space="preserve">Suehn Town </w:t>
            </w:r>
            <w:r w:rsidR="00A4463D" w:rsidRPr="005E1D0B">
              <w:rPr>
                <w:rFonts w:ascii="Times New Roman" w:hAnsi="Times New Roman"/>
                <w:color w:val="333333"/>
                <w:sz w:val="24"/>
                <w:szCs w:val="24"/>
              </w:rPr>
              <w:t xml:space="preserve">local authority </w:t>
            </w:r>
          </w:p>
        </w:tc>
      </w:tr>
      <w:tr w:rsidR="00180082" w:rsidRPr="005E1D0B" w14:paraId="14B48CF8" w14:textId="77777777" w:rsidTr="0012431C">
        <w:tc>
          <w:tcPr>
            <w:tcW w:w="2205" w:type="dxa"/>
            <w:gridSpan w:val="2"/>
            <w:shd w:val="clear" w:color="auto" w:fill="auto"/>
          </w:tcPr>
          <w:p w14:paraId="4E66CF95"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Subject of the Meeting</w:t>
            </w:r>
          </w:p>
        </w:tc>
        <w:tc>
          <w:tcPr>
            <w:tcW w:w="7145" w:type="dxa"/>
            <w:gridSpan w:val="2"/>
            <w:shd w:val="clear" w:color="auto" w:fill="auto"/>
          </w:tcPr>
          <w:p w14:paraId="59365700"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 xml:space="preserve">Resettlement Policy Framework for </w:t>
            </w:r>
            <w:r w:rsidR="00A4463D" w:rsidRPr="005E1D0B">
              <w:rPr>
                <w:rFonts w:ascii="Times New Roman" w:hAnsi="Times New Roman"/>
                <w:color w:val="333333"/>
                <w:sz w:val="24"/>
                <w:szCs w:val="24"/>
              </w:rPr>
              <w:t>Rural Economic Transformation Project (RETRAP</w:t>
            </w:r>
            <w:r w:rsidRPr="005E1D0B">
              <w:rPr>
                <w:rFonts w:ascii="Times New Roman" w:hAnsi="Times New Roman"/>
                <w:color w:val="333333"/>
                <w:sz w:val="24"/>
                <w:szCs w:val="24"/>
              </w:rPr>
              <w:t>)</w:t>
            </w:r>
          </w:p>
        </w:tc>
      </w:tr>
      <w:tr w:rsidR="00180082" w:rsidRPr="005E1D0B" w14:paraId="402D5D2A" w14:textId="77777777" w:rsidTr="0012431C">
        <w:tc>
          <w:tcPr>
            <w:tcW w:w="625" w:type="dxa"/>
            <w:shd w:val="clear" w:color="auto" w:fill="auto"/>
          </w:tcPr>
          <w:p w14:paraId="6D90C42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Item</w:t>
            </w:r>
          </w:p>
        </w:tc>
        <w:tc>
          <w:tcPr>
            <w:tcW w:w="8725" w:type="dxa"/>
            <w:gridSpan w:val="3"/>
            <w:shd w:val="clear" w:color="auto" w:fill="auto"/>
            <w:vAlign w:val="center"/>
          </w:tcPr>
          <w:p w14:paraId="65C13579"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Summary of proceedings</w:t>
            </w:r>
          </w:p>
        </w:tc>
      </w:tr>
      <w:tr w:rsidR="00180082" w:rsidRPr="005E1D0B" w14:paraId="2B7A232E" w14:textId="77777777" w:rsidTr="0012431C">
        <w:trPr>
          <w:trHeight w:val="368"/>
        </w:trPr>
        <w:tc>
          <w:tcPr>
            <w:tcW w:w="625" w:type="dxa"/>
            <w:shd w:val="clear" w:color="auto" w:fill="auto"/>
          </w:tcPr>
          <w:p w14:paraId="275BF7EA"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1</w:t>
            </w:r>
          </w:p>
        </w:tc>
        <w:tc>
          <w:tcPr>
            <w:tcW w:w="8725" w:type="dxa"/>
            <w:gridSpan w:val="3"/>
            <w:shd w:val="clear" w:color="auto" w:fill="auto"/>
          </w:tcPr>
          <w:p w14:paraId="0E4295D1"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Introduction</w:t>
            </w:r>
          </w:p>
        </w:tc>
      </w:tr>
      <w:tr w:rsidR="00180082" w:rsidRPr="005E1D0B" w14:paraId="6979E962" w14:textId="77777777" w:rsidTr="0012431C">
        <w:trPr>
          <w:trHeight w:val="422"/>
        </w:trPr>
        <w:tc>
          <w:tcPr>
            <w:tcW w:w="625" w:type="dxa"/>
            <w:shd w:val="clear" w:color="auto" w:fill="auto"/>
          </w:tcPr>
          <w:p w14:paraId="07A474A8"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4B1BF57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w:t>
            </w:r>
            <w:r w:rsidRPr="005E1D0B">
              <w:rPr>
                <w:rFonts w:ascii="Times New Roman" w:hAnsi="Times New Roman"/>
                <w:color w:val="333333"/>
                <w:sz w:val="24"/>
                <w:szCs w:val="24"/>
              </w:rPr>
              <w:tab/>
              <w:t xml:space="preserve">The team was welcomed by the farmer group members </w:t>
            </w:r>
          </w:p>
          <w:p w14:paraId="0AA3FAE5" w14:textId="77777777" w:rsidR="00180082" w:rsidRPr="005E1D0B" w:rsidRDefault="00DF0D4A"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w:t>
            </w:r>
            <w:r w:rsidRPr="005E1D0B">
              <w:rPr>
                <w:rFonts w:ascii="Times New Roman" w:hAnsi="Times New Roman"/>
                <w:color w:val="333333"/>
                <w:sz w:val="24"/>
                <w:szCs w:val="24"/>
              </w:rPr>
              <w:tab/>
              <w:t>The MoA-PMU Environmental Safeguards Officer</w:t>
            </w:r>
            <w:r w:rsidR="00180082" w:rsidRPr="005E1D0B">
              <w:rPr>
                <w:rFonts w:ascii="Times New Roman" w:hAnsi="Times New Roman"/>
                <w:color w:val="333333"/>
                <w:sz w:val="24"/>
                <w:szCs w:val="24"/>
              </w:rPr>
              <w:t xml:space="preserve"> explained the proposed project and purpose of the consultation exercise and how findings would be </w:t>
            </w:r>
            <w:r w:rsidR="00A27338" w:rsidRPr="005E1D0B">
              <w:rPr>
                <w:rFonts w:ascii="Times New Roman" w:hAnsi="Times New Roman"/>
                <w:color w:val="333333"/>
                <w:sz w:val="24"/>
                <w:szCs w:val="24"/>
              </w:rPr>
              <w:t>utilized</w:t>
            </w:r>
            <w:r w:rsidR="00180082" w:rsidRPr="005E1D0B">
              <w:rPr>
                <w:rFonts w:ascii="Times New Roman" w:hAnsi="Times New Roman"/>
                <w:color w:val="333333"/>
                <w:sz w:val="24"/>
                <w:szCs w:val="24"/>
              </w:rPr>
              <w:t xml:space="preserve"> in preparation of the project. </w:t>
            </w:r>
          </w:p>
          <w:p w14:paraId="4FDCECEC"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w:t>
            </w:r>
            <w:r w:rsidRPr="005E1D0B">
              <w:rPr>
                <w:rFonts w:ascii="Times New Roman" w:hAnsi="Times New Roman"/>
                <w:color w:val="333333"/>
                <w:sz w:val="24"/>
                <w:szCs w:val="24"/>
              </w:rPr>
              <w:tab/>
              <w:t>The consultant explained t</w:t>
            </w:r>
            <w:r w:rsidR="00684473" w:rsidRPr="005E1D0B">
              <w:rPr>
                <w:rFonts w:ascii="Times New Roman" w:hAnsi="Times New Roman"/>
                <w:color w:val="333333"/>
                <w:sz w:val="24"/>
                <w:szCs w:val="24"/>
              </w:rPr>
              <w:t>he need for an RPF for the RETRAP</w:t>
            </w:r>
            <w:r w:rsidRPr="005E1D0B">
              <w:rPr>
                <w:rFonts w:ascii="Times New Roman" w:hAnsi="Times New Roman"/>
                <w:color w:val="333333"/>
                <w:sz w:val="24"/>
                <w:szCs w:val="24"/>
              </w:rPr>
              <w:t xml:space="preserve"> project.</w:t>
            </w:r>
          </w:p>
        </w:tc>
      </w:tr>
      <w:tr w:rsidR="00180082" w:rsidRPr="005E1D0B" w14:paraId="117839E6" w14:textId="77777777" w:rsidTr="0012431C">
        <w:tc>
          <w:tcPr>
            <w:tcW w:w="625" w:type="dxa"/>
            <w:shd w:val="clear" w:color="auto" w:fill="auto"/>
          </w:tcPr>
          <w:p w14:paraId="04FB31AB"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2</w:t>
            </w:r>
          </w:p>
        </w:tc>
        <w:tc>
          <w:tcPr>
            <w:tcW w:w="8725" w:type="dxa"/>
            <w:gridSpan w:val="3"/>
            <w:shd w:val="clear" w:color="auto" w:fill="auto"/>
          </w:tcPr>
          <w:p w14:paraId="33AD112A"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Summary of proceedings</w:t>
            </w:r>
          </w:p>
        </w:tc>
      </w:tr>
      <w:tr w:rsidR="00180082" w:rsidRPr="005E1D0B" w14:paraId="3010BB88" w14:textId="77777777" w:rsidTr="0012431C">
        <w:tc>
          <w:tcPr>
            <w:tcW w:w="625" w:type="dxa"/>
            <w:shd w:val="clear" w:color="auto" w:fill="auto"/>
          </w:tcPr>
          <w:p w14:paraId="4C51E487"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7CB8DCD1"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farmer group called DTI community have 171 active members carrying out farming activities, where 44 are women and 127 are men.</w:t>
            </w:r>
          </w:p>
          <w:p w14:paraId="5AFC2C98"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They work as </w:t>
            </w:r>
            <w:r w:rsidR="003F2807" w:rsidRPr="005E1D0B">
              <w:rPr>
                <w:rFonts w:ascii="Times New Roman" w:hAnsi="Times New Roman"/>
                <w:sz w:val="24"/>
                <w:szCs w:val="24"/>
              </w:rPr>
              <w:t>community-based</w:t>
            </w:r>
            <w:r w:rsidRPr="005E1D0B">
              <w:rPr>
                <w:rFonts w:ascii="Times New Roman" w:hAnsi="Times New Roman"/>
                <w:sz w:val="24"/>
                <w:szCs w:val="24"/>
              </w:rPr>
              <w:t xml:space="preserve"> </w:t>
            </w:r>
            <w:r w:rsidR="00684473" w:rsidRPr="005E1D0B">
              <w:rPr>
                <w:rFonts w:ascii="Times New Roman" w:hAnsi="Times New Roman"/>
                <w:sz w:val="24"/>
                <w:szCs w:val="24"/>
              </w:rPr>
              <w:t>organizations</w:t>
            </w:r>
          </w:p>
          <w:p w14:paraId="1747A800"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They mainly grow cassava</w:t>
            </w:r>
          </w:p>
          <w:p w14:paraId="3304C73E"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Some own private land, while others are on communal land.</w:t>
            </w:r>
          </w:p>
          <w:p w14:paraId="595C54B0"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They got support from MoA who supported them with materials such as hand hoes, cassava sticks.</w:t>
            </w:r>
          </w:p>
          <w:p w14:paraId="4629C27F"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Job should consider job opportunities for the community members specially the youth.</w:t>
            </w:r>
          </w:p>
          <w:p w14:paraId="4B1764D1"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Need for technical support in terms of tools to improve agricultural productivity.</w:t>
            </w:r>
          </w:p>
          <w:p w14:paraId="5B83883B"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Materials are </w:t>
            </w:r>
            <w:r w:rsidR="00364B58" w:rsidRPr="005E1D0B">
              <w:rPr>
                <w:rFonts w:ascii="Times New Roman" w:hAnsi="Times New Roman"/>
                <w:sz w:val="24"/>
                <w:szCs w:val="24"/>
              </w:rPr>
              <w:t>requested; however,</w:t>
            </w:r>
            <w:r w:rsidRPr="005E1D0B">
              <w:rPr>
                <w:rFonts w:ascii="Times New Roman" w:hAnsi="Times New Roman"/>
                <w:sz w:val="24"/>
                <w:szCs w:val="24"/>
              </w:rPr>
              <w:t xml:space="preserve"> the challenge is they are delivered late when planting season has ended.</w:t>
            </w:r>
          </w:p>
          <w:p w14:paraId="600E2542"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Community meetings should be carried out.</w:t>
            </w:r>
          </w:p>
          <w:p w14:paraId="19B84F69"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 xml:space="preserve">NGOs come bring projects however, they do not provide capacity building to sustain the project. Most times materials are </w:t>
            </w:r>
            <w:r w:rsidR="00364B58" w:rsidRPr="005E1D0B">
              <w:rPr>
                <w:rFonts w:ascii="Times New Roman" w:hAnsi="Times New Roman"/>
                <w:sz w:val="24"/>
                <w:szCs w:val="24"/>
              </w:rPr>
              <w:t>provided,</w:t>
            </w:r>
            <w:r w:rsidRPr="005E1D0B">
              <w:rPr>
                <w:rFonts w:ascii="Times New Roman" w:hAnsi="Times New Roman"/>
                <w:sz w:val="24"/>
                <w:szCs w:val="24"/>
              </w:rPr>
              <w:t xml:space="preserve"> and farmers lack knowledge on how to use them. </w:t>
            </w:r>
          </w:p>
          <w:p w14:paraId="4ECB4157"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Lack of monitoring by the ministry; they do not monitor to find out challenges affecting farmers and hence loose morale.</w:t>
            </w:r>
          </w:p>
          <w:p w14:paraId="66968A68"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There is lack of market for their produce. A lot is grown but there isn’t market therefore some farmers have lost interest in agriculture.</w:t>
            </w:r>
          </w:p>
          <w:p w14:paraId="3848B5E3"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There are no local NGOs in the area to support them.</w:t>
            </w:r>
          </w:p>
          <w:p w14:paraId="587693D7" w14:textId="77777777" w:rsidR="00180082" w:rsidRPr="005E1D0B" w:rsidRDefault="00180082" w:rsidP="00844FB2">
            <w:pPr>
              <w:pStyle w:val="FootnoteText"/>
              <w:rPr>
                <w:rFonts w:ascii="Times New Roman" w:eastAsia="Arial" w:hAnsi="Times New Roman"/>
                <w:sz w:val="24"/>
                <w:szCs w:val="24"/>
              </w:rPr>
            </w:pPr>
            <w:r w:rsidRPr="005E1D0B">
              <w:rPr>
                <w:rFonts w:ascii="Times New Roman" w:hAnsi="Times New Roman"/>
                <w:sz w:val="24"/>
                <w:szCs w:val="24"/>
              </w:rPr>
              <w:t>The terrible condition of roads continues to cause problems for farmers. The farmers expressed their concerns over the very poor roads that impede access to transport their produce.</w:t>
            </w:r>
          </w:p>
          <w:p w14:paraId="581278CB"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They have one cassava processing plant. There was a request from the farmers for a second one to help boost their productivity.</w:t>
            </w:r>
          </w:p>
          <w:p w14:paraId="57B0EDD8"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There was an inquiry on when the project will commence and how effective will it be. The PMU representative informed the farmers that the project is at the initial stage and i</w:t>
            </w:r>
            <w:r w:rsidR="00684473" w:rsidRPr="005E1D0B">
              <w:rPr>
                <w:rFonts w:ascii="Times New Roman" w:hAnsi="Times New Roman"/>
                <w:sz w:val="24"/>
                <w:szCs w:val="24"/>
              </w:rPr>
              <w:t>t is the reason the RPF</w:t>
            </w:r>
            <w:r w:rsidRPr="005E1D0B">
              <w:rPr>
                <w:rFonts w:ascii="Times New Roman" w:hAnsi="Times New Roman"/>
                <w:sz w:val="24"/>
                <w:szCs w:val="24"/>
              </w:rPr>
              <w:t xml:space="preserve"> are to be developed. He further informed them that there will be continuous engagements and involvement with farmers and community members.</w:t>
            </w:r>
          </w:p>
          <w:p w14:paraId="39A1591A" w14:textId="77777777" w:rsidR="00180082" w:rsidRPr="005E1D0B" w:rsidRDefault="00180082" w:rsidP="00844FB2">
            <w:pPr>
              <w:pStyle w:val="FootnoteText"/>
              <w:rPr>
                <w:rFonts w:ascii="Times New Roman" w:hAnsi="Times New Roman"/>
                <w:sz w:val="24"/>
                <w:szCs w:val="24"/>
              </w:rPr>
            </w:pPr>
            <w:r w:rsidRPr="005E1D0B">
              <w:rPr>
                <w:rFonts w:ascii="Times New Roman" w:hAnsi="Times New Roman"/>
                <w:sz w:val="24"/>
                <w:szCs w:val="24"/>
              </w:rPr>
              <w:t>The farmer groups requested for advanced technology tools to help boost productivity. Currently they use local tools which slow their work.</w:t>
            </w:r>
          </w:p>
          <w:p w14:paraId="7DE407EB" w14:textId="77777777" w:rsidR="00180082" w:rsidRPr="005E1D0B" w:rsidRDefault="00180082" w:rsidP="00844FB2">
            <w:pPr>
              <w:pStyle w:val="FootnoteText"/>
              <w:rPr>
                <w:rFonts w:ascii="Times New Roman" w:hAnsi="Times New Roman"/>
                <w:color w:val="333333"/>
                <w:sz w:val="24"/>
                <w:szCs w:val="24"/>
              </w:rPr>
            </w:pPr>
          </w:p>
        </w:tc>
      </w:tr>
      <w:bookmarkEnd w:id="198"/>
    </w:tbl>
    <w:p w14:paraId="0CF71F4F" w14:textId="77777777" w:rsidR="00180082" w:rsidRPr="005E1D0B" w:rsidRDefault="00180082" w:rsidP="005D24D4">
      <w:pPr>
        <w:rPr>
          <w:rFonts w:ascii="Times New Roman" w:hAnsi="Times New Roman"/>
          <w:color w:val="333333"/>
          <w:sz w:val="24"/>
          <w:szCs w:val="24"/>
        </w:rPr>
      </w:pPr>
    </w:p>
    <w:p w14:paraId="7F78D770" w14:textId="77777777" w:rsidR="00180082" w:rsidRPr="005E1D0B" w:rsidRDefault="00180082" w:rsidP="005D24D4">
      <w:pPr>
        <w:rPr>
          <w:rFonts w:ascii="Times New Roman" w:hAnsi="Times New Roman"/>
          <w:b/>
          <w:color w:val="333333"/>
          <w:sz w:val="24"/>
          <w:szCs w:val="24"/>
        </w:rPr>
      </w:pPr>
      <w:r w:rsidRPr="005E1D0B">
        <w:rPr>
          <w:rFonts w:ascii="Times New Roman" w:hAnsi="Times New Roman"/>
          <w:b/>
          <w:color w:val="333333"/>
          <w:sz w:val="24"/>
          <w:szCs w:val="24"/>
        </w:rPr>
        <w:t xml:space="preserve">Meeting with Special Emergency Activity to Restore Children’s Hope (SERACH)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580"/>
        <w:gridCol w:w="4545"/>
        <w:gridCol w:w="2600"/>
      </w:tblGrid>
      <w:tr w:rsidR="00180082" w:rsidRPr="005E1D0B" w14:paraId="2FC53121" w14:textId="77777777" w:rsidTr="0012431C">
        <w:tc>
          <w:tcPr>
            <w:tcW w:w="6750" w:type="dxa"/>
            <w:gridSpan w:val="3"/>
            <w:shd w:val="clear" w:color="auto" w:fill="auto"/>
          </w:tcPr>
          <w:p w14:paraId="59EDD74D"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Date of the Meeting</w:t>
            </w:r>
          </w:p>
        </w:tc>
        <w:tc>
          <w:tcPr>
            <w:tcW w:w="2600" w:type="dxa"/>
            <w:shd w:val="clear" w:color="auto" w:fill="auto"/>
          </w:tcPr>
          <w:p w14:paraId="1469894E" w14:textId="77777777" w:rsidR="00180082" w:rsidRPr="005E1D0B" w:rsidRDefault="00684473"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15</w:t>
            </w:r>
            <w:r w:rsidR="00180082" w:rsidRPr="005E1D0B">
              <w:rPr>
                <w:rFonts w:ascii="Times New Roman" w:hAnsi="Times New Roman"/>
                <w:color w:val="333333"/>
                <w:sz w:val="24"/>
                <w:szCs w:val="24"/>
                <w:vertAlign w:val="superscript"/>
              </w:rPr>
              <w:t>th</w:t>
            </w:r>
            <w:r w:rsidR="00180082" w:rsidRPr="005E1D0B">
              <w:rPr>
                <w:rFonts w:ascii="Times New Roman" w:hAnsi="Times New Roman"/>
                <w:color w:val="333333"/>
                <w:sz w:val="24"/>
                <w:szCs w:val="24"/>
              </w:rPr>
              <w:t xml:space="preserve"> </w:t>
            </w:r>
            <w:r w:rsidRPr="005E1D0B">
              <w:rPr>
                <w:rFonts w:ascii="Times New Roman" w:hAnsi="Times New Roman"/>
                <w:color w:val="333333"/>
                <w:sz w:val="24"/>
                <w:szCs w:val="24"/>
              </w:rPr>
              <w:t>February 2021</w:t>
            </w:r>
          </w:p>
        </w:tc>
      </w:tr>
      <w:tr w:rsidR="00180082" w:rsidRPr="005E1D0B" w14:paraId="1E704E2C" w14:textId="77777777" w:rsidTr="0012431C">
        <w:tc>
          <w:tcPr>
            <w:tcW w:w="6750" w:type="dxa"/>
            <w:gridSpan w:val="3"/>
            <w:shd w:val="clear" w:color="auto" w:fill="auto"/>
            <w:vAlign w:val="center"/>
          </w:tcPr>
          <w:p w14:paraId="3AFA96E1"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Meeting Proceedings Recorded by</w:t>
            </w:r>
          </w:p>
        </w:tc>
        <w:tc>
          <w:tcPr>
            <w:tcW w:w="2600" w:type="dxa"/>
            <w:shd w:val="clear" w:color="auto" w:fill="auto"/>
          </w:tcPr>
          <w:p w14:paraId="3A7B120D" w14:textId="77777777" w:rsidR="00180082" w:rsidRPr="005E1D0B" w:rsidRDefault="00684473"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Dickson Chewolo</w:t>
            </w:r>
          </w:p>
        </w:tc>
      </w:tr>
      <w:tr w:rsidR="00180082" w:rsidRPr="005E1D0B" w14:paraId="594C55B4" w14:textId="77777777" w:rsidTr="0012431C">
        <w:tc>
          <w:tcPr>
            <w:tcW w:w="6750" w:type="dxa"/>
            <w:gridSpan w:val="3"/>
            <w:shd w:val="clear" w:color="auto" w:fill="auto"/>
            <w:vAlign w:val="center"/>
          </w:tcPr>
          <w:p w14:paraId="5573B278"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 xml:space="preserve">Location of meeting: </w:t>
            </w:r>
          </w:p>
        </w:tc>
        <w:tc>
          <w:tcPr>
            <w:tcW w:w="2600" w:type="dxa"/>
            <w:shd w:val="clear" w:color="auto" w:fill="auto"/>
          </w:tcPr>
          <w:p w14:paraId="5292802E"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SEARCH offices</w:t>
            </w:r>
          </w:p>
        </w:tc>
      </w:tr>
      <w:tr w:rsidR="00180082" w:rsidRPr="005E1D0B" w14:paraId="4ADC6B02" w14:textId="77777777" w:rsidTr="0012431C">
        <w:tc>
          <w:tcPr>
            <w:tcW w:w="2205" w:type="dxa"/>
            <w:gridSpan w:val="2"/>
            <w:shd w:val="clear" w:color="auto" w:fill="auto"/>
          </w:tcPr>
          <w:p w14:paraId="6080B0EE"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Subject of the Meeting</w:t>
            </w:r>
          </w:p>
        </w:tc>
        <w:tc>
          <w:tcPr>
            <w:tcW w:w="7145" w:type="dxa"/>
            <w:gridSpan w:val="2"/>
            <w:shd w:val="clear" w:color="auto" w:fill="auto"/>
          </w:tcPr>
          <w:p w14:paraId="441092CC"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 xml:space="preserve">Resettlement Policy Framework for </w:t>
            </w:r>
            <w:r w:rsidR="00684473" w:rsidRPr="005E1D0B">
              <w:rPr>
                <w:rFonts w:ascii="Times New Roman" w:hAnsi="Times New Roman"/>
                <w:color w:val="333333"/>
                <w:sz w:val="24"/>
                <w:szCs w:val="24"/>
              </w:rPr>
              <w:t>Rural Economic Transformation Project (RETRAP</w:t>
            </w:r>
            <w:r w:rsidRPr="005E1D0B">
              <w:rPr>
                <w:rFonts w:ascii="Times New Roman" w:hAnsi="Times New Roman"/>
                <w:color w:val="333333"/>
                <w:sz w:val="24"/>
                <w:szCs w:val="24"/>
              </w:rPr>
              <w:t>)</w:t>
            </w:r>
          </w:p>
        </w:tc>
      </w:tr>
      <w:tr w:rsidR="00180082" w:rsidRPr="005E1D0B" w14:paraId="4264A3BE" w14:textId="77777777" w:rsidTr="0012431C">
        <w:tc>
          <w:tcPr>
            <w:tcW w:w="625" w:type="dxa"/>
            <w:shd w:val="clear" w:color="auto" w:fill="auto"/>
          </w:tcPr>
          <w:p w14:paraId="05020FD6"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Item</w:t>
            </w:r>
          </w:p>
        </w:tc>
        <w:tc>
          <w:tcPr>
            <w:tcW w:w="8725" w:type="dxa"/>
            <w:gridSpan w:val="3"/>
            <w:shd w:val="clear" w:color="auto" w:fill="auto"/>
            <w:vAlign w:val="center"/>
          </w:tcPr>
          <w:p w14:paraId="3B262BA1"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sz w:val="24"/>
                <w:szCs w:val="24"/>
              </w:rPr>
              <w:t>Summary of proceedings</w:t>
            </w:r>
          </w:p>
        </w:tc>
      </w:tr>
      <w:tr w:rsidR="00180082" w:rsidRPr="005E1D0B" w14:paraId="5499666D" w14:textId="77777777" w:rsidTr="0012431C">
        <w:trPr>
          <w:trHeight w:val="422"/>
        </w:trPr>
        <w:tc>
          <w:tcPr>
            <w:tcW w:w="625" w:type="dxa"/>
            <w:shd w:val="clear" w:color="auto" w:fill="auto"/>
          </w:tcPr>
          <w:p w14:paraId="29EA8B36"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1</w:t>
            </w:r>
          </w:p>
        </w:tc>
        <w:tc>
          <w:tcPr>
            <w:tcW w:w="8725" w:type="dxa"/>
            <w:gridSpan w:val="3"/>
            <w:shd w:val="clear" w:color="auto" w:fill="auto"/>
          </w:tcPr>
          <w:p w14:paraId="25EB72A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Introduction</w:t>
            </w:r>
          </w:p>
        </w:tc>
      </w:tr>
      <w:tr w:rsidR="00180082" w:rsidRPr="005E1D0B" w14:paraId="3704919C" w14:textId="77777777" w:rsidTr="0012431C">
        <w:trPr>
          <w:trHeight w:val="422"/>
        </w:trPr>
        <w:tc>
          <w:tcPr>
            <w:tcW w:w="625" w:type="dxa"/>
            <w:shd w:val="clear" w:color="auto" w:fill="auto"/>
          </w:tcPr>
          <w:p w14:paraId="1BFB3892"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0FB5EBC5"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The Program coordinator welcomed the consultant to SEARCH organization.</w:t>
            </w:r>
          </w:p>
          <w:p w14:paraId="512296EB"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The consultant e</w:t>
            </w:r>
            <w:r w:rsidR="00684473" w:rsidRPr="005E1D0B">
              <w:rPr>
                <w:rFonts w:ascii="Times New Roman" w:hAnsi="Times New Roman"/>
                <w:color w:val="333333"/>
                <w:sz w:val="24"/>
                <w:szCs w:val="24"/>
              </w:rPr>
              <w:t>xplained briefly about the RETRAP</w:t>
            </w:r>
            <w:r w:rsidRPr="005E1D0B">
              <w:rPr>
                <w:rFonts w:ascii="Times New Roman" w:hAnsi="Times New Roman"/>
                <w:color w:val="333333"/>
                <w:sz w:val="24"/>
                <w:szCs w:val="24"/>
              </w:rPr>
              <w:t xml:space="preserve"> project to be implemented by MoA with funding from World Bank. Further explained the pu</w:t>
            </w:r>
            <w:r w:rsidR="00684473" w:rsidRPr="005E1D0B">
              <w:rPr>
                <w:rFonts w:ascii="Times New Roman" w:hAnsi="Times New Roman"/>
                <w:color w:val="333333"/>
                <w:sz w:val="24"/>
                <w:szCs w:val="24"/>
              </w:rPr>
              <w:t>rpose of the carrying out a RPF</w:t>
            </w:r>
            <w:r w:rsidRPr="005E1D0B">
              <w:rPr>
                <w:rFonts w:ascii="Times New Roman" w:hAnsi="Times New Roman"/>
                <w:color w:val="333333"/>
                <w:sz w:val="24"/>
                <w:szCs w:val="24"/>
              </w:rPr>
              <w:t xml:space="preserve"> for the project. </w:t>
            </w:r>
          </w:p>
        </w:tc>
      </w:tr>
      <w:tr w:rsidR="00180082" w:rsidRPr="005E1D0B" w14:paraId="74323E24" w14:textId="77777777" w:rsidTr="0012431C">
        <w:tc>
          <w:tcPr>
            <w:tcW w:w="625" w:type="dxa"/>
            <w:shd w:val="clear" w:color="auto" w:fill="auto"/>
          </w:tcPr>
          <w:p w14:paraId="4552D827"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2</w:t>
            </w:r>
          </w:p>
        </w:tc>
        <w:tc>
          <w:tcPr>
            <w:tcW w:w="8725" w:type="dxa"/>
            <w:gridSpan w:val="3"/>
            <w:shd w:val="clear" w:color="auto" w:fill="auto"/>
          </w:tcPr>
          <w:p w14:paraId="163B18C7"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Summary of proceedings</w:t>
            </w:r>
          </w:p>
        </w:tc>
      </w:tr>
      <w:tr w:rsidR="00180082" w:rsidRPr="005E1D0B" w14:paraId="12364278" w14:textId="77777777" w:rsidTr="0012431C">
        <w:tc>
          <w:tcPr>
            <w:tcW w:w="625" w:type="dxa"/>
            <w:shd w:val="clear" w:color="auto" w:fill="auto"/>
          </w:tcPr>
          <w:p w14:paraId="4686DF97" w14:textId="77777777" w:rsidR="00180082" w:rsidRPr="005E1D0B" w:rsidRDefault="00180082" w:rsidP="00844FB2">
            <w:pPr>
              <w:pStyle w:val="FootnoteText"/>
              <w:rPr>
                <w:rFonts w:ascii="Times New Roman" w:hAnsi="Times New Roman"/>
                <w:color w:val="333333"/>
                <w:sz w:val="24"/>
                <w:szCs w:val="24"/>
              </w:rPr>
            </w:pPr>
          </w:p>
        </w:tc>
        <w:tc>
          <w:tcPr>
            <w:tcW w:w="8725" w:type="dxa"/>
            <w:gridSpan w:val="3"/>
            <w:shd w:val="clear" w:color="auto" w:fill="auto"/>
          </w:tcPr>
          <w:p w14:paraId="3F3C8F14"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 xml:space="preserve">The PMU </w:t>
            </w:r>
            <w:r w:rsidR="00821BDE" w:rsidRPr="005E1D0B">
              <w:rPr>
                <w:rFonts w:ascii="Times New Roman" w:hAnsi="Times New Roman"/>
                <w:color w:val="333333"/>
                <w:sz w:val="24"/>
                <w:szCs w:val="24"/>
              </w:rPr>
              <w:t>Environmental Safeguards Officer</w:t>
            </w:r>
            <w:r w:rsidRPr="005E1D0B">
              <w:rPr>
                <w:rFonts w:ascii="Times New Roman" w:hAnsi="Times New Roman"/>
                <w:color w:val="333333"/>
                <w:sz w:val="24"/>
                <w:szCs w:val="24"/>
              </w:rPr>
              <w:t xml:space="preserve"> and the consultant met with the Program coordinator of Special Emergency Activity to Restore Children’s Hope (SERACH), an NGO which was </w:t>
            </w:r>
            <w:r w:rsidR="00821BDE" w:rsidRPr="005E1D0B">
              <w:rPr>
                <w:rFonts w:ascii="Times New Roman" w:hAnsi="Times New Roman"/>
                <w:color w:val="333333"/>
                <w:sz w:val="24"/>
                <w:szCs w:val="24"/>
              </w:rPr>
              <w:t>founded</w:t>
            </w:r>
            <w:r w:rsidRPr="005E1D0B">
              <w:rPr>
                <w:rFonts w:ascii="Times New Roman" w:hAnsi="Times New Roman"/>
                <w:color w:val="333333"/>
                <w:sz w:val="24"/>
                <w:szCs w:val="24"/>
              </w:rPr>
              <w:t xml:space="preserve"> in 1999. The team explained the purpose of the visit especially on matters relating to the </w:t>
            </w:r>
            <w:r w:rsidR="00821BDE" w:rsidRPr="005E1D0B">
              <w:rPr>
                <w:rFonts w:ascii="Times New Roman" w:hAnsi="Times New Roman"/>
                <w:color w:val="333333"/>
                <w:sz w:val="24"/>
                <w:szCs w:val="24"/>
              </w:rPr>
              <w:t>RETRAP</w:t>
            </w:r>
            <w:r w:rsidRPr="005E1D0B">
              <w:rPr>
                <w:rFonts w:ascii="Times New Roman" w:hAnsi="Times New Roman"/>
                <w:color w:val="333333"/>
                <w:sz w:val="24"/>
                <w:szCs w:val="24"/>
              </w:rPr>
              <w:t xml:space="preserve"> project safeguards preparation process, the need for an RPF.</w:t>
            </w:r>
          </w:p>
          <w:p w14:paraId="1149C956"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The project coordinator gave a brief explanation about SEARCH and how it is involved with communities. Below was the discussion:</w:t>
            </w:r>
          </w:p>
          <w:p w14:paraId="56BD9E44"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SEARCH was founded in 1999 after the crisis of the war in Liberia.</w:t>
            </w:r>
          </w:p>
          <w:p w14:paraId="436D6F1E"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It is mainly based in Nimba County, Grand Gedeh.</w:t>
            </w:r>
          </w:p>
          <w:p w14:paraId="584CB8A0"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Addresses the needs of women and children affected by war.</w:t>
            </w:r>
          </w:p>
          <w:p w14:paraId="1253AD17"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 xml:space="preserve">However, they are also involved </w:t>
            </w:r>
            <w:r w:rsidR="00364B58" w:rsidRPr="005E1D0B">
              <w:rPr>
                <w:rFonts w:ascii="Times New Roman" w:hAnsi="Times New Roman"/>
                <w:color w:val="333333"/>
                <w:sz w:val="24"/>
                <w:szCs w:val="24"/>
              </w:rPr>
              <w:t>in,</w:t>
            </w:r>
            <w:r w:rsidRPr="005E1D0B">
              <w:rPr>
                <w:rFonts w:ascii="Times New Roman" w:hAnsi="Times New Roman"/>
                <w:color w:val="333333"/>
                <w:sz w:val="24"/>
                <w:szCs w:val="24"/>
              </w:rPr>
              <w:t xml:space="preserve"> re-integration of Liberia, work with refugee population, work with women, </w:t>
            </w:r>
            <w:r w:rsidR="00364B58" w:rsidRPr="005E1D0B">
              <w:rPr>
                <w:rFonts w:ascii="Times New Roman" w:hAnsi="Times New Roman"/>
                <w:color w:val="333333"/>
                <w:sz w:val="24"/>
                <w:szCs w:val="24"/>
              </w:rPr>
              <w:t>girls,</w:t>
            </w:r>
            <w:r w:rsidRPr="005E1D0B">
              <w:rPr>
                <w:rFonts w:ascii="Times New Roman" w:hAnsi="Times New Roman"/>
                <w:color w:val="333333"/>
                <w:sz w:val="24"/>
                <w:szCs w:val="24"/>
              </w:rPr>
              <w:t xml:space="preserve"> and youth empowerment in terms of skill training, business grants and agricultural trainings.</w:t>
            </w:r>
          </w:p>
          <w:p w14:paraId="2F241277"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Carry out community health services.</w:t>
            </w:r>
          </w:p>
          <w:p w14:paraId="15E5212C"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Give business loans and carrying out trainings as well as follow up on people’s businesses.</w:t>
            </w:r>
          </w:p>
        </w:tc>
      </w:tr>
      <w:tr w:rsidR="00180082" w:rsidRPr="005E1D0B" w14:paraId="1D49A384" w14:textId="77777777" w:rsidTr="0012431C">
        <w:tc>
          <w:tcPr>
            <w:tcW w:w="625" w:type="dxa"/>
            <w:shd w:val="clear" w:color="auto" w:fill="auto"/>
          </w:tcPr>
          <w:p w14:paraId="46A0B2E3"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3</w:t>
            </w:r>
          </w:p>
        </w:tc>
        <w:tc>
          <w:tcPr>
            <w:tcW w:w="8725" w:type="dxa"/>
            <w:gridSpan w:val="3"/>
            <w:shd w:val="clear" w:color="auto" w:fill="auto"/>
          </w:tcPr>
          <w:p w14:paraId="1DFB7846"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The organization has not carried out any land acquisition projects. The road project had contracted them to carry out aware</w:t>
            </w:r>
            <w:r w:rsidR="00A27338" w:rsidRPr="005E1D0B">
              <w:rPr>
                <w:rFonts w:ascii="Times New Roman" w:hAnsi="Times New Roman"/>
                <w:color w:val="333333"/>
                <w:sz w:val="24"/>
                <w:szCs w:val="24"/>
              </w:rPr>
              <w:t>ne</w:t>
            </w:r>
            <w:r w:rsidRPr="005E1D0B">
              <w:rPr>
                <w:rFonts w:ascii="Times New Roman" w:hAnsi="Times New Roman"/>
                <w:color w:val="333333"/>
                <w:sz w:val="24"/>
                <w:szCs w:val="24"/>
              </w:rPr>
              <w:t xml:space="preserve">ss sensitization on communities that were going to be affect by the road </w:t>
            </w:r>
            <w:r w:rsidR="00364B58" w:rsidRPr="005E1D0B">
              <w:rPr>
                <w:rFonts w:ascii="Times New Roman" w:hAnsi="Times New Roman"/>
                <w:color w:val="333333"/>
                <w:sz w:val="24"/>
                <w:szCs w:val="24"/>
              </w:rPr>
              <w:t>project,</w:t>
            </w:r>
            <w:r w:rsidRPr="005E1D0B">
              <w:rPr>
                <w:rFonts w:ascii="Times New Roman" w:hAnsi="Times New Roman"/>
                <w:color w:val="333333"/>
                <w:sz w:val="24"/>
                <w:szCs w:val="24"/>
              </w:rPr>
              <w:t xml:space="preserve"> but the contract was never signed and therefore they did not experience the resettlement process.</w:t>
            </w:r>
          </w:p>
          <w:p w14:paraId="5341C5AF" w14:textId="77777777" w:rsidR="00180082" w:rsidRPr="005E1D0B" w:rsidRDefault="00180082" w:rsidP="00844FB2">
            <w:pPr>
              <w:pStyle w:val="FootnoteText"/>
              <w:rPr>
                <w:rFonts w:ascii="Times New Roman" w:hAnsi="Times New Roman"/>
                <w:color w:val="333333"/>
                <w:sz w:val="24"/>
                <w:szCs w:val="24"/>
              </w:rPr>
            </w:pPr>
          </w:p>
        </w:tc>
      </w:tr>
      <w:tr w:rsidR="00180082" w:rsidRPr="005E1D0B" w14:paraId="44DA7F3D" w14:textId="77777777" w:rsidTr="0012431C">
        <w:tc>
          <w:tcPr>
            <w:tcW w:w="625" w:type="dxa"/>
            <w:shd w:val="clear" w:color="auto" w:fill="auto"/>
          </w:tcPr>
          <w:p w14:paraId="2D12C9BC"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4</w:t>
            </w:r>
          </w:p>
        </w:tc>
        <w:tc>
          <w:tcPr>
            <w:tcW w:w="8725" w:type="dxa"/>
            <w:gridSpan w:val="3"/>
            <w:shd w:val="clear" w:color="auto" w:fill="auto"/>
          </w:tcPr>
          <w:p w14:paraId="44D1EF6A" w14:textId="77777777" w:rsidR="00180082" w:rsidRPr="005E1D0B" w:rsidRDefault="00465893"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 xml:space="preserve">The RETRAP </w:t>
            </w:r>
            <w:r w:rsidR="00180082" w:rsidRPr="005E1D0B">
              <w:rPr>
                <w:rFonts w:ascii="Times New Roman" w:hAnsi="Times New Roman"/>
                <w:color w:val="333333"/>
                <w:sz w:val="24"/>
                <w:szCs w:val="24"/>
              </w:rPr>
              <w:t>project should contract NGO or CBOs to carry out awareness meetings with communities where the project will be implemented in areas of HIV/AIDS, conflicts amongst community members, need for peaceful co-existence since the project will involve workers, community needs among others.</w:t>
            </w:r>
          </w:p>
        </w:tc>
      </w:tr>
      <w:tr w:rsidR="00180082" w:rsidRPr="005E1D0B" w14:paraId="7BB334BE" w14:textId="77777777" w:rsidTr="0012431C">
        <w:tc>
          <w:tcPr>
            <w:tcW w:w="625" w:type="dxa"/>
            <w:shd w:val="clear" w:color="auto" w:fill="auto"/>
          </w:tcPr>
          <w:p w14:paraId="0D5016D0"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5</w:t>
            </w:r>
          </w:p>
        </w:tc>
        <w:tc>
          <w:tcPr>
            <w:tcW w:w="8725" w:type="dxa"/>
            <w:gridSpan w:val="3"/>
            <w:shd w:val="clear" w:color="auto" w:fill="auto"/>
          </w:tcPr>
          <w:p w14:paraId="5487E042"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The project should ensure community participation, the farmers should be involved at the initial stages.</w:t>
            </w:r>
          </w:p>
        </w:tc>
      </w:tr>
      <w:tr w:rsidR="00180082" w:rsidRPr="005E1D0B" w14:paraId="0072F6BC" w14:textId="77777777" w:rsidTr="0012431C">
        <w:tc>
          <w:tcPr>
            <w:tcW w:w="625" w:type="dxa"/>
            <w:shd w:val="clear" w:color="auto" w:fill="auto"/>
          </w:tcPr>
          <w:p w14:paraId="24FB4507"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6</w:t>
            </w:r>
          </w:p>
        </w:tc>
        <w:tc>
          <w:tcPr>
            <w:tcW w:w="8725" w:type="dxa"/>
            <w:gridSpan w:val="3"/>
            <w:shd w:val="clear" w:color="auto" w:fill="auto"/>
          </w:tcPr>
          <w:p w14:paraId="5693D583"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There is need for capacity training for stakeholders especially in resettlement aspects since this is a new concept</w:t>
            </w:r>
          </w:p>
        </w:tc>
      </w:tr>
      <w:tr w:rsidR="00180082" w:rsidRPr="005E1D0B" w14:paraId="70ED7C62" w14:textId="77777777" w:rsidTr="0012431C">
        <w:tc>
          <w:tcPr>
            <w:tcW w:w="625" w:type="dxa"/>
            <w:shd w:val="clear" w:color="auto" w:fill="auto"/>
          </w:tcPr>
          <w:p w14:paraId="55702C3D"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7</w:t>
            </w:r>
          </w:p>
        </w:tc>
        <w:tc>
          <w:tcPr>
            <w:tcW w:w="8725" w:type="dxa"/>
            <w:gridSpan w:val="3"/>
            <w:shd w:val="clear" w:color="auto" w:fill="auto"/>
          </w:tcPr>
          <w:p w14:paraId="4B5E04DD" w14:textId="77777777" w:rsidR="00180082" w:rsidRPr="005E1D0B" w:rsidRDefault="00180082" w:rsidP="00844FB2">
            <w:pPr>
              <w:pStyle w:val="FootnoteText"/>
              <w:rPr>
                <w:rFonts w:ascii="Times New Roman" w:hAnsi="Times New Roman"/>
                <w:color w:val="333333"/>
                <w:sz w:val="24"/>
                <w:szCs w:val="24"/>
              </w:rPr>
            </w:pPr>
            <w:r w:rsidRPr="005E1D0B">
              <w:rPr>
                <w:rFonts w:ascii="Times New Roman" w:hAnsi="Times New Roman"/>
                <w:color w:val="333333"/>
                <w:sz w:val="24"/>
                <w:szCs w:val="24"/>
              </w:rPr>
              <w:t>Land acquisition and Resettlement guideline should be clearly spelt out.</w:t>
            </w:r>
          </w:p>
        </w:tc>
      </w:tr>
    </w:tbl>
    <w:p w14:paraId="61C99D3B" w14:textId="77777777" w:rsidR="00536B0C" w:rsidRPr="005E1D0B" w:rsidRDefault="00536B0C" w:rsidP="005D24D4">
      <w:pPr>
        <w:pStyle w:val="NormalNoSpace"/>
        <w:pBdr>
          <w:bottom w:val="single" w:sz="4" w:space="1" w:color="auto"/>
        </w:pBdr>
        <w:spacing w:before="200" w:after="200" w:line="276" w:lineRule="auto"/>
        <w:jc w:val="both"/>
        <w:rPr>
          <w:rFonts w:ascii="Times New Roman" w:hAnsi="Times New Roman"/>
          <w:sz w:val="24"/>
          <w:szCs w:val="24"/>
        </w:rPr>
      </w:pPr>
      <w:r w:rsidRPr="005E1D0B">
        <w:rPr>
          <w:rFonts w:ascii="Times New Roman" w:hAnsi="Times New Roman"/>
          <w:sz w:val="24"/>
          <w:szCs w:val="24"/>
        </w:rPr>
        <w:t>MEETINGS WITH THE PRIVATE SECTOR PLAYERS AND NGOS</w:t>
      </w:r>
    </w:p>
    <w:p w14:paraId="0EA1D45A" w14:textId="77777777" w:rsidR="00536B0C" w:rsidRPr="005E1D0B" w:rsidRDefault="00536B0C" w:rsidP="005D24D4">
      <w:pPr>
        <w:shd w:val="clear" w:color="auto" w:fill="FFFFFF"/>
        <w:textAlignment w:val="baseline"/>
        <w:rPr>
          <w:rFonts w:ascii="Times New Roman" w:hAnsi="Times New Roman"/>
          <w:sz w:val="24"/>
          <w:szCs w:val="24"/>
        </w:rPr>
      </w:pPr>
      <w:r w:rsidRPr="005E1D0B">
        <w:rPr>
          <w:rFonts w:ascii="Times New Roman" w:hAnsi="Times New Roman"/>
          <w:sz w:val="24"/>
          <w:szCs w:val="24"/>
          <w:lang w:eastAsia="x-none"/>
        </w:rPr>
        <w:t xml:space="preserve">The Consultant held meetings with private sector players especially </w:t>
      </w:r>
      <w:r w:rsidRPr="005E1D0B">
        <w:rPr>
          <w:rFonts w:ascii="Times New Roman" w:hAnsi="Times New Roman"/>
          <w:sz w:val="24"/>
          <w:szCs w:val="24"/>
          <w:shd w:val="clear" w:color="auto" w:fill="FFFFFF"/>
        </w:rPr>
        <w:t>National Agro-Dealers Association of </w:t>
      </w:r>
      <w:r w:rsidRPr="005E1D0B">
        <w:rPr>
          <w:rStyle w:val="Emphasis"/>
          <w:bCs/>
          <w:szCs w:val="24"/>
          <w:shd w:val="clear" w:color="auto" w:fill="FFFFFF"/>
        </w:rPr>
        <w:t>Liberia</w:t>
      </w:r>
      <w:r w:rsidRPr="005E1D0B">
        <w:rPr>
          <w:rFonts w:ascii="Times New Roman" w:hAnsi="Times New Roman"/>
          <w:sz w:val="24"/>
          <w:szCs w:val="24"/>
          <w:shd w:val="clear" w:color="auto" w:fill="FFFFFF"/>
        </w:rPr>
        <w:t> (</w:t>
      </w:r>
      <w:r w:rsidRPr="005E1D0B">
        <w:rPr>
          <w:rStyle w:val="Emphasis"/>
          <w:bCs/>
          <w:szCs w:val="24"/>
          <w:shd w:val="clear" w:color="auto" w:fill="FFFFFF"/>
        </w:rPr>
        <w:t>NADAIL</w:t>
      </w:r>
      <w:r w:rsidRPr="005E1D0B">
        <w:rPr>
          <w:rFonts w:ascii="Times New Roman" w:hAnsi="Times New Roman"/>
          <w:sz w:val="24"/>
          <w:szCs w:val="24"/>
          <w:shd w:val="clear" w:color="auto" w:fill="FFFFFF"/>
        </w:rPr>
        <w:t>) focusing on the management and application of agro-pesticides, pesticides abuse and health risks. Meeting was also Community of Hope Agriculture Project (</w:t>
      </w:r>
      <w:r w:rsidRPr="005E1D0B">
        <w:rPr>
          <w:rStyle w:val="Emphasis"/>
          <w:bCs/>
          <w:szCs w:val="24"/>
          <w:shd w:val="clear" w:color="auto" w:fill="FFFFFF"/>
        </w:rPr>
        <w:t>CHAP</w:t>
      </w:r>
      <w:r w:rsidRPr="005E1D0B">
        <w:rPr>
          <w:rFonts w:ascii="Times New Roman" w:hAnsi="Times New Roman"/>
          <w:sz w:val="24"/>
          <w:szCs w:val="24"/>
          <w:shd w:val="clear" w:color="auto" w:fill="FFFFFF"/>
        </w:rPr>
        <w:t>) to discuss aspects of community engagement in rice production and specifically, Climate Smart Agriculture (CSA) with the communities in view of erratic rains for the crop.</w:t>
      </w:r>
    </w:p>
    <w:bookmarkEnd w:id="0"/>
    <w:p w14:paraId="715C3418" w14:textId="77777777" w:rsidR="00930461" w:rsidRPr="003E4736" w:rsidRDefault="003E4736" w:rsidP="005D24D4">
      <w:pPr>
        <w:rPr>
          <w:rFonts w:ascii="Times New Roman" w:hAnsi="Times New Roman"/>
          <w:b/>
          <w:bCs/>
          <w:sz w:val="24"/>
          <w:szCs w:val="24"/>
          <w:lang w:eastAsia="x-none"/>
        </w:rPr>
      </w:pPr>
      <w:r>
        <w:rPr>
          <w:rFonts w:ascii="Times New Roman" w:hAnsi="Times New Roman"/>
          <w:b/>
          <w:bCs/>
          <w:sz w:val="24"/>
          <w:szCs w:val="24"/>
          <w:lang w:eastAsia="x-none"/>
        </w:rPr>
        <w:t xml:space="preserve"> </w:t>
      </w:r>
    </w:p>
    <w:p w14:paraId="79476DC8" w14:textId="77777777" w:rsidR="00930461" w:rsidRPr="005E1D0B" w:rsidRDefault="00930461" w:rsidP="005D24D4">
      <w:pPr>
        <w:rPr>
          <w:rFonts w:ascii="Times New Roman" w:hAnsi="Times New Roman"/>
          <w:sz w:val="24"/>
          <w:szCs w:val="24"/>
          <w:lang w:eastAsia="x-none"/>
        </w:rPr>
      </w:pPr>
      <w:r>
        <w:rPr>
          <w:rFonts w:ascii="Times New Roman" w:hAnsi="Times New Roman"/>
          <w:noProof/>
          <w:sz w:val="24"/>
          <w:szCs w:val="24"/>
          <w:lang w:eastAsia="x-none"/>
        </w:rPr>
        <w:pict w14:anchorId="144A8EC4">
          <v:shape id="Picture 27" o:spid="_x0000_s1148" type="#_x0000_t75" style="position:absolute;left:0;text-align:left;margin-left:.9pt;margin-top:-32.95pt;width:485.35pt;height:627.5pt;z-index:251661312;visibility:visible;mso-position-horizontal-relative:margin;mso-position-vertical-relative:margin;mso-width-relative:margin;mso-height-relative:margin" o:allowoverlap="f">
            <v:imagedata r:id="rId46" o:title=""/>
            <w10:wrap type="topAndBottom" anchorx="margin" anchory="margin"/>
          </v:shape>
        </w:pict>
      </w:r>
    </w:p>
    <w:sectPr w:rsidR="00930461" w:rsidRPr="005E1D0B" w:rsidSect="002909F4">
      <w:footerReference w:type="default" r:id="rId47"/>
      <w:type w:val="nextPage"/>
      <w:pgSz w:w="12240" w:h="15840"/>
      <w:pgMar w:top="1440" w:right="1080" w:bottom="1440" w:left="1080" w:header="153" w:footer="1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92D72" w14:textId="77777777" w:rsidR="00CC085C" w:rsidRDefault="00CC085C">
      <w:pPr>
        <w:spacing w:after="0" w:line="240" w:lineRule="auto"/>
      </w:pPr>
      <w:r>
        <w:separator/>
      </w:r>
    </w:p>
  </w:endnote>
  <w:endnote w:type="continuationSeparator" w:id="0">
    <w:p w14:paraId="5F2393E2" w14:textId="77777777" w:rsidR="00CC085C" w:rsidRDefault="00CC085C">
      <w:pPr>
        <w:spacing w:after="0" w:line="240" w:lineRule="auto"/>
      </w:pPr>
      <w:r>
        <w:continuationSeparator/>
      </w:r>
    </w:p>
  </w:endnote>
  <w:endnote w:type="continuationNotice" w:id="1">
    <w:p w14:paraId="0D3EDB6F" w14:textId="77777777" w:rsidR="00CC085C" w:rsidRDefault="00CC08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EA7FB" w14:textId="77777777" w:rsidR="00450242" w:rsidRDefault="00450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DB9A1" w14:textId="77777777" w:rsidR="00450242" w:rsidRDefault="00450242" w:rsidP="00450242">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450242">
      <w:rPr>
        <w:color w:val="7F7F7F"/>
        <w:spacing w:val="60"/>
      </w:rPr>
      <w:t>Page</w:t>
    </w:r>
  </w:p>
  <w:p w14:paraId="04572045" w14:textId="77777777" w:rsidR="00B25B7F" w:rsidRPr="00287902" w:rsidRDefault="00B25B7F" w:rsidP="001630C0">
    <w:pPr>
      <w:pStyle w:val="Footer"/>
      <w:pBdr>
        <w:top w:val="single" w:sz="4" w:space="0" w:color="D9D9D9"/>
      </w:pBd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3A52E" w14:textId="77777777" w:rsidR="00450242" w:rsidRDefault="004502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A7272" w14:textId="77777777" w:rsidR="00450242" w:rsidRDefault="00450242" w:rsidP="00450242">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450242">
      <w:rPr>
        <w:color w:val="7F7F7F"/>
        <w:spacing w:val="60"/>
      </w:rPr>
      <w:t>Page</w:t>
    </w:r>
  </w:p>
  <w:p w14:paraId="4EB545B2" w14:textId="77777777" w:rsidR="00B25B7F" w:rsidRPr="00287902" w:rsidRDefault="00B25B7F" w:rsidP="001630C0">
    <w:pPr>
      <w:pStyle w:val="Footer"/>
      <w:pBdr>
        <w:top w:val="single" w:sz="4" w:space="0" w:color="D9D9D9"/>
      </w:pBd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3AE9A" w14:textId="77777777" w:rsidR="00CC085C" w:rsidRDefault="00CC085C">
      <w:pPr>
        <w:spacing w:after="0" w:line="240" w:lineRule="auto"/>
      </w:pPr>
      <w:r>
        <w:separator/>
      </w:r>
    </w:p>
  </w:footnote>
  <w:footnote w:type="continuationSeparator" w:id="0">
    <w:p w14:paraId="459920DA" w14:textId="77777777" w:rsidR="00CC085C" w:rsidRDefault="00CC085C">
      <w:pPr>
        <w:spacing w:after="0" w:line="240" w:lineRule="auto"/>
      </w:pPr>
      <w:r>
        <w:continuationSeparator/>
      </w:r>
    </w:p>
  </w:footnote>
  <w:footnote w:type="continuationNotice" w:id="1">
    <w:p w14:paraId="50E17CE7" w14:textId="77777777" w:rsidR="00CC085C" w:rsidRDefault="00CC085C">
      <w:pPr>
        <w:spacing w:before="0" w:after="0" w:line="240" w:lineRule="auto"/>
      </w:pPr>
    </w:p>
  </w:footnote>
  <w:footnote w:id="2">
    <w:p w14:paraId="4D37FCF2" w14:textId="77777777" w:rsidR="00B25B7F" w:rsidRPr="00594D58" w:rsidRDefault="00B25B7F" w:rsidP="00D7279A">
      <w:pPr>
        <w:pStyle w:val="FootnoteText"/>
        <w:ind w:left="-540"/>
        <w:rPr>
          <w:sz w:val="16"/>
          <w:szCs w:val="16"/>
        </w:rPr>
      </w:pPr>
      <w:r w:rsidRPr="00594D58">
        <w:rPr>
          <w:rStyle w:val="FootnoteReference"/>
        </w:rPr>
        <w:footnoteRef/>
      </w:r>
      <w:r w:rsidRPr="00594D58">
        <w:rPr>
          <w:sz w:val="16"/>
          <w:szCs w:val="16"/>
        </w:rPr>
        <w:t xml:space="preserve"> Rubber production increased from 46,819 mt in 2018 to 65,743 mt in 2019 (40.4 percent. Annual Report, CBL, 2019.</w:t>
      </w:r>
    </w:p>
  </w:footnote>
  <w:footnote w:id="3">
    <w:p w14:paraId="77EFC087" w14:textId="77777777" w:rsidR="00B25B7F" w:rsidRDefault="00B25B7F" w:rsidP="00352633">
      <w:pPr>
        <w:pStyle w:val="FootnoteText"/>
        <w:ind w:left="-540"/>
      </w:pPr>
      <w:r>
        <w:rPr>
          <w:rStyle w:val="FootnoteReference"/>
        </w:rPr>
        <w:footnoteRef/>
      </w:r>
      <w:r>
        <w:t xml:space="preserve"> </w:t>
      </w:r>
      <w:r>
        <w:rPr>
          <w:sz w:val="16"/>
          <w:szCs w:val="16"/>
        </w:rPr>
        <w:t>T</w:t>
      </w:r>
      <w:r w:rsidRPr="00172B11">
        <w:rPr>
          <w:sz w:val="16"/>
          <w:szCs w:val="16"/>
        </w:rPr>
        <w:t xml:space="preserve">he </w:t>
      </w:r>
      <w:r w:rsidRPr="00E3228A">
        <w:rPr>
          <w:sz w:val="16"/>
          <w:szCs w:val="16"/>
        </w:rPr>
        <w:t>Gan</w:t>
      </w:r>
      <w:r w:rsidRPr="00C13366">
        <w:rPr>
          <w:sz w:val="16"/>
          <w:szCs w:val="16"/>
        </w:rPr>
        <w:t>ta</w:t>
      </w:r>
      <w:r>
        <w:rPr>
          <w:rFonts w:ascii="Times New Roman" w:hAnsi="Times New Roman"/>
          <w:sz w:val="16"/>
          <w:szCs w:val="16"/>
        </w:rPr>
        <w:t>–</w:t>
      </w:r>
      <w:r w:rsidRPr="00C13366">
        <w:rPr>
          <w:sz w:val="16"/>
          <w:szCs w:val="16"/>
        </w:rPr>
        <w:t xml:space="preserve">Tappita </w:t>
      </w:r>
      <w:r>
        <w:rPr>
          <w:sz w:val="16"/>
          <w:szCs w:val="16"/>
        </w:rPr>
        <w:t xml:space="preserve">road, extending </w:t>
      </w:r>
      <w:r w:rsidRPr="00C13366">
        <w:rPr>
          <w:sz w:val="16"/>
          <w:szCs w:val="16"/>
        </w:rPr>
        <w:t xml:space="preserve">almost halfway to Zwedru, is </w:t>
      </w:r>
      <w:r>
        <w:rPr>
          <w:sz w:val="16"/>
          <w:szCs w:val="16"/>
        </w:rPr>
        <w:t xml:space="preserve">being financed under SECRAMP as follows: GoL is financing the 39-km </w:t>
      </w:r>
      <w:r w:rsidRPr="00C13366">
        <w:rPr>
          <w:sz w:val="16"/>
          <w:szCs w:val="16"/>
        </w:rPr>
        <w:t>Ganta</w:t>
      </w:r>
      <w:r>
        <w:rPr>
          <w:rFonts w:ascii="Times New Roman" w:hAnsi="Times New Roman"/>
          <w:sz w:val="16"/>
          <w:szCs w:val="16"/>
        </w:rPr>
        <w:t>–</w:t>
      </w:r>
      <w:r w:rsidRPr="00C13366">
        <w:rPr>
          <w:sz w:val="16"/>
          <w:szCs w:val="16"/>
        </w:rPr>
        <w:t>Saglepie</w:t>
      </w:r>
      <w:r>
        <w:rPr>
          <w:sz w:val="16"/>
          <w:szCs w:val="16"/>
        </w:rPr>
        <w:t xml:space="preserve"> stretch</w:t>
      </w:r>
      <w:r w:rsidRPr="00C13366">
        <w:rPr>
          <w:sz w:val="16"/>
          <w:szCs w:val="16"/>
        </w:rPr>
        <w:t xml:space="preserve">, and </w:t>
      </w:r>
      <w:r>
        <w:rPr>
          <w:sz w:val="16"/>
          <w:szCs w:val="16"/>
        </w:rPr>
        <w:t xml:space="preserve">the World Bank and </w:t>
      </w:r>
      <w:r w:rsidRPr="00C13366">
        <w:rPr>
          <w:sz w:val="16"/>
          <w:szCs w:val="16"/>
        </w:rPr>
        <w:t>LRTF</w:t>
      </w:r>
      <w:r>
        <w:rPr>
          <w:sz w:val="16"/>
          <w:szCs w:val="16"/>
        </w:rPr>
        <w:t xml:space="preserve"> are financing the 61-km </w:t>
      </w:r>
      <w:r w:rsidRPr="00C13366">
        <w:rPr>
          <w:sz w:val="16"/>
          <w:szCs w:val="16"/>
        </w:rPr>
        <w:t>Saglepie</w:t>
      </w:r>
      <w:r>
        <w:rPr>
          <w:rFonts w:ascii="Times New Roman" w:hAnsi="Times New Roman"/>
          <w:sz w:val="16"/>
          <w:szCs w:val="16"/>
        </w:rPr>
        <w:t>–</w:t>
      </w:r>
      <w:r w:rsidRPr="00C13366">
        <w:rPr>
          <w:sz w:val="16"/>
          <w:szCs w:val="16"/>
        </w:rPr>
        <w:t>Tappita</w:t>
      </w:r>
      <w:r>
        <w:rPr>
          <w:sz w:val="16"/>
          <w:szCs w:val="16"/>
        </w:rPr>
        <w:t xml:space="preserve"> stretch. </w:t>
      </w:r>
      <w:r w:rsidRPr="00C13366">
        <w:rPr>
          <w:sz w:val="16"/>
          <w:szCs w:val="16"/>
        </w:rPr>
        <w:t xml:space="preserve">AfDB is financing the paving of the stretch from Zwedru to </w:t>
      </w:r>
      <w:r>
        <w:rPr>
          <w:sz w:val="16"/>
          <w:szCs w:val="16"/>
        </w:rPr>
        <w:t>the southern b</w:t>
      </w:r>
      <w:r w:rsidRPr="00C13366">
        <w:rPr>
          <w:sz w:val="16"/>
          <w:szCs w:val="16"/>
        </w:rPr>
        <w:t xml:space="preserve">order </w:t>
      </w:r>
      <w:r>
        <w:rPr>
          <w:sz w:val="16"/>
          <w:szCs w:val="16"/>
        </w:rPr>
        <w:t>with C</w:t>
      </w:r>
      <w:r w:rsidRPr="00352633">
        <w:rPr>
          <w:rFonts w:cs="Calibri"/>
          <w:sz w:val="16"/>
          <w:szCs w:val="16"/>
        </w:rPr>
        <w:t>ô</w:t>
      </w:r>
      <w:r>
        <w:rPr>
          <w:sz w:val="16"/>
          <w:szCs w:val="16"/>
        </w:rPr>
        <w:t>te d’Ivoire</w:t>
      </w:r>
      <w:r w:rsidRPr="00C13366">
        <w:rPr>
          <w:sz w:val="16"/>
          <w:szCs w:val="16"/>
        </w:rPr>
        <w:t>. A gap of about 85</w:t>
      </w:r>
      <w:r>
        <w:rPr>
          <w:sz w:val="16"/>
          <w:szCs w:val="16"/>
        </w:rPr>
        <w:t xml:space="preserve"> </w:t>
      </w:r>
      <w:r w:rsidRPr="00C13366">
        <w:rPr>
          <w:sz w:val="16"/>
          <w:szCs w:val="16"/>
        </w:rPr>
        <w:t>km is still under discussion for financing by donors in the next round of allocations.</w:t>
      </w:r>
    </w:p>
  </w:footnote>
  <w:footnote w:id="4">
    <w:p w14:paraId="43B9FB78" w14:textId="77777777" w:rsidR="00B25B7F" w:rsidRDefault="00B25B7F" w:rsidP="0015248A">
      <w:pPr>
        <w:pStyle w:val="footnotedescription"/>
        <w:spacing w:line="282" w:lineRule="auto"/>
      </w:pPr>
      <w:r>
        <w:rPr>
          <w:rStyle w:val="footnotemark"/>
          <w:rFonts w:eastAsia="Calibri"/>
        </w:rPr>
        <w:footnoteRef/>
      </w:r>
      <w:r>
        <w:t xml:space="preserve"> The sex ratio is the ratio of males to females in a population. A balanced ratio of one male to one female would be 100:100. In Liberia, there are approximately 96 males to every 100 females (i.e. sex ratio of 95.6).  </w:t>
      </w:r>
    </w:p>
    <w:p w14:paraId="50F11152" w14:textId="77777777" w:rsidR="00B25B7F" w:rsidRDefault="00B25B7F" w:rsidP="0015248A"/>
    <w:p w14:paraId="4B3251C0" w14:textId="77777777" w:rsidR="00B25B7F" w:rsidRDefault="00B25B7F" w:rsidP="0015248A"/>
    <w:p w14:paraId="64772038" w14:textId="77777777" w:rsidR="00B25B7F" w:rsidRPr="00DB5564" w:rsidRDefault="00B25B7F" w:rsidP="0015248A"/>
    <w:p w14:paraId="491BECA5" w14:textId="77777777" w:rsidR="00B25B7F" w:rsidRDefault="00B25B7F" w:rsidP="0015248A">
      <w:pPr>
        <w:pStyle w:val="footnotedescription"/>
        <w:spacing w:after="11"/>
      </w:pPr>
      <w:r>
        <w:t xml:space="preserve"> </w:t>
      </w:r>
    </w:p>
  </w:footnote>
  <w:footnote w:id="5">
    <w:p w14:paraId="4F5249C9" w14:textId="77777777" w:rsidR="00B25B7F" w:rsidRPr="008263FE" w:rsidRDefault="00B25B7F" w:rsidP="00A6334E">
      <w:pPr>
        <w:pStyle w:val="Default"/>
        <w:rPr>
          <w:i/>
          <w:sz w:val="20"/>
          <w:szCs w:val="20"/>
        </w:rPr>
      </w:pPr>
      <w:r>
        <w:rPr>
          <w:rStyle w:val="FootnoteReference"/>
        </w:rPr>
        <w:footnoteRef/>
      </w:r>
      <w:r>
        <w:t xml:space="preserve"> </w:t>
      </w:r>
      <w:r w:rsidRPr="008263FE">
        <w:rPr>
          <w:i/>
          <w:sz w:val="20"/>
          <w:szCs w:val="20"/>
        </w:rPr>
        <w:t xml:space="preserve">USAID 2014: </w:t>
      </w:r>
      <w:r w:rsidRPr="005A47B0">
        <w:rPr>
          <w:rFonts w:ascii="Calibri" w:hAnsi="Calibri" w:cs="Calibri"/>
          <w:i/>
          <w:sz w:val="20"/>
          <w:szCs w:val="20"/>
        </w:rPr>
        <w:t>Liberia Climate Change Assessment Report</w:t>
      </w:r>
    </w:p>
  </w:footnote>
  <w:footnote w:id="6">
    <w:p w14:paraId="22E587AD" w14:textId="77777777" w:rsidR="00B25B7F" w:rsidRPr="005D24D4" w:rsidRDefault="00B25B7F" w:rsidP="005D24D4">
      <w:pPr>
        <w:pStyle w:val="NoSpacing"/>
        <w:rPr>
          <w:sz w:val="16"/>
          <w:szCs w:val="16"/>
        </w:rPr>
      </w:pPr>
      <w:r w:rsidRPr="009444E9">
        <w:rPr>
          <w:rStyle w:val="FootnoteReference"/>
          <w:sz w:val="16"/>
          <w:szCs w:val="16"/>
        </w:rPr>
        <w:footnoteRef/>
      </w:r>
      <w:r w:rsidRPr="009444E9">
        <w:t xml:space="preserve"> </w:t>
      </w:r>
      <w:r w:rsidRPr="005D24D4">
        <w:rPr>
          <w:sz w:val="16"/>
          <w:szCs w:val="16"/>
        </w:rPr>
        <w:t>Liberia’s poverty rate is measured as percentage of population below the international poverty line of US$1.9/ day in 2011 purchasing-power-parity (PPP) terms.</w:t>
      </w:r>
    </w:p>
  </w:footnote>
  <w:footnote w:id="7">
    <w:p w14:paraId="5A92C1A7" w14:textId="77777777" w:rsidR="00B25B7F" w:rsidRPr="005D24D4" w:rsidRDefault="00B25B7F" w:rsidP="005D24D4">
      <w:pPr>
        <w:pStyle w:val="NoSpacing"/>
        <w:rPr>
          <w:sz w:val="16"/>
          <w:szCs w:val="16"/>
        </w:rPr>
      </w:pPr>
      <w:r w:rsidRPr="00324FE4">
        <w:rPr>
          <w:rStyle w:val="FootnoteReference"/>
          <w:sz w:val="16"/>
          <w:szCs w:val="16"/>
        </w:rPr>
        <w:footnoteRef/>
      </w:r>
      <w:r w:rsidRPr="005D24D4">
        <w:rPr>
          <w:sz w:val="16"/>
          <w:szCs w:val="16"/>
        </w:rPr>
        <w:t xml:space="preserve"> World Bank (2020), “Doing Business 2020.” Washington, DC. DOI:10.1596/978-1-4648-1440-2. Available at: </w:t>
      </w:r>
      <w:hyperlink r:id="rId1" w:history="1">
        <w:r w:rsidRPr="005D24D4">
          <w:rPr>
            <w:rStyle w:val="Hyperlink"/>
            <w:sz w:val="16"/>
            <w:szCs w:val="16"/>
          </w:rPr>
          <w:t>www.doingbusiness.org</w:t>
        </w:r>
      </w:hyperlink>
      <w:r w:rsidRPr="005D24D4">
        <w:rPr>
          <w:sz w:val="16"/>
          <w:szCs w:val="16"/>
        </w:rPr>
        <w:t xml:space="preserve">. </w:t>
      </w:r>
    </w:p>
  </w:footnote>
  <w:footnote w:id="8">
    <w:p w14:paraId="4B1BFA49" w14:textId="77777777" w:rsidR="00B25B7F" w:rsidRPr="009444E9" w:rsidRDefault="00B25B7F" w:rsidP="0083635C">
      <w:pPr>
        <w:pStyle w:val="FootnoteText"/>
        <w:ind w:left="-540"/>
        <w:rPr>
          <w:sz w:val="16"/>
          <w:szCs w:val="16"/>
        </w:rPr>
      </w:pPr>
      <w:r w:rsidRPr="009444E9">
        <w:rPr>
          <w:rStyle w:val="FootnoteReference"/>
          <w:sz w:val="16"/>
          <w:szCs w:val="16"/>
        </w:rPr>
        <w:footnoteRef/>
      </w:r>
      <w:r w:rsidRPr="009444E9">
        <w:rPr>
          <w:sz w:val="16"/>
          <w:szCs w:val="16"/>
        </w:rPr>
        <w:t xml:space="preserve"> Rubber production increased from 46,819 mt in 2018 to 65,743 mt in 2019 (40.4%). Annual Report, CBL, 2019.</w:t>
      </w:r>
    </w:p>
  </w:footnote>
  <w:footnote w:id="9">
    <w:p w14:paraId="0B5D9B77" w14:textId="77777777" w:rsidR="00B25B7F" w:rsidRDefault="00B25B7F" w:rsidP="00E972B0">
      <w:pPr>
        <w:pStyle w:val="FootnoteText"/>
      </w:pPr>
      <w:r>
        <w:rPr>
          <w:rStyle w:val="FootnoteReference"/>
        </w:rPr>
        <w:footnoteRef/>
      </w:r>
      <w:r>
        <w:t xml:space="preserve"> </w:t>
      </w:r>
      <w:hyperlink r:id="rId2" w:history="1">
        <w:r w:rsidRPr="00633BA4">
          <w:rPr>
            <w:rStyle w:val="Hyperlink"/>
          </w:rPr>
          <w:t>https://eros.usgs.gov/westafrica/land-cover/land-use-land-cover-and-trends-liberi</w:t>
        </w:r>
      </w:hyperlink>
    </w:p>
    <w:p w14:paraId="2121C8A6" w14:textId="77777777" w:rsidR="00B25B7F" w:rsidRDefault="00B25B7F" w:rsidP="00E972B0">
      <w:pPr>
        <w:pStyle w:val="FootnoteText"/>
      </w:pPr>
    </w:p>
    <w:p w14:paraId="281B466C" w14:textId="77777777" w:rsidR="00B25B7F" w:rsidRDefault="00B25B7F" w:rsidP="00E972B0">
      <w:pPr>
        <w:pStyle w:val="FootnoteText"/>
      </w:pPr>
    </w:p>
    <w:p w14:paraId="396966F7" w14:textId="77777777" w:rsidR="00B25B7F" w:rsidRDefault="00B25B7F" w:rsidP="00E972B0">
      <w:pPr>
        <w:pStyle w:val="FootnoteText"/>
      </w:pPr>
    </w:p>
    <w:p w14:paraId="1B9FE162" w14:textId="77777777" w:rsidR="00B25B7F" w:rsidRDefault="00B25B7F" w:rsidP="00E972B0">
      <w:pPr>
        <w:pStyle w:val="FootnoteText"/>
      </w:pPr>
    </w:p>
    <w:p w14:paraId="5F96234C" w14:textId="77777777" w:rsidR="00B25B7F" w:rsidRDefault="00B25B7F" w:rsidP="00E972B0">
      <w:pPr>
        <w:pStyle w:val="FootnoteText"/>
      </w:pPr>
    </w:p>
    <w:p w14:paraId="1DD50B61" w14:textId="77777777" w:rsidR="00B25B7F" w:rsidRPr="00AF75E1" w:rsidRDefault="00B25B7F" w:rsidP="00E972B0">
      <w:pPr>
        <w:pStyle w:val="FootnoteText"/>
        <w:rPr>
          <w:lang w:val="en-US"/>
        </w:rPr>
      </w:pPr>
    </w:p>
  </w:footnote>
  <w:footnote w:id="10">
    <w:p w14:paraId="112249E1" w14:textId="77777777" w:rsidR="00B25B7F" w:rsidRPr="009444E9" w:rsidRDefault="00B25B7F" w:rsidP="00D130DA">
      <w:pPr>
        <w:pStyle w:val="FootnoteText"/>
        <w:ind w:left="-360"/>
        <w:rPr>
          <w:sz w:val="16"/>
          <w:szCs w:val="16"/>
        </w:rPr>
      </w:pPr>
      <w:r w:rsidRPr="009444E9">
        <w:rPr>
          <w:rStyle w:val="FootnoteReference"/>
          <w:sz w:val="16"/>
          <w:szCs w:val="16"/>
        </w:rPr>
        <w:footnoteRef/>
      </w:r>
      <w:r w:rsidRPr="009444E9">
        <w:rPr>
          <w:sz w:val="16"/>
          <w:szCs w:val="16"/>
        </w:rPr>
        <w:t xml:space="preserve"> Gender Analysis Study for RETRAP (World Bank, unpublished, February 2021).</w:t>
      </w:r>
    </w:p>
  </w:footnote>
  <w:footnote w:id="11">
    <w:p w14:paraId="6B78F4B5" w14:textId="77777777" w:rsidR="00B25B7F" w:rsidRDefault="00B25B7F" w:rsidP="009A2F25">
      <w:pPr>
        <w:pStyle w:val="FootnoteText"/>
        <w:rPr>
          <w:rFonts w:ascii="Times New Roman" w:hAnsi="Times New Roman"/>
        </w:rPr>
      </w:pPr>
      <w:r>
        <w:rPr>
          <w:rStyle w:val="FootnoteReference"/>
        </w:rPr>
        <w:footnoteRef/>
      </w:r>
      <w:r>
        <w:t xml:space="preserve"> </w:t>
      </w:r>
      <w:r w:rsidRPr="009A2F25">
        <w:rPr>
          <w:rFonts w:cs="Calibri"/>
          <w:sz w:val="16"/>
          <w:szCs w:val="16"/>
        </w:rPr>
        <w:t>"Replacement cost" is the method of valuation of assets that helps determine the amount sufficient to replace lost assets and cover transaction costs. In applying this method of valuation, depreciation of structures and assets should not be considered. Where domestic law does not meet the standard of compensation at full replacement cost, compensation under domestic law shall be supplemented by ESS5 provisions as necessary to meet the replacement cost standard</w:t>
      </w:r>
    </w:p>
  </w:footnote>
  <w:footnote w:id="12">
    <w:p w14:paraId="1A50B7E5" w14:textId="77777777" w:rsidR="00B25B7F" w:rsidRDefault="00B25B7F" w:rsidP="009A2F25">
      <w:pPr>
        <w:pStyle w:val="FootnoteText"/>
      </w:pPr>
      <w:r>
        <w:rPr>
          <w:rStyle w:val="FootnoteReference"/>
        </w:rPr>
        <w:footnoteRef/>
      </w:r>
      <w:r>
        <w:t xml:space="preserve"> </w:t>
      </w:r>
      <w:r w:rsidRPr="009A2F25">
        <w:rPr>
          <w:rFonts w:cs="Calibri"/>
          <w:sz w:val="18"/>
          <w:szCs w:val="18"/>
        </w:rPr>
        <w:t>The GoL has introduced new properties value rate in 2018 and the valuers need to confirm if that rate is still valid and represents the current market value of properties.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4D452" w14:textId="77777777" w:rsidR="00450242" w:rsidRDefault="004502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4AB05" w14:textId="77777777" w:rsidR="00450242" w:rsidRDefault="004502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C95CD" w14:textId="77777777" w:rsidR="00450242" w:rsidRDefault="004502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54ACEC4"/>
    <w:lvl w:ilvl="0">
      <w:start w:val="1"/>
      <w:numFmt w:val="decimal"/>
      <w:pStyle w:val="ListNumber"/>
      <w:lvlText w:val="%1."/>
      <w:lvlJc w:val="left"/>
      <w:pPr>
        <w:tabs>
          <w:tab w:val="num" w:pos="360"/>
        </w:tabs>
        <w:ind w:left="360" w:hanging="360"/>
      </w:pPr>
    </w:lvl>
  </w:abstractNum>
  <w:abstractNum w:abstractNumId="1" w15:restartNumberingAfterBreak="0">
    <w:nsid w:val="00206A38"/>
    <w:multiLevelType w:val="hybridMultilevel"/>
    <w:tmpl w:val="55F8A3B2"/>
    <w:lvl w:ilvl="0" w:tplc="04090017">
      <w:start w:val="1"/>
      <w:numFmt w:val="lowerLetter"/>
      <w:lvlText w:val="%1)"/>
      <w:lvlJc w:val="left"/>
      <w:pPr>
        <w:ind w:left="720" w:hanging="360"/>
      </w:pPr>
    </w:lvl>
    <w:lvl w:ilvl="1" w:tplc="4C40C97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751F6A"/>
    <w:multiLevelType w:val="hybridMultilevel"/>
    <w:tmpl w:val="DC80D11A"/>
    <w:lvl w:ilvl="0" w:tplc="04090019">
      <w:start w:val="1"/>
      <w:numFmt w:val="lowerLetter"/>
      <w:lvlText w:val="%1."/>
      <w:lvlJc w:val="left"/>
      <w:pPr>
        <w:ind w:left="720" w:hanging="360"/>
      </w:pPr>
    </w:lvl>
    <w:lvl w:ilvl="1" w:tplc="928A4B4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27D54"/>
    <w:multiLevelType w:val="hybridMultilevel"/>
    <w:tmpl w:val="BD0608A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F3A52"/>
    <w:multiLevelType w:val="hybridMultilevel"/>
    <w:tmpl w:val="3EC0DBB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5" w15:restartNumberingAfterBreak="0">
    <w:nsid w:val="080E2899"/>
    <w:multiLevelType w:val="hybridMultilevel"/>
    <w:tmpl w:val="7246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8722B"/>
    <w:multiLevelType w:val="hybridMultilevel"/>
    <w:tmpl w:val="849A9218"/>
    <w:lvl w:ilvl="0" w:tplc="34D2B68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140402"/>
    <w:multiLevelType w:val="multilevel"/>
    <w:tmpl w:val="C44622AC"/>
    <w:lvl w:ilvl="0">
      <w:start w:val="1"/>
      <w:numFmt w:val="decimal"/>
      <w:pStyle w:val="Heading1"/>
      <w:lvlText w:val="%1"/>
      <w:lvlJc w:val="left"/>
      <w:pPr>
        <w:ind w:left="432" w:hanging="432"/>
      </w:pPr>
      <w:rPr>
        <w:sz w:val="23"/>
        <w:szCs w:val="23"/>
      </w:rPr>
    </w:lvl>
    <w:lvl w:ilvl="1">
      <w:start w:val="1"/>
      <w:numFmt w:val="decimal"/>
      <w:pStyle w:val="Heading2"/>
      <w:lvlText w:val="%1.%2"/>
      <w:lvlJc w:val="left"/>
      <w:pPr>
        <w:ind w:left="1836" w:hanging="576"/>
      </w:pPr>
      <w:rPr>
        <w:b/>
      </w:rPr>
    </w:lvl>
    <w:lvl w:ilvl="2">
      <w:start w:val="1"/>
      <w:numFmt w:val="decimal"/>
      <w:pStyle w:val="Heading3"/>
      <w:lvlText w:val="%1.%2.%3"/>
      <w:lvlJc w:val="left"/>
      <w:pPr>
        <w:ind w:left="1260" w:hanging="720"/>
      </w:pPr>
      <w:rPr>
        <w:rFonts w:ascii="Calibri" w:hAnsi="Calibri" w:hint="default"/>
        <w:b w:val="0"/>
        <w:color w:val="auto"/>
        <w:sz w:val="23"/>
        <w:szCs w:val="23"/>
      </w:rPr>
    </w:lvl>
    <w:lvl w:ilvl="3">
      <w:numFmt w:val="none"/>
      <w:pStyle w:val="Heading4"/>
      <w:lvlText w:val=""/>
      <w:lvlJc w:val="left"/>
      <w:pPr>
        <w:tabs>
          <w:tab w:val="num" w:pos="360"/>
        </w:tabs>
      </w:pPr>
    </w:lvl>
    <w:lvl w:ilvl="4">
      <w:numFmt w:val="none"/>
      <w:pStyle w:val="Heading5"/>
      <w:lvlText w:val=""/>
      <w:lvlJc w:val="left"/>
      <w:pPr>
        <w:tabs>
          <w:tab w:val="num" w:pos="360"/>
        </w:tabs>
      </w:p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numFmt w:val="decimal"/>
      <w:pStyle w:val="Heading9"/>
      <w:lvlText w:val=""/>
      <w:lvlJc w:val="left"/>
    </w:lvl>
  </w:abstractNum>
  <w:abstractNum w:abstractNumId="8" w15:restartNumberingAfterBreak="0">
    <w:nsid w:val="09BA4FDC"/>
    <w:multiLevelType w:val="hybridMultilevel"/>
    <w:tmpl w:val="D45C650C"/>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 w15:restartNumberingAfterBreak="0">
    <w:nsid w:val="0A2D0AE9"/>
    <w:multiLevelType w:val="hybridMultilevel"/>
    <w:tmpl w:val="A226310C"/>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 w15:restartNumberingAfterBreak="0">
    <w:nsid w:val="0CA40F5A"/>
    <w:multiLevelType w:val="hybridMultilevel"/>
    <w:tmpl w:val="541E5D7E"/>
    <w:lvl w:ilvl="0" w:tplc="45369DD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 w15:restartNumberingAfterBreak="0">
    <w:nsid w:val="0D1B78E1"/>
    <w:multiLevelType w:val="hybridMultilevel"/>
    <w:tmpl w:val="2788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624BC"/>
    <w:multiLevelType w:val="hybridMultilevel"/>
    <w:tmpl w:val="E4202684"/>
    <w:lvl w:ilvl="0" w:tplc="E968D55E">
      <w:numFmt w:val="decimal"/>
      <w:lvlText w:val=""/>
      <w:lvlJc w:val="left"/>
    </w:lvl>
    <w:lvl w:ilvl="1" w:tplc="366AD560">
      <w:numFmt w:val="decimal"/>
      <w:lvlText w:val=""/>
      <w:lvlJc w:val="left"/>
    </w:lvl>
    <w:lvl w:ilvl="2" w:tplc="4FF8532A">
      <w:numFmt w:val="decimal"/>
      <w:lvlText w:val=""/>
      <w:lvlJc w:val="left"/>
    </w:lvl>
    <w:lvl w:ilvl="3" w:tplc="C688EDCA">
      <w:numFmt w:val="decimal"/>
      <w:lvlText w:val=""/>
      <w:lvlJc w:val="left"/>
    </w:lvl>
    <w:lvl w:ilvl="4" w:tplc="057EF152">
      <w:numFmt w:val="decimal"/>
      <w:lvlText w:val=""/>
      <w:lvlJc w:val="left"/>
    </w:lvl>
    <w:lvl w:ilvl="5" w:tplc="8B887390">
      <w:numFmt w:val="decimal"/>
      <w:lvlText w:val=""/>
      <w:lvlJc w:val="left"/>
    </w:lvl>
    <w:lvl w:ilvl="6" w:tplc="E5D60956">
      <w:numFmt w:val="decimal"/>
      <w:lvlText w:val=""/>
      <w:lvlJc w:val="left"/>
    </w:lvl>
    <w:lvl w:ilvl="7" w:tplc="7BA60C06">
      <w:numFmt w:val="decimal"/>
      <w:lvlText w:val=""/>
      <w:lvlJc w:val="left"/>
    </w:lvl>
    <w:lvl w:ilvl="8" w:tplc="A3B005CA">
      <w:numFmt w:val="decimal"/>
      <w:lvlText w:val=""/>
      <w:lvlJc w:val="left"/>
    </w:lvl>
  </w:abstractNum>
  <w:abstractNum w:abstractNumId="13" w15:restartNumberingAfterBreak="0">
    <w:nsid w:val="0F403688"/>
    <w:multiLevelType w:val="multilevel"/>
    <w:tmpl w:val="904C285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4A2E85"/>
    <w:multiLevelType w:val="hybridMultilevel"/>
    <w:tmpl w:val="B5A4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4E655F"/>
    <w:multiLevelType w:val="hybridMultilevel"/>
    <w:tmpl w:val="5D46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5A05F4"/>
    <w:multiLevelType w:val="hybridMultilevel"/>
    <w:tmpl w:val="2086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FF17D8"/>
    <w:multiLevelType w:val="hybridMultilevel"/>
    <w:tmpl w:val="D50CD31A"/>
    <w:lvl w:ilvl="0" w:tplc="04090019">
      <w:start w:val="1"/>
      <w:numFmt w:val="lowerLetter"/>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16AF65FD"/>
    <w:multiLevelType w:val="hybridMultilevel"/>
    <w:tmpl w:val="9A4CF8C8"/>
    <w:lvl w:ilvl="0" w:tplc="2C1802D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6DA5B10"/>
    <w:multiLevelType w:val="hybridMultilevel"/>
    <w:tmpl w:val="0A1C2CA2"/>
    <w:lvl w:ilvl="0" w:tplc="0409001B">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 w15:restartNumberingAfterBreak="0">
    <w:nsid w:val="17777033"/>
    <w:multiLevelType w:val="hybridMultilevel"/>
    <w:tmpl w:val="54B03D7E"/>
    <w:lvl w:ilvl="0" w:tplc="04090019">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19C005FF"/>
    <w:multiLevelType w:val="hybridMultilevel"/>
    <w:tmpl w:val="7B98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DD58C1"/>
    <w:multiLevelType w:val="hybridMultilevel"/>
    <w:tmpl w:val="6E52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3578D1"/>
    <w:multiLevelType w:val="hybridMultilevel"/>
    <w:tmpl w:val="60342FDA"/>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4" w15:restartNumberingAfterBreak="0">
    <w:nsid w:val="1F570898"/>
    <w:multiLevelType w:val="hybridMultilevel"/>
    <w:tmpl w:val="CB42627E"/>
    <w:lvl w:ilvl="0" w:tplc="04090001">
      <w:start w:val="1"/>
      <w:numFmt w:val="bullet"/>
      <w:lvlText w:val=""/>
      <w:lvlJc w:val="left"/>
      <w:rPr>
        <w:rFonts w:ascii="Symbol" w:hAnsi="Symbol" w:hint="default"/>
      </w:rPr>
    </w:lvl>
    <w:lvl w:ilvl="1" w:tplc="0248EECA">
      <w:numFmt w:val="decimal"/>
      <w:lvlText w:val=""/>
      <w:lvlJc w:val="left"/>
    </w:lvl>
    <w:lvl w:ilvl="2" w:tplc="588EAB84">
      <w:numFmt w:val="decimal"/>
      <w:lvlText w:val=""/>
      <w:lvlJc w:val="left"/>
    </w:lvl>
    <w:lvl w:ilvl="3" w:tplc="6AFA8EFA">
      <w:numFmt w:val="decimal"/>
      <w:lvlText w:val=""/>
      <w:lvlJc w:val="left"/>
    </w:lvl>
    <w:lvl w:ilvl="4" w:tplc="B5F87A5C">
      <w:numFmt w:val="decimal"/>
      <w:lvlText w:val=""/>
      <w:lvlJc w:val="left"/>
    </w:lvl>
    <w:lvl w:ilvl="5" w:tplc="C2ACD900">
      <w:numFmt w:val="decimal"/>
      <w:lvlText w:val=""/>
      <w:lvlJc w:val="left"/>
    </w:lvl>
    <w:lvl w:ilvl="6" w:tplc="7918EC20">
      <w:numFmt w:val="decimal"/>
      <w:lvlText w:val=""/>
      <w:lvlJc w:val="left"/>
    </w:lvl>
    <w:lvl w:ilvl="7" w:tplc="4748F9F2">
      <w:numFmt w:val="decimal"/>
      <w:lvlText w:val=""/>
      <w:lvlJc w:val="left"/>
    </w:lvl>
    <w:lvl w:ilvl="8" w:tplc="42869FC8">
      <w:numFmt w:val="decimal"/>
      <w:lvlText w:val=""/>
      <w:lvlJc w:val="left"/>
    </w:lvl>
  </w:abstractNum>
  <w:abstractNum w:abstractNumId="25" w15:restartNumberingAfterBreak="0">
    <w:nsid w:val="212D0238"/>
    <w:multiLevelType w:val="multilevel"/>
    <w:tmpl w:val="B80ACE22"/>
    <w:lvl w:ilvl="0">
      <w:start w:val="2"/>
      <w:numFmt w:val="decimal"/>
      <w:lvlText w:val="%1"/>
      <w:lvlJc w:val="left"/>
      <w:pPr>
        <w:ind w:left="840" w:hanging="721"/>
      </w:pPr>
      <w:rPr>
        <w:rFonts w:hint="default"/>
        <w:lang w:val="en-US" w:eastAsia="en-US" w:bidi="en-US"/>
      </w:rPr>
    </w:lvl>
    <w:lvl w:ilvl="1">
      <w:start w:val="1"/>
      <w:numFmt w:val="decimal"/>
      <w:lvlText w:val="%1.%2"/>
      <w:lvlJc w:val="left"/>
      <w:pPr>
        <w:ind w:left="840" w:hanging="721"/>
      </w:pPr>
      <w:rPr>
        <w:rFonts w:ascii="Times New Roman" w:eastAsia="Times New Roman" w:hAnsi="Times New Roman" w:cs="Times New Roman" w:hint="default"/>
        <w:b/>
        <w:bCs/>
        <w:spacing w:val="-2"/>
        <w:w w:val="99"/>
        <w:sz w:val="24"/>
        <w:szCs w:val="24"/>
        <w:lang w:val="en-US" w:eastAsia="en-US" w:bidi="en-US"/>
      </w:rPr>
    </w:lvl>
    <w:lvl w:ilvl="2">
      <w:start w:val="1"/>
      <w:numFmt w:val="bullet"/>
      <w:lvlText w:val=""/>
      <w:lvlJc w:val="left"/>
      <w:pPr>
        <w:ind w:left="840" w:hanging="361"/>
      </w:pPr>
      <w:rPr>
        <w:rFonts w:ascii="Symbol" w:hAnsi="Symbol" w:hint="default"/>
        <w:w w:val="100"/>
        <w:lang w:val="en-US" w:eastAsia="en-US" w:bidi="en-US"/>
      </w:rPr>
    </w:lvl>
    <w:lvl w:ilvl="3">
      <w:numFmt w:val="bullet"/>
      <w:lvlText w:val="•"/>
      <w:lvlJc w:val="left"/>
      <w:pPr>
        <w:ind w:left="3936" w:hanging="361"/>
      </w:pPr>
      <w:rPr>
        <w:rFonts w:hint="default"/>
        <w:lang w:val="en-US" w:eastAsia="en-US" w:bidi="en-US"/>
      </w:rPr>
    </w:lvl>
    <w:lvl w:ilvl="4">
      <w:numFmt w:val="bullet"/>
      <w:lvlText w:val="•"/>
      <w:lvlJc w:val="left"/>
      <w:pPr>
        <w:ind w:left="4968" w:hanging="361"/>
      </w:pPr>
      <w:rPr>
        <w:rFonts w:hint="default"/>
        <w:lang w:val="en-US" w:eastAsia="en-US" w:bidi="en-US"/>
      </w:rPr>
    </w:lvl>
    <w:lvl w:ilvl="5">
      <w:numFmt w:val="bullet"/>
      <w:lvlText w:val="•"/>
      <w:lvlJc w:val="left"/>
      <w:pPr>
        <w:ind w:left="6000" w:hanging="361"/>
      </w:pPr>
      <w:rPr>
        <w:rFonts w:hint="default"/>
        <w:lang w:val="en-US" w:eastAsia="en-US" w:bidi="en-US"/>
      </w:rPr>
    </w:lvl>
    <w:lvl w:ilvl="6">
      <w:numFmt w:val="bullet"/>
      <w:lvlText w:val="•"/>
      <w:lvlJc w:val="left"/>
      <w:pPr>
        <w:ind w:left="7032" w:hanging="361"/>
      </w:pPr>
      <w:rPr>
        <w:rFonts w:hint="default"/>
        <w:lang w:val="en-US" w:eastAsia="en-US" w:bidi="en-US"/>
      </w:rPr>
    </w:lvl>
    <w:lvl w:ilvl="7">
      <w:numFmt w:val="bullet"/>
      <w:lvlText w:val="•"/>
      <w:lvlJc w:val="left"/>
      <w:pPr>
        <w:ind w:left="8064" w:hanging="361"/>
      </w:pPr>
      <w:rPr>
        <w:rFonts w:hint="default"/>
        <w:lang w:val="en-US" w:eastAsia="en-US" w:bidi="en-US"/>
      </w:rPr>
    </w:lvl>
    <w:lvl w:ilvl="8">
      <w:numFmt w:val="bullet"/>
      <w:lvlText w:val="•"/>
      <w:lvlJc w:val="left"/>
      <w:pPr>
        <w:ind w:left="9096" w:hanging="361"/>
      </w:pPr>
      <w:rPr>
        <w:rFonts w:hint="default"/>
        <w:lang w:val="en-US" w:eastAsia="en-US" w:bidi="en-US"/>
      </w:rPr>
    </w:lvl>
  </w:abstractNum>
  <w:abstractNum w:abstractNumId="26" w15:restartNumberingAfterBreak="0">
    <w:nsid w:val="221A0725"/>
    <w:multiLevelType w:val="hybridMultilevel"/>
    <w:tmpl w:val="8B6AEA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2E73CD5"/>
    <w:multiLevelType w:val="hybridMultilevel"/>
    <w:tmpl w:val="DB4EBA30"/>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8" w15:restartNumberingAfterBreak="0">
    <w:nsid w:val="24534961"/>
    <w:multiLevelType w:val="hybridMultilevel"/>
    <w:tmpl w:val="B87E6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4C1512"/>
    <w:multiLevelType w:val="hybridMultilevel"/>
    <w:tmpl w:val="8272F1DE"/>
    <w:lvl w:ilvl="0" w:tplc="DEE21E7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6263AC"/>
    <w:multiLevelType w:val="multilevel"/>
    <w:tmpl w:val="14A44B2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7632DC1"/>
    <w:multiLevelType w:val="hybridMultilevel"/>
    <w:tmpl w:val="18A2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C02FAC"/>
    <w:multiLevelType w:val="hybridMultilevel"/>
    <w:tmpl w:val="20C6B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3C3AD4"/>
    <w:multiLevelType w:val="hybridMultilevel"/>
    <w:tmpl w:val="39D65A0E"/>
    <w:lvl w:ilvl="0" w:tplc="04090001">
      <w:start w:val="1"/>
      <w:numFmt w:val="bullet"/>
      <w:lvlText w:val=""/>
      <w:lvlJc w:val="left"/>
      <w:pPr>
        <w:ind w:left="717" w:hanging="360"/>
      </w:pPr>
      <w:rPr>
        <w:rFonts w:ascii="Symbol" w:hAnsi="Symbol" w:hint="default"/>
      </w:rPr>
    </w:lvl>
    <w:lvl w:ilvl="1" w:tplc="04090003">
      <w:start w:val="1"/>
      <w:numFmt w:val="bullet"/>
      <w:lvlText w:val="o"/>
      <w:lvlJc w:val="left"/>
      <w:pPr>
        <w:ind w:left="1437" w:hanging="360"/>
      </w:pPr>
      <w:rPr>
        <w:rFonts w:ascii="Courier New" w:hAnsi="Courier New" w:cs="Courier New" w:hint="default"/>
      </w:rPr>
    </w:lvl>
    <w:lvl w:ilvl="2" w:tplc="04090005">
      <w:start w:val="1"/>
      <w:numFmt w:val="bullet"/>
      <w:lvlText w:val=""/>
      <w:lvlJc w:val="left"/>
      <w:pPr>
        <w:ind w:left="2157" w:hanging="360"/>
      </w:pPr>
      <w:rPr>
        <w:rFonts w:ascii="Wingdings" w:hAnsi="Wingdings" w:hint="default"/>
      </w:rPr>
    </w:lvl>
    <w:lvl w:ilvl="3" w:tplc="04090001">
      <w:start w:val="1"/>
      <w:numFmt w:val="bullet"/>
      <w:lvlText w:val=""/>
      <w:lvlJc w:val="left"/>
      <w:pPr>
        <w:ind w:left="2877" w:hanging="360"/>
      </w:pPr>
      <w:rPr>
        <w:rFonts w:ascii="Symbol" w:hAnsi="Symbol" w:hint="default"/>
      </w:rPr>
    </w:lvl>
    <w:lvl w:ilvl="4" w:tplc="04090003">
      <w:start w:val="1"/>
      <w:numFmt w:val="bullet"/>
      <w:lvlText w:val="o"/>
      <w:lvlJc w:val="left"/>
      <w:pPr>
        <w:ind w:left="3597" w:hanging="360"/>
      </w:pPr>
      <w:rPr>
        <w:rFonts w:ascii="Courier New" w:hAnsi="Courier New" w:cs="Courier New" w:hint="default"/>
      </w:rPr>
    </w:lvl>
    <w:lvl w:ilvl="5" w:tplc="04090005">
      <w:start w:val="1"/>
      <w:numFmt w:val="bullet"/>
      <w:lvlText w:val=""/>
      <w:lvlJc w:val="left"/>
      <w:pPr>
        <w:ind w:left="4317" w:hanging="360"/>
      </w:pPr>
      <w:rPr>
        <w:rFonts w:ascii="Wingdings" w:hAnsi="Wingdings" w:hint="default"/>
      </w:rPr>
    </w:lvl>
    <w:lvl w:ilvl="6" w:tplc="04090001">
      <w:start w:val="1"/>
      <w:numFmt w:val="bullet"/>
      <w:lvlText w:val=""/>
      <w:lvlJc w:val="left"/>
      <w:pPr>
        <w:ind w:left="5037" w:hanging="360"/>
      </w:pPr>
      <w:rPr>
        <w:rFonts w:ascii="Symbol" w:hAnsi="Symbol" w:hint="default"/>
      </w:rPr>
    </w:lvl>
    <w:lvl w:ilvl="7" w:tplc="04090003">
      <w:start w:val="1"/>
      <w:numFmt w:val="bullet"/>
      <w:lvlText w:val="o"/>
      <w:lvlJc w:val="left"/>
      <w:pPr>
        <w:ind w:left="5757" w:hanging="360"/>
      </w:pPr>
      <w:rPr>
        <w:rFonts w:ascii="Courier New" w:hAnsi="Courier New" w:cs="Courier New" w:hint="default"/>
      </w:rPr>
    </w:lvl>
    <w:lvl w:ilvl="8" w:tplc="04090005">
      <w:start w:val="1"/>
      <w:numFmt w:val="bullet"/>
      <w:lvlText w:val=""/>
      <w:lvlJc w:val="left"/>
      <w:pPr>
        <w:ind w:left="6477" w:hanging="360"/>
      </w:pPr>
      <w:rPr>
        <w:rFonts w:ascii="Wingdings" w:hAnsi="Wingdings" w:hint="default"/>
      </w:rPr>
    </w:lvl>
  </w:abstractNum>
  <w:abstractNum w:abstractNumId="34" w15:restartNumberingAfterBreak="0">
    <w:nsid w:val="29892BDD"/>
    <w:multiLevelType w:val="hybridMultilevel"/>
    <w:tmpl w:val="0BFC1940"/>
    <w:lvl w:ilvl="0" w:tplc="DEE21E7E">
      <w:start w:val="1"/>
      <w:numFmt w:val="bullet"/>
      <w:lvlText w:val="•"/>
      <w:lvlJc w:val="left"/>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5" w15:restartNumberingAfterBreak="0">
    <w:nsid w:val="2B0460EF"/>
    <w:multiLevelType w:val="hybridMultilevel"/>
    <w:tmpl w:val="CD8E4848"/>
    <w:lvl w:ilvl="0" w:tplc="6484A574">
      <w:numFmt w:val="decimal"/>
      <w:pStyle w:val="Bullets-TechSpecs"/>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6" w15:restartNumberingAfterBreak="0">
    <w:nsid w:val="2BCF5610"/>
    <w:multiLevelType w:val="hybridMultilevel"/>
    <w:tmpl w:val="D79C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366E73"/>
    <w:multiLevelType w:val="hybridMultilevel"/>
    <w:tmpl w:val="FF4E1DE2"/>
    <w:lvl w:ilvl="0" w:tplc="DEE21E7E">
      <w:start w:val="1"/>
      <w:numFmt w:val="bullet"/>
      <w:lvlText w:val="•"/>
      <w:lvlJc w:val="left"/>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15:restartNumberingAfterBreak="0">
    <w:nsid w:val="30B961F6"/>
    <w:multiLevelType w:val="hybridMultilevel"/>
    <w:tmpl w:val="C4661368"/>
    <w:lvl w:ilvl="0" w:tplc="04090001">
      <w:start w:val="1"/>
      <w:numFmt w:val="bullet"/>
      <w:lvlText w:val=""/>
      <w:lvlJc w:val="left"/>
      <w:rPr>
        <w:rFonts w:ascii="Symbol" w:hAnsi="Symbol" w:hint="default"/>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9" w15:restartNumberingAfterBreak="0">
    <w:nsid w:val="323A245F"/>
    <w:multiLevelType w:val="multilevel"/>
    <w:tmpl w:val="00C0FD2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3CF57A7"/>
    <w:multiLevelType w:val="hybridMultilevel"/>
    <w:tmpl w:val="4366ECE0"/>
    <w:lvl w:ilvl="0" w:tplc="04090019">
      <w:numFmt w:val="decimal"/>
      <w:lvlText w:val=""/>
      <w:lvlJc w:val="left"/>
    </w:lvl>
    <w:lvl w:ilvl="1" w:tplc="F88EEEA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1" w15:restartNumberingAfterBreak="0">
    <w:nsid w:val="35164830"/>
    <w:multiLevelType w:val="hybridMultilevel"/>
    <w:tmpl w:val="4872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707C74"/>
    <w:multiLevelType w:val="hybridMultilevel"/>
    <w:tmpl w:val="9EE44314"/>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43" w15:restartNumberingAfterBreak="0">
    <w:nsid w:val="37A03E59"/>
    <w:multiLevelType w:val="hybridMultilevel"/>
    <w:tmpl w:val="57164D26"/>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4" w15:restartNumberingAfterBreak="0">
    <w:nsid w:val="38A96D67"/>
    <w:multiLevelType w:val="hybridMultilevel"/>
    <w:tmpl w:val="C3B692DE"/>
    <w:lvl w:ilvl="0" w:tplc="04090001">
      <w:start w:val="1"/>
      <w:numFmt w:val="bullet"/>
      <w:lvlText w:val=""/>
      <w:lvlJc w:val="left"/>
      <w:rPr>
        <w:rFonts w:ascii="Symbol" w:hAnsi="Symbol" w:hint="default"/>
      </w:rPr>
    </w:lvl>
    <w:lvl w:ilvl="1" w:tplc="BC2C8DA4">
      <w:numFmt w:val="decimal"/>
      <w:lvlText w:val=""/>
      <w:lvlJc w:val="left"/>
    </w:lvl>
    <w:lvl w:ilvl="2" w:tplc="4ED260B2">
      <w:numFmt w:val="decimal"/>
      <w:lvlText w:val=""/>
      <w:lvlJc w:val="left"/>
    </w:lvl>
    <w:lvl w:ilvl="3" w:tplc="180005F2">
      <w:numFmt w:val="decimal"/>
      <w:lvlText w:val=""/>
      <w:lvlJc w:val="left"/>
    </w:lvl>
    <w:lvl w:ilvl="4" w:tplc="654A607E">
      <w:numFmt w:val="decimal"/>
      <w:lvlText w:val=""/>
      <w:lvlJc w:val="left"/>
    </w:lvl>
    <w:lvl w:ilvl="5" w:tplc="1E340E8A">
      <w:numFmt w:val="decimal"/>
      <w:lvlText w:val=""/>
      <w:lvlJc w:val="left"/>
    </w:lvl>
    <w:lvl w:ilvl="6" w:tplc="46324BC0">
      <w:numFmt w:val="decimal"/>
      <w:lvlText w:val=""/>
      <w:lvlJc w:val="left"/>
    </w:lvl>
    <w:lvl w:ilvl="7" w:tplc="6720B61E">
      <w:numFmt w:val="decimal"/>
      <w:lvlText w:val=""/>
      <w:lvlJc w:val="left"/>
    </w:lvl>
    <w:lvl w:ilvl="8" w:tplc="329E3A86">
      <w:numFmt w:val="decimal"/>
      <w:lvlText w:val=""/>
      <w:lvlJc w:val="left"/>
    </w:lvl>
  </w:abstractNum>
  <w:abstractNum w:abstractNumId="45" w15:restartNumberingAfterBreak="0">
    <w:nsid w:val="39426B19"/>
    <w:multiLevelType w:val="hybridMultilevel"/>
    <w:tmpl w:val="D436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E65F66"/>
    <w:multiLevelType w:val="hybridMultilevel"/>
    <w:tmpl w:val="36E0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F06EDE"/>
    <w:multiLevelType w:val="multilevel"/>
    <w:tmpl w:val="0A5E1E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A174886"/>
    <w:multiLevelType w:val="hybridMultilevel"/>
    <w:tmpl w:val="07DA9792"/>
    <w:lvl w:ilvl="0" w:tplc="04090001">
      <w:start w:val="1"/>
      <w:numFmt w:val="bullet"/>
      <w:lvlText w:val=""/>
      <w:lvlJc w:val="left"/>
      <w:pPr>
        <w:ind w:left="720" w:hanging="360"/>
      </w:pPr>
      <w:rPr>
        <w:rFonts w:ascii="Symbol" w:hAnsi="Symbol" w:hint="default"/>
      </w:rPr>
    </w:lvl>
    <w:lvl w:ilvl="1" w:tplc="3C804F7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481849"/>
    <w:multiLevelType w:val="hybridMultilevel"/>
    <w:tmpl w:val="AE4E91E8"/>
    <w:lvl w:ilvl="0" w:tplc="0409001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0" w15:restartNumberingAfterBreak="0">
    <w:nsid w:val="42296CDC"/>
    <w:multiLevelType w:val="hybridMultilevel"/>
    <w:tmpl w:val="0D6A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213F1F"/>
    <w:multiLevelType w:val="hybridMultilevel"/>
    <w:tmpl w:val="9C1EB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B90FA6"/>
    <w:multiLevelType w:val="hybridMultilevel"/>
    <w:tmpl w:val="115C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EA553E"/>
    <w:multiLevelType w:val="hybridMultilevel"/>
    <w:tmpl w:val="F1747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2F065C"/>
    <w:multiLevelType w:val="hybridMultilevel"/>
    <w:tmpl w:val="55D425BC"/>
    <w:lvl w:ilvl="0" w:tplc="04090001">
      <w:start w:val="1"/>
      <w:numFmt w:val="bullet"/>
      <w:lvlText w:val=""/>
      <w:lvlJc w:val="left"/>
      <w:pPr>
        <w:ind w:left="717" w:hanging="360"/>
      </w:pPr>
      <w:rPr>
        <w:rFonts w:ascii="Symbol" w:hAnsi="Symbol" w:hint="default"/>
      </w:rPr>
    </w:lvl>
    <w:lvl w:ilvl="1" w:tplc="8B328114">
      <w:start w:val="1"/>
      <w:numFmt w:val="bullet"/>
      <w:lvlText w:val=""/>
      <w:lvlJc w:val="left"/>
      <w:pPr>
        <w:ind w:left="1437" w:hanging="360"/>
      </w:pPr>
      <w:rPr>
        <w:rFonts w:ascii="Symbol" w:hAnsi="Symbol" w:hint="default"/>
      </w:rPr>
    </w:lvl>
    <w:lvl w:ilvl="2" w:tplc="04090005">
      <w:start w:val="1"/>
      <w:numFmt w:val="bullet"/>
      <w:lvlText w:val=""/>
      <w:lvlJc w:val="left"/>
      <w:pPr>
        <w:ind w:left="2157" w:hanging="360"/>
      </w:pPr>
      <w:rPr>
        <w:rFonts w:ascii="Wingdings" w:hAnsi="Wingdings" w:hint="default"/>
      </w:rPr>
    </w:lvl>
    <w:lvl w:ilvl="3" w:tplc="04090001">
      <w:start w:val="1"/>
      <w:numFmt w:val="bullet"/>
      <w:lvlText w:val=""/>
      <w:lvlJc w:val="left"/>
      <w:pPr>
        <w:ind w:left="2877" w:hanging="360"/>
      </w:pPr>
      <w:rPr>
        <w:rFonts w:ascii="Symbol" w:hAnsi="Symbol" w:hint="default"/>
      </w:rPr>
    </w:lvl>
    <w:lvl w:ilvl="4" w:tplc="04090003">
      <w:start w:val="1"/>
      <w:numFmt w:val="bullet"/>
      <w:lvlText w:val="o"/>
      <w:lvlJc w:val="left"/>
      <w:pPr>
        <w:ind w:left="3597" w:hanging="360"/>
      </w:pPr>
      <w:rPr>
        <w:rFonts w:ascii="Courier New" w:hAnsi="Courier New" w:cs="Courier New" w:hint="default"/>
      </w:rPr>
    </w:lvl>
    <w:lvl w:ilvl="5" w:tplc="04090005">
      <w:start w:val="1"/>
      <w:numFmt w:val="bullet"/>
      <w:lvlText w:val=""/>
      <w:lvlJc w:val="left"/>
      <w:pPr>
        <w:ind w:left="4317" w:hanging="360"/>
      </w:pPr>
      <w:rPr>
        <w:rFonts w:ascii="Wingdings" w:hAnsi="Wingdings" w:hint="default"/>
      </w:rPr>
    </w:lvl>
    <w:lvl w:ilvl="6" w:tplc="04090001">
      <w:start w:val="1"/>
      <w:numFmt w:val="bullet"/>
      <w:lvlText w:val=""/>
      <w:lvlJc w:val="left"/>
      <w:pPr>
        <w:ind w:left="5037" w:hanging="360"/>
      </w:pPr>
      <w:rPr>
        <w:rFonts w:ascii="Symbol" w:hAnsi="Symbol" w:hint="default"/>
      </w:rPr>
    </w:lvl>
    <w:lvl w:ilvl="7" w:tplc="04090003">
      <w:start w:val="1"/>
      <w:numFmt w:val="bullet"/>
      <w:lvlText w:val="o"/>
      <w:lvlJc w:val="left"/>
      <w:pPr>
        <w:ind w:left="5757" w:hanging="360"/>
      </w:pPr>
      <w:rPr>
        <w:rFonts w:ascii="Courier New" w:hAnsi="Courier New" w:cs="Courier New" w:hint="default"/>
      </w:rPr>
    </w:lvl>
    <w:lvl w:ilvl="8" w:tplc="04090005">
      <w:start w:val="1"/>
      <w:numFmt w:val="bullet"/>
      <w:lvlText w:val=""/>
      <w:lvlJc w:val="left"/>
      <w:pPr>
        <w:ind w:left="6477" w:hanging="360"/>
      </w:pPr>
      <w:rPr>
        <w:rFonts w:ascii="Wingdings" w:hAnsi="Wingdings" w:hint="default"/>
      </w:rPr>
    </w:lvl>
  </w:abstractNum>
  <w:abstractNum w:abstractNumId="55" w15:restartNumberingAfterBreak="0">
    <w:nsid w:val="4D6F5994"/>
    <w:multiLevelType w:val="hybridMultilevel"/>
    <w:tmpl w:val="A75E7270"/>
    <w:lvl w:ilvl="0" w:tplc="2C1802D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DD5341E"/>
    <w:multiLevelType w:val="hybridMultilevel"/>
    <w:tmpl w:val="1EDC6886"/>
    <w:lvl w:ilvl="0" w:tplc="04090001">
      <w:start w:val="1"/>
      <w:numFmt w:val="bullet"/>
      <w:lvlText w:val=""/>
      <w:lvlJc w:val="left"/>
      <w:rPr>
        <w:rFonts w:ascii="Symbol" w:hAnsi="Symbol" w:hint="default"/>
      </w:rPr>
    </w:lvl>
    <w:lvl w:ilvl="1" w:tplc="32E6FB8A">
      <w:numFmt w:val="decimal"/>
      <w:lvlText w:val=""/>
      <w:lvlJc w:val="left"/>
    </w:lvl>
    <w:lvl w:ilvl="2" w:tplc="8076C77C">
      <w:numFmt w:val="decimal"/>
      <w:lvlText w:val=""/>
      <w:lvlJc w:val="left"/>
    </w:lvl>
    <w:lvl w:ilvl="3" w:tplc="635A0F74">
      <w:numFmt w:val="decimal"/>
      <w:lvlText w:val=""/>
      <w:lvlJc w:val="left"/>
    </w:lvl>
    <w:lvl w:ilvl="4" w:tplc="51766F48">
      <w:numFmt w:val="decimal"/>
      <w:lvlText w:val=""/>
      <w:lvlJc w:val="left"/>
    </w:lvl>
    <w:lvl w:ilvl="5" w:tplc="B97A0A08">
      <w:numFmt w:val="decimal"/>
      <w:lvlText w:val=""/>
      <w:lvlJc w:val="left"/>
    </w:lvl>
    <w:lvl w:ilvl="6" w:tplc="13F86FA2">
      <w:numFmt w:val="decimal"/>
      <w:lvlText w:val=""/>
      <w:lvlJc w:val="left"/>
    </w:lvl>
    <w:lvl w:ilvl="7" w:tplc="253A66F6">
      <w:numFmt w:val="decimal"/>
      <w:lvlText w:val=""/>
      <w:lvlJc w:val="left"/>
    </w:lvl>
    <w:lvl w:ilvl="8" w:tplc="67C2EB00">
      <w:numFmt w:val="decimal"/>
      <w:lvlText w:val=""/>
      <w:lvlJc w:val="left"/>
    </w:lvl>
  </w:abstractNum>
  <w:abstractNum w:abstractNumId="57" w15:restartNumberingAfterBreak="0">
    <w:nsid w:val="4DF74895"/>
    <w:multiLevelType w:val="hybridMultilevel"/>
    <w:tmpl w:val="8F94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7F30AF"/>
    <w:multiLevelType w:val="hybridMultilevel"/>
    <w:tmpl w:val="5CFC8648"/>
    <w:lvl w:ilvl="0" w:tplc="02943F14">
      <w:numFmt w:val="decimal"/>
      <w:pStyle w:val="ListRoman"/>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9" w15:restartNumberingAfterBreak="0">
    <w:nsid w:val="4EC3668E"/>
    <w:multiLevelType w:val="hybridMultilevel"/>
    <w:tmpl w:val="5FD25C42"/>
    <w:lvl w:ilvl="0" w:tplc="DEE21E7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583A69"/>
    <w:multiLevelType w:val="multilevel"/>
    <w:tmpl w:val="1C64764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1A44FA7"/>
    <w:multiLevelType w:val="hybridMultilevel"/>
    <w:tmpl w:val="1F7EA008"/>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535E79F4"/>
    <w:multiLevelType w:val="hybridMultilevel"/>
    <w:tmpl w:val="B456C808"/>
    <w:lvl w:ilvl="0" w:tplc="81DA22B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3" w15:restartNumberingAfterBreak="0">
    <w:nsid w:val="54B30F8A"/>
    <w:multiLevelType w:val="hybridMultilevel"/>
    <w:tmpl w:val="63CE63F0"/>
    <w:lvl w:ilvl="0" w:tplc="5D747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6926977"/>
    <w:multiLevelType w:val="hybridMultilevel"/>
    <w:tmpl w:val="BC50D416"/>
    <w:lvl w:ilvl="0" w:tplc="2C1802D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D4742BB"/>
    <w:multiLevelType w:val="hybridMultilevel"/>
    <w:tmpl w:val="D3748426"/>
    <w:lvl w:ilvl="0" w:tplc="63B81D84">
      <w:start w:val="3"/>
      <w:numFmt w:val="decimal"/>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6" w15:restartNumberingAfterBreak="0">
    <w:nsid w:val="5D5E3088"/>
    <w:multiLevelType w:val="hybridMultilevel"/>
    <w:tmpl w:val="1C264AD4"/>
    <w:lvl w:ilvl="0" w:tplc="100263C6">
      <w:start w:val="1"/>
      <w:numFmt w:val="lowerRoman"/>
      <w:lvlText w:val="%1."/>
      <w:lvlJc w:val="left"/>
      <w:pPr>
        <w:ind w:left="1080" w:hanging="360"/>
      </w:pPr>
      <w:rPr>
        <w:rFonts w:ascii="Calibri" w:eastAsia="Calibri" w:hAnsi="Calibri" w:cs="Times New Roman"/>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38F3078"/>
    <w:multiLevelType w:val="hybridMultilevel"/>
    <w:tmpl w:val="51C44914"/>
    <w:lvl w:ilvl="0" w:tplc="0409001B">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8" w15:restartNumberingAfterBreak="0">
    <w:nsid w:val="64097181"/>
    <w:multiLevelType w:val="multilevel"/>
    <w:tmpl w:val="74D8094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4387A0D"/>
    <w:multiLevelType w:val="hybridMultilevel"/>
    <w:tmpl w:val="CB96CCE4"/>
    <w:lvl w:ilvl="0" w:tplc="04090019">
      <w:numFmt w:val="decimal"/>
      <w:lvlText w:val=""/>
      <w:lvlJc w:val="left"/>
    </w:lvl>
    <w:lvl w:ilvl="1" w:tplc="0409001B">
      <w:numFmt w:val="decimal"/>
      <w:lvlText w:val=""/>
      <w:lvlJc w:val="left"/>
    </w:lvl>
    <w:lvl w:ilvl="2" w:tplc="EA846E42">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0" w15:restartNumberingAfterBreak="0">
    <w:nsid w:val="658E4927"/>
    <w:multiLevelType w:val="multilevel"/>
    <w:tmpl w:val="ED6E383A"/>
    <w:lvl w:ilvl="0">
      <w:numFmt w:val="decimal"/>
      <w:pStyle w:val="Gliederung-Protokol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6545EF0"/>
    <w:multiLevelType w:val="hybridMultilevel"/>
    <w:tmpl w:val="C9B2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720AB9"/>
    <w:multiLevelType w:val="hybridMultilevel"/>
    <w:tmpl w:val="0BB2F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9A05E39"/>
    <w:multiLevelType w:val="hybridMultilevel"/>
    <w:tmpl w:val="01B4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EA0540"/>
    <w:multiLevelType w:val="hybridMultilevel"/>
    <w:tmpl w:val="3906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D34A0A"/>
    <w:multiLevelType w:val="hybridMultilevel"/>
    <w:tmpl w:val="32D6A1C4"/>
    <w:lvl w:ilvl="0" w:tplc="0409001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6" w15:restartNumberingAfterBreak="0">
    <w:nsid w:val="6BF739AB"/>
    <w:multiLevelType w:val="hybridMultilevel"/>
    <w:tmpl w:val="2000F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83347E"/>
    <w:multiLevelType w:val="hybridMultilevel"/>
    <w:tmpl w:val="FFEEF6F4"/>
    <w:lvl w:ilvl="0" w:tplc="EE6C5EA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8" w15:restartNumberingAfterBreak="0">
    <w:nsid w:val="70C3308C"/>
    <w:multiLevelType w:val="hybridMultilevel"/>
    <w:tmpl w:val="45A2A9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30C5816"/>
    <w:multiLevelType w:val="hybridMultilevel"/>
    <w:tmpl w:val="2992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443E74"/>
    <w:multiLevelType w:val="hybridMultilevel"/>
    <w:tmpl w:val="468CF238"/>
    <w:lvl w:ilvl="0" w:tplc="764A54A2">
      <w:numFmt w:val="decimal"/>
      <w:lvlText w:val=""/>
      <w:lvlJc w:val="left"/>
    </w:lvl>
    <w:lvl w:ilvl="1" w:tplc="4C8AD706">
      <w:numFmt w:val="decimal"/>
      <w:lvlText w:val=""/>
      <w:lvlJc w:val="left"/>
    </w:lvl>
    <w:lvl w:ilvl="2" w:tplc="04090001">
      <w:start w:val="1"/>
      <w:numFmt w:val="bullet"/>
      <w:lvlText w:val=""/>
      <w:lvlJc w:val="left"/>
      <w:rPr>
        <w:rFonts w:ascii="Symbol" w:hAnsi="Symbol" w:hint="default"/>
      </w:rPr>
    </w:lvl>
    <w:lvl w:ilvl="3" w:tplc="04090001">
      <w:start w:val="1"/>
      <w:numFmt w:val="bullet"/>
      <w:lvlText w:val=""/>
      <w:lvlJc w:val="left"/>
      <w:rPr>
        <w:rFonts w:ascii="Symbol" w:hAnsi="Symbol" w:hint="default"/>
      </w:rPr>
    </w:lvl>
    <w:lvl w:ilvl="4" w:tplc="5DE45D24">
      <w:numFmt w:val="decimal"/>
      <w:lvlText w:val=""/>
      <w:lvlJc w:val="left"/>
    </w:lvl>
    <w:lvl w:ilvl="5" w:tplc="C4741CA0">
      <w:numFmt w:val="decimal"/>
      <w:lvlText w:val=""/>
      <w:lvlJc w:val="left"/>
    </w:lvl>
    <w:lvl w:ilvl="6" w:tplc="81C285AE">
      <w:numFmt w:val="decimal"/>
      <w:lvlText w:val=""/>
      <w:lvlJc w:val="left"/>
    </w:lvl>
    <w:lvl w:ilvl="7" w:tplc="CBC00A0C">
      <w:numFmt w:val="decimal"/>
      <w:lvlText w:val=""/>
      <w:lvlJc w:val="left"/>
    </w:lvl>
    <w:lvl w:ilvl="8" w:tplc="BFEA1032">
      <w:numFmt w:val="decimal"/>
      <w:lvlText w:val=""/>
      <w:lvlJc w:val="left"/>
    </w:lvl>
  </w:abstractNum>
  <w:abstractNum w:abstractNumId="81" w15:restartNumberingAfterBreak="0">
    <w:nsid w:val="74D030E3"/>
    <w:multiLevelType w:val="hybridMultilevel"/>
    <w:tmpl w:val="5C34D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7EC6D0F"/>
    <w:multiLevelType w:val="hybridMultilevel"/>
    <w:tmpl w:val="61F44B06"/>
    <w:lvl w:ilvl="0" w:tplc="98CEB9A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82E4405"/>
    <w:multiLevelType w:val="hybridMultilevel"/>
    <w:tmpl w:val="4F2CC232"/>
    <w:lvl w:ilvl="0" w:tplc="0409001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787D1D9F"/>
    <w:multiLevelType w:val="hybridMultilevel"/>
    <w:tmpl w:val="33189B2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5" w15:restartNumberingAfterBreak="0">
    <w:nsid w:val="78F80E48"/>
    <w:multiLevelType w:val="multilevel"/>
    <w:tmpl w:val="757A66C2"/>
    <w:lvl w:ilvl="0">
      <w:numFmt w:val="decimal"/>
      <w:lvlText w:val=""/>
      <w:lvlJc w:val="left"/>
    </w:lvl>
    <w:lvl w:ilvl="1">
      <w:numFmt w:val="decimal"/>
      <w:pStyle w:val="IFADparagraphno2ndlevel"/>
      <w:lvlText w:val=""/>
      <w:lvlJc w:val="left"/>
    </w:lvl>
    <w:lvl w:ilvl="2">
      <w:numFmt w:val="decimal"/>
      <w:pStyle w:val="IFADparagraphno3rdlevel"/>
      <w:lvlText w:val=""/>
      <w:lvlJc w:val="left"/>
    </w:lvl>
    <w:lvl w:ilvl="3">
      <w:numFmt w:val="decimal"/>
      <w:pStyle w:val="IFADparagraphno4thleve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A0563F3"/>
    <w:multiLevelType w:val="multilevel"/>
    <w:tmpl w:val="46F6C20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A987415"/>
    <w:multiLevelType w:val="hybridMultilevel"/>
    <w:tmpl w:val="39445448"/>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8" w15:restartNumberingAfterBreak="0">
    <w:nsid w:val="7B6643FE"/>
    <w:multiLevelType w:val="multilevel"/>
    <w:tmpl w:val="2812C548"/>
    <w:lvl w:ilvl="0">
      <w:numFmt w:val="decimal"/>
      <w:pStyle w:val="ListBullet"/>
      <w:lvlText w:val=""/>
      <w:lvlJc w:val="left"/>
    </w:lvl>
    <w:lvl w:ilvl="1">
      <w:numFmt w:val="decimal"/>
      <w:pStyle w:val="ListBullet2"/>
      <w:lvlText w:val=""/>
      <w:lvlJc w:val="left"/>
    </w:lvl>
    <w:lvl w:ilvl="2">
      <w:numFmt w:val="decimal"/>
      <w:pStyle w:val="ListBullet2"/>
      <w:lvlText w:val=""/>
      <w:lvlJc w:val="left"/>
    </w:lvl>
    <w:lvl w:ilvl="3">
      <w:numFmt w:val="decimal"/>
      <w:pStyle w:val="ListBullet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D0B6840"/>
    <w:multiLevelType w:val="hybridMultilevel"/>
    <w:tmpl w:val="61B0FC1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88"/>
  </w:num>
  <w:num w:numId="2">
    <w:abstractNumId w:val="7"/>
  </w:num>
  <w:num w:numId="3">
    <w:abstractNumId w:val="58"/>
  </w:num>
  <w:num w:numId="4">
    <w:abstractNumId w:val="70"/>
  </w:num>
  <w:num w:numId="5">
    <w:abstractNumId w:val="0"/>
  </w:num>
  <w:num w:numId="6">
    <w:abstractNumId w:val="87"/>
  </w:num>
  <w:num w:numId="7">
    <w:abstractNumId w:val="40"/>
  </w:num>
  <w:num w:numId="8">
    <w:abstractNumId w:val="20"/>
  </w:num>
  <w:num w:numId="9">
    <w:abstractNumId w:val="3"/>
  </w:num>
  <w:num w:numId="10">
    <w:abstractNumId w:val="2"/>
  </w:num>
  <w:num w:numId="11">
    <w:abstractNumId w:val="69"/>
  </w:num>
  <w:num w:numId="12">
    <w:abstractNumId w:val="19"/>
  </w:num>
  <w:num w:numId="13">
    <w:abstractNumId w:val="67"/>
  </w:num>
  <w:num w:numId="14">
    <w:abstractNumId w:val="23"/>
  </w:num>
  <w:num w:numId="15">
    <w:abstractNumId w:val="9"/>
  </w:num>
  <w:num w:numId="16">
    <w:abstractNumId w:val="27"/>
  </w:num>
  <w:num w:numId="17">
    <w:abstractNumId w:val="43"/>
  </w:num>
  <w:num w:numId="18">
    <w:abstractNumId w:val="83"/>
  </w:num>
  <w:num w:numId="19">
    <w:abstractNumId w:val="75"/>
  </w:num>
  <w:num w:numId="20">
    <w:abstractNumId w:val="10"/>
  </w:num>
  <w:num w:numId="21">
    <w:abstractNumId w:val="49"/>
  </w:num>
  <w:num w:numId="22">
    <w:abstractNumId w:val="35"/>
  </w:num>
  <w:num w:numId="23">
    <w:abstractNumId w:val="61"/>
  </w:num>
  <w:num w:numId="24">
    <w:abstractNumId w:val="84"/>
  </w:num>
  <w:num w:numId="25">
    <w:abstractNumId w:val="8"/>
  </w:num>
  <w:num w:numId="26">
    <w:abstractNumId w:val="62"/>
  </w:num>
  <w:num w:numId="27">
    <w:abstractNumId w:val="77"/>
  </w:num>
  <w:num w:numId="28">
    <w:abstractNumId w:val="4"/>
  </w:num>
  <w:num w:numId="29">
    <w:abstractNumId w:val="85"/>
  </w:num>
  <w:num w:numId="30">
    <w:abstractNumId w:val="6"/>
  </w:num>
  <w:num w:numId="31">
    <w:abstractNumId w:val="24"/>
  </w:num>
  <w:num w:numId="32">
    <w:abstractNumId w:val="12"/>
  </w:num>
  <w:num w:numId="33">
    <w:abstractNumId w:val="60"/>
  </w:num>
  <w:num w:numId="34">
    <w:abstractNumId w:val="39"/>
  </w:num>
  <w:num w:numId="35">
    <w:abstractNumId w:val="86"/>
  </w:num>
  <w:num w:numId="36">
    <w:abstractNumId w:val="47"/>
  </w:num>
  <w:num w:numId="37">
    <w:abstractNumId w:val="13"/>
  </w:num>
  <w:num w:numId="38">
    <w:abstractNumId w:val="30"/>
  </w:num>
  <w:num w:numId="39">
    <w:abstractNumId w:val="66"/>
  </w:num>
  <w:num w:numId="40">
    <w:abstractNumId w:val="65"/>
  </w:num>
  <w:num w:numId="41">
    <w:abstractNumId w:val="54"/>
    <w:lvlOverride w:ilvl="0"/>
    <w:lvlOverride w:ilvl="1"/>
    <w:lvlOverride w:ilvl="2"/>
    <w:lvlOverride w:ilvl="3"/>
    <w:lvlOverride w:ilvl="4"/>
    <w:lvlOverride w:ilvl="5"/>
    <w:lvlOverride w:ilvl="6"/>
    <w:lvlOverride w:ilvl="7"/>
    <w:lvlOverride w:ilvl="8"/>
  </w:num>
  <w:num w:numId="42">
    <w:abstractNumId w:val="33"/>
    <w:lvlOverride w:ilvl="0"/>
    <w:lvlOverride w:ilvl="1"/>
    <w:lvlOverride w:ilvl="2"/>
    <w:lvlOverride w:ilvl="3"/>
    <w:lvlOverride w:ilvl="4"/>
    <w:lvlOverride w:ilvl="5"/>
    <w:lvlOverride w:ilvl="6"/>
    <w:lvlOverride w:ilvl="7"/>
    <w:lvlOverride w:ilvl="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31"/>
  </w:num>
  <w:num w:numId="51">
    <w:abstractNumId w:val="57"/>
  </w:num>
  <w:num w:numId="52">
    <w:abstractNumId w:val="14"/>
  </w:num>
  <w:num w:numId="53">
    <w:abstractNumId w:val="74"/>
  </w:num>
  <w:num w:numId="54">
    <w:abstractNumId w:val="56"/>
  </w:num>
  <w:num w:numId="55">
    <w:abstractNumId w:val="80"/>
  </w:num>
  <w:num w:numId="56">
    <w:abstractNumId w:val="76"/>
  </w:num>
  <w:num w:numId="57">
    <w:abstractNumId w:val="44"/>
  </w:num>
  <w:num w:numId="58">
    <w:abstractNumId w:val="51"/>
  </w:num>
  <w:num w:numId="59">
    <w:abstractNumId w:val="16"/>
  </w:num>
  <w:num w:numId="60">
    <w:abstractNumId w:val="79"/>
  </w:num>
  <w:num w:numId="61">
    <w:abstractNumId w:val="50"/>
  </w:num>
  <w:num w:numId="62">
    <w:abstractNumId w:val="71"/>
  </w:num>
  <w:num w:numId="63">
    <w:abstractNumId w:val="15"/>
  </w:num>
  <w:num w:numId="64">
    <w:abstractNumId w:val="48"/>
  </w:num>
  <w:num w:numId="65">
    <w:abstractNumId w:val="46"/>
  </w:num>
  <w:num w:numId="66">
    <w:abstractNumId w:val="38"/>
  </w:num>
  <w:num w:numId="67">
    <w:abstractNumId w:val="45"/>
  </w:num>
  <w:num w:numId="68">
    <w:abstractNumId w:val="81"/>
  </w:num>
  <w:num w:numId="69">
    <w:abstractNumId w:val="73"/>
  </w:num>
  <w:num w:numId="70">
    <w:abstractNumId w:val="5"/>
  </w:num>
  <w:num w:numId="71">
    <w:abstractNumId w:val="28"/>
  </w:num>
  <w:num w:numId="72">
    <w:abstractNumId w:val="52"/>
  </w:num>
  <w:num w:numId="73">
    <w:abstractNumId w:val="21"/>
  </w:num>
  <w:num w:numId="74">
    <w:abstractNumId w:val="68"/>
  </w:num>
  <w:num w:numId="75">
    <w:abstractNumId w:val="22"/>
  </w:num>
  <w:num w:numId="76">
    <w:abstractNumId w:val="63"/>
  </w:num>
  <w:num w:numId="77">
    <w:abstractNumId w:val="78"/>
  </w:num>
  <w:num w:numId="78">
    <w:abstractNumId w:val="36"/>
  </w:num>
  <w:num w:numId="79">
    <w:abstractNumId w:val="72"/>
  </w:num>
  <w:num w:numId="80">
    <w:abstractNumId w:val="11"/>
  </w:num>
  <w:num w:numId="81">
    <w:abstractNumId w:val="53"/>
  </w:num>
  <w:num w:numId="82">
    <w:abstractNumId w:val="59"/>
  </w:num>
  <w:num w:numId="83">
    <w:abstractNumId w:val="29"/>
  </w:num>
  <w:num w:numId="84">
    <w:abstractNumId w:val="89"/>
  </w:num>
  <w:num w:numId="85">
    <w:abstractNumId w:val="34"/>
  </w:num>
  <w:num w:numId="86">
    <w:abstractNumId w:val="37"/>
  </w:num>
  <w:num w:numId="87">
    <w:abstractNumId w:val="25"/>
  </w:num>
  <w:num w:numId="88">
    <w:abstractNumId w:val="42"/>
  </w:num>
  <w:num w:numId="89">
    <w:abstractNumId w:val="17"/>
  </w:num>
  <w:num w:numId="90">
    <w:abstractNumId w:val="1"/>
  </w:num>
  <w:num w:numId="91">
    <w:abstractNumId w:val="3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doNotTrackMoves/>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wNDAwMzAyMrIwNDdT0lEKTi0uzszPAykwrAUAuck8kCwAAAA="/>
  </w:docVars>
  <w:rsids>
    <w:rsidRoot w:val="007D3462"/>
    <w:rsid w:val="00002C9F"/>
    <w:rsid w:val="0000447B"/>
    <w:rsid w:val="00004951"/>
    <w:rsid w:val="00004A01"/>
    <w:rsid w:val="00005BCA"/>
    <w:rsid w:val="000061ED"/>
    <w:rsid w:val="00006870"/>
    <w:rsid w:val="00006CA5"/>
    <w:rsid w:val="0000726D"/>
    <w:rsid w:val="00007DC6"/>
    <w:rsid w:val="00010229"/>
    <w:rsid w:val="00010BC0"/>
    <w:rsid w:val="00012A70"/>
    <w:rsid w:val="000130C8"/>
    <w:rsid w:val="00013C40"/>
    <w:rsid w:val="0001608D"/>
    <w:rsid w:val="00016FE4"/>
    <w:rsid w:val="00017AC4"/>
    <w:rsid w:val="000202A8"/>
    <w:rsid w:val="00020356"/>
    <w:rsid w:val="0002107B"/>
    <w:rsid w:val="0002253C"/>
    <w:rsid w:val="0002341D"/>
    <w:rsid w:val="00024137"/>
    <w:rsid w:val="000251BD"/>
    <w:rsid w:val="00025461"/>
    <w:rsid w:val="00025567"/>
    <w:rsid w:val="000270E6"/>
    <w:rsid w:val="0002763F"/>
    <w:rsid w:val="00027782"/>
    <w:rsid w:val="00027A81"/>
    <w:rsid w:val="00030628"/>
    <w:rsid w:val="00030EAB"/>
    <w:rsid w:val="00030F55"/>
    <w:rsid w:val="0003128C"/>
    <w:rsid w:val="000319DC"/>
    <w:rsid w:val="000327D0"/>
    <w:rsid w:val="0003391B"/>
    <w:rsid w:val="000342CC"/>
    <w:rsid w:val="00034303"/>
    <w:rsid w:val="00034886"/>
    <w:rsid w:val="00034B86"/>
    <w:rsid w:val="000359BC"/>
    <w:rsid w:val="00035D52"/>
    <w:rsid w:val="000364FA"/>
    <w:rsid w:val="0004099A"/>
    <w:rsid w:val="00040D3E"/>
    <w:rsid w:val="00040EFF"/>
    <w:rsid w:val="000443BD"/>
    <w:rsid w:val="00044F5F"/>
    <w:rsid w:val="0004515C"/>
    <w:rsid w:val="00045960"/>
    <w:rsid w:val="000461FB"/>
    <w:rsid w:val="00046D9B"/>
    <w:rsid w:val="000502F7"/>
    <w:rsid w:val="00050D9F"/>
    <w:rsid w:val="000510BB"/>
    <w:rsid w:val="00051AE7"/>
    <w:rsid w:val="000520E9"/>
    <w:rsid w:val="000526E8"/>
    <w:rsid w:val="00052DBB"/>
    <w:rsid w:val="00052F40"/>
    <w:rsid w:val="000535BE"/>
    <w:rsid w:val="00054468"/>
    <w:rsid w:val="000560AE"/>
    <w:rsid w:val="0005695C"/>
    <w:rsid w:val="00056AD2"/>
    <w:rsid w:val="00056F4F"/>
    <w:rsid w:val="00060742"/>
    <w:rsid w:val="00061B1D"/>
    <w:rsid w:val="00062468"/>
    <w:rsid w:val="00063C43"/>
    <w:rsid w:val="00064528"/>
    <w:rsid w:val="00064780"/>
    <w:rsid w:val="000650AB"/>
    <w:rsid w:val="000650B8"/>
    <w:rsid w:val="00065167"/>
    <w:rsid w:val="00065204"/>
    <w:rsid w:val="00065223"/>
    <w:rsid w:val="00065AFB"/>
    <w:rsid w:val="00067E32"/>
    <w:rsid w:val="00071045"/>
    <w:rsid w:val="000736A3"/>
    <w:rsid w:val="000757A8"/>
    <w:rsid w:val="00076054"/>
    <w:rsid w:val="0007698E"/>
    <w:rsid w:val="00077969"/>
    <w:rsid w:val="00077FED"/>
    <w:rsid w:val="00080660"/>
    <w:rsid w:val="00080889"/>
    <w:rsid w:val="00080C84"/>
    <w:rsid w:val="00081113"/>
    <w:rsid w:val="000814BF"/>
    <w:rsid w:val="00081797"/>
    <w:rsid w:val="000822E5"/>
    <w:rsid w:val="0008258B"/>
    <w:rsid w:val="00083905"/>
    <w:rsid w:val="000845B1"/>
    <w:rsid w:val="00087E30"/>
    <w:rsid w:val="000903E5"/>
    <w:rsid w:val="00090869"/>
    <w:rsid w:val="00090D05"/>
    <w:rsid w:val="00091423"/>
    <w:rsid w:val="0009235B"/>
    <w:rsid w:val="00092920"/>
    <w:rsid w:val="000952C8"/>
    <w:rsid w:val="000A3447"/>
    <w:rsid w:val="000A3782"/>
    <w:rsid w:val="000A3F1D"/>
    <w:rsid w:val="000A40A0"/>
    <w:rsid w:val="000A4153"/>
    <w:rsid w:val="000A4687"/>
    <w:rsid w:val="000A4FBB"/>
    <w:rsid w:val="000A522B"/>
    <w:rsid w:val="000A56AA"/>
    <w:rsid w:val="000A57F3"/>
    <w:rsid w:val="000A6895"/>
    <w:rsid w:val="000A7CAE"/>
    <w:rsid w:val="000B0A42"/>
    <w:rsid w:val="000B4E7B"/>
    <w:rsid w:val="000B59EE"/>
    <w:rsid w:val="000B5EBE"/>
    <w:rsid w:val="000B6A99"/>
    <w:rsid w:val="000B6E25"/>
    <w:rsid w:val="000B79C7"/>
    <w:rsid w:val="000C1FD5"/>
    <w:rsid w:val="000C2C43"/>
    <w:rsid w:val="000C5DB3"/>
    <w:rsid w:val="000C7E07"/>
    <w:rsid w:val="000D24E5"/>
    <w:rsid w:val="000D3566"/>
    <w:rsid w:val="000D623E"/>
    <w:rsid w:val="000D66C8"/>
    <w:rsid w:val="000D72E0"/>
    <w:rsid w:val="000D78EF"/>
    <w:rsid w:val="000E00B5"/>
    <w:rsid w:val="000E0411"/>
    <w:rsid w:val="000E1151"/>
    <w:rsid w:val="000E120B"/>
    <w:rsid w:val="000E2C8B"/>
    <w:rsid w:val="000E4256"/>
    <w:rsid w:val="000E4395"/>
    <w:rsid w:val="000E494B"/>
    <w:rsid w:val="000E506C"/>
    <w:rsid w:val="000E51E9"/>
    <w:rsid w:val="000E785C"/>
    <w:rsid w:val="000E7C17"/>
    <w:rsid w:val="000E7F4A"/>
    <w:rsid w:val="000F05E7"/>
    <w:rsid w:val="000F0E17"/>
    <w:rsid w:val="000F1C50"/>
    <w:rsid w:val="000F1F4B"/>
    <w:rsid w:val="000F201E"/>
    <w:rsid w:val="000F3944"/>
    <w:rsid w:val="000F3C4A"/>
    <w:rsid w:val="000F4F79"/>
    <w:rsid w:val="000F4FC9"/>
    <w:rsid w:val="000F5AF1"/>
    <w:rsid w:val="000F6ACE"/>
    <w:rsid w:val="000F6B3A"/>
    <w:rsid w:val="000F7212"/>
    <w:rsid w:val="000F7649"/>
    <w:rsid w:val="00100987"/>
    <w:rsid w:val="00101AA0"/>
    <w:rsid w:val="00101CCD"/>
    <w:rsid w:val="001022FF"/>
    <w:rsid w:val="00102510"/>
    <w:rsid w:val="0010318D"/>
    <w:rsid w:val="001032CE"/>
    <w:rsid w:val="00103FE1"/>
    <w:rsid w:val="001042EF"/>
    <w:rsid w:val="001051B1"/>
    <w:rsid w:val="00105735"/>
    <w:rsid w:val="00106871"/>
    <w:rsid w:val="001068EE"/>
    <w:rsid w:val="00106F24"/>
    <w:rsid w:val="001075EA"/>
    <w:rsid w:val="00107A12"/>
    <w:rsid w:val="0011041A"/>
    <w:rsid w:val="00113AC8"/>
    <w:rsid w:val="00113E45"/>
    <w:rsid w:val="00113E59"/>
    <w:rsid w:val="0011408C"/>
    <w:rsid w:val="00115705"/>
    <w:rsid w:val="00115885"/>
    <w:rsid w:val="00116344"/>
    <w:rsid w:val="00116503"/>
    <w:rsid w:val="001166B2"/>
    <w:rsid w:val="001177B9"/>
    <w:rsid w:val="00122E31"/>
    <w:rsid w:val="001232E6"/>
    <w:rsid w:val="0012431C"/>
    <w:rsid w:val="00124791"/>
    <w:rsid w:val="00124AD5"/>
    <w:rsid w:val="00124AEC"/>
    <w:rsid w:val="00125005"/>
    <w:rsid w:val="00125AE9"/>
    <w:rsid w:val="00125F5D"/>
    <w:rsid w:val="00126A1C"/>
    <w:rsid w:val="00127D0D"/>
    <w:rsid w:val="00127DB7"/>
    <w:rsid w:val="00130511"/>
    <w:rsid w:val="0013074A"/>
    <w:rsid w:val="00131D0B"/>
    <w:rsid w:val="0013237E"/>
    <w:rsid w:val="00132928"/>
    <w:rsid w:val="00132A95"/>
    <w:rsid w:val="001333EA"/>
    <w:rsid w:val="00133D0C"/>
    <w:rsid w:val="00135271"/>
    <w:rsid w:val="00136A37"/>
    <w:rsid w:val="001374BA"/>
    <w:rsid w:val="00137B92"/>
    <w:rsid w:val="00140498"/>
    <w:rsid w:val="00143164"/>
    <w:rsid w:val="001432FB"/>
    <w:rsid w:val="00144458"/>
    <w:rsid w:val="00144D07"/>
    <w:rsid w:val="00145E6E"/>
    <w:rsid w:val="00146975"/>
    <w:rsid w:val="00146D08"/>
    <w:rsid w:val="00146EEF"/>
    <w:rsid w:val="001479F2"/>
    <w:rsid w:val="00147C74"/>
    <w:rsid w:val="00151386"/>
    <w:rsid w:val="00151533"/>
    <w:rsid w:val="0015248A"/>
    <w:rsid w:val="00154692"/>
    <w:rsid w:val="00155E09"/>
    <w:rsid w:val="001568B4"/>
    <w:rsid w:val="00156D54"/>
    <w:rsid w:val="001572B0"/>
    <w:rsid w:val="0015793D"/>
    <w:rsid w:val="00157FCD"/>
    <w:rsid w:val="00161DB8"/>
    <w:rsid w:val="00162759"/>
    <w:rsid w:val="00162887"/>
    <w:rsid w:val="001630C0"/>
    <w:rsid w:val="001634F2"/>
    <w:rsid w:val="00163636"/>
    <w:rsid w:val="001637A3"/>
    <w:rsid w:val="00163C1B"/>
    <w:rsid w:val="00166C84"/>
    <w:rsid w:val="00167485"/>
    <w:rsid w:val="0017116E"/>
    <w:rsid w:val="00172158"/>
    <w:rsid w:val="00172C3C"/>
    <w:rsid w:val="00173393"/>
    <w:rsid w:val="00174EB8"/>
    <w:rsid w:val="0017717C"/>
    <w:rsid w:val="00180082"/>
    <w:rsid w:val="001816CC"/>
    <w:rsid w:val="00184540"/>
    <w:rsid w:val="0018600E"/>
    <w:rsid w:val="0018600F"/>
    <w:rsid w:val="00187B17"/>
    <w:rsid w:val="00190A60"/>
    <w:rsid w:val="00191294"/>
    <w:rsid w:val="001926B5"/>
    <w:rsid w:val="00192BD4"/>
    <w:rsid w:val="00193472"/>
    <w:rsid w:val="00194B6A"/>
    <w:rsid w:val="00195157"/>
    <w:rsid w:val="001956FF"/>
    <w:rsid w:val="00195B91"/>
    <w:rsid w:val="00196DC0"/>
    <w:rsid w:val="001975F8"/>
    <w:rsid w:val="001A086A"/>
    <w:rsid w:val="001A09F9"/>
    <w:rsid w:val="001A0CD8"/>
    <w:rsid w:val="001A1639"/>
    <w:rsid w:val="001A22F7"/>
    <w:rsid w:val="001A25ED"/>
    <w:rsid w:val="001A3C3D"/>
    <w:rsid w:val="001A485B"/>
    <w:rsid w:val="001A4973"/>
    <w:rsid w:val="001A54B9"/>
    <w:rsid w:val="001A6198"/>
    <w:rsid w:val="001A63C0"/>
    <w:rsid w:val="001A6980"/>
    <w:rsid w:val="001B1E6C"/>
    <w:rsid w:val="001B25C6"/>
    <w:rsid w:val="001B28B7"/>
    <w:rsid w:val="001B2D21"/>
    <w:rsid w:val="001B2E76"/>
    <w:rsid w:val="001B30B4"/>
    <w:rsid w:val="001B4B8F"/>
    <w:rsid w:val="001B4C2D"/>
    <w:rsid w:val="001B4F28"/>
    <w:rsid w:val="001B720A"/>
    <w:rsid w:val="001C12B1"/>
    <w:rsid w:val="001C3738"/>
    <w:rsid w:val="001C54F7"/>
    <w:rsid w:val="001C622B"/>
    <w:rsid w:val="001C6673"/>
    <w:rsid w:val="001C795A"/>
    <w:rsid w:val="001D1D2F"/>
    <w:rsid w:val="001D2A6A"/>
    <w:rsid w:val="001D3910"/>
    <w:rsid w:val="001D3DBE"/>
    <w:rsid w:val="001D416C"/>
    <w:rsid w:val="001D482C"/>
    <w:rsid w:val="001D5FF3"/>
    <w:rsid w:val="001D7912"/>
    <w:rsid w:val="001D7B01"/>
    <w:rsid w:val="001D7C80"/>
    <w:rsid w:val="001D7FAF"/>
    <w:rsid w:val="001E0240"/>
    <w:rsid w:val="001E12E7"/>
    <w:rsid w:val="001E3756"/>
    <w:rsid w:val="001E4212"/>
    <w:rsid w:val="001E4738"/>
    <w:rsid w:val="001E495E"/>
    <w:rsid w:val="001E5395"/>
    <w:rsid w:val="001E55CE"/>
    <w:rsid w:val="001E56F7"/>
    <w:rsid w:val="001E65B3"/>
    <w:rsid w:val="001E6A48"/>
    <w:rsid w:val="001E6BE7"/>
    <w:rsid w:val="001E6EAF"/>
    <w:rsid w:val="001E75AE"/>
    <w:rsid w:val="001F0EEE"/>
    <w:rsid w:val="001F0FE4"/>
    <w:rsid w:val="001F15DA"/>
    <w:rsid w:val="001F1F45"/>
    <w:rsid w:val="001F27AB"/>
    <w:rsid w:val="001F446E"/>
    <w:rsid w:val="001F6032"/>
    <w:rsid w:val="001F6780"/>
    <w:rsid w:val="0020042D"/>
    <w:rsid w:val="002011C2"/>
    <w:rsid w:val="002013AF"/>
    <w:rsid w:val="002013C8"/>
    <w:rsid w:val="00201932"/>
    <w:rsid w:val="00202467"/>
    <w:rsid w:val="002028B5"/>
    <w:rsid w:val="0020379B"/>
    <w:rsid w:val="002039EF"/>
    <w:rsid w:val="00203EC2"/>
    <w:rsid w:val="00204EBE"/>
    <w:rsid w:val="0020505A"/>
    <w:rsid w:val="002053DD"/>
    <w:rsid w:val="0020762F"/>
    <w:rsid w:val="00210032"/>
    <w:rsid w:val="00210779"/>
    <w:rsid w:val="002138EB"/>
    <w:rsid w:val="00213DD0"/>
    <w:rsid w:val="00213E5C"/>
    <w:rsid w:val="00213EE4"/>
    <w:rsid w:val="002152D0"/>
    <w:rsid w:val="00216492"/>
    <w:rsid w:val="002205B6"/>
    <w:rsid w:val="002206C0"/>
    <w:rsid w:val="00221DBF"/>
    <w:rsid w:val="00221E6A"/>
    <w:rsid w:val="00221F23"/>
    <w:rsid w:val="00224791"/>
    <w:rsid w:val="00226F5A"/>
    <w:rsid w:val="002276CA"/>
    <w:rsid w:val="00230822"/>
    <w:rsid w:val="00231228"/>
    <w:rsid w:val="0023245A"/>
    <w:rsid w:val="002368F0"/>
    <w:rsid w:val="00236EE5"/>
    <w:rsid w:val="002370BC"/>
    <w:rsid w:val="00237F0D"/>
    <w:rsid w:val="00240C4D"/>
    <w:rsid w:val="00240D30"/>
    <w:rsid w:val="002420C7"/>
    <w:rsid w:val="0024224A"/>
    <w:rsid w:val="00242AB8"/>
    <w:rsid w:val="00243BF7"/>
    <w:rsid w:val="00243D6A"/>
    <w:rsid w:val="00244A10"/>
    <w:rsid w:val="00244AF8"/>
    <w:rsid w:val="00244C7E"/>
    <w:rsid w:val="00245708"/>
    <w:rsid w:val="0024592E"/>
    <w:rsid w:val="00245EE7"/>
    <w:rsid w:val="00246CC9"/>
    <w:rsid w:val="00247CA8"/>
    <w:rsid w:val="00250E14"/>
    <w:rsid w:val="00251A85"/>
    <w:rsid w:val="0025276B"/>
    <w:rsid w:val="00252A4D"/>
    <w:rsid w:val="00253BC2"/>
    <w:rsid w:val="00253DA8"/>
    <w:rsid w:val="00255421"/>
    <w:rsid w:val="00257D88"/>
    <w:rsid w:val="00260EB7"/>
    <w:rsid w:val="002625FD"/>
    <w:rsid w:val="002659D9"/>
    <w:rsid w:val="0026791D"/>
    <w:rsid w:val="00267D79"/>
    <w:rsid w:val="00267E00"/>
    <w:rsid w:val="002705FA"/>
    <w:rsid w:val="0027168D"/>
    <w:rsid w:val="00271F64"/>
    <w:rsid w:val="00272783"/>
    <w:rsid w:val="002736A4"/>
    <w:rsid w:val="00276361"/>
    <w:rsid w:val="00276455"/>
    <w:rsid w:val="00277BBA"/>
    <w:rsid w:val="002809AE"/>
    <w:rsid w:val="00281958"/>
    <w:rsid w:val="00281FAF"/>
    <w:rsid w:val="00282201"/>
    <w:rsid w:val="002830D8"/>
    <w:rsid w:val="0028388E"/>
    <w:rsid w:val="00283AC4"/>
    <w:rsid w:val="00284041"/>
    <w:rsid w:val="00285BFF"/>
    <w:rsid w:val="002869AF"/>
    <w:rsid w:val="00286D39"/>
    <w:rsid w:val="00287A11"/>
    <w:rsid w:val="002909F4"/>
    <w:rsid w:val="00293F2F"/>
    <w:rsid w:val="00294364"/>
    <w:rsid w:val="00294700"/>
    <w:rsid w:val="0029563E"/>
    <w:rsid w:val="002A0906"/>
    <w:rsid w:val="002A0E54"/>
    <w:rsid w:val="002A133E"/>
    <w:rsid w:val="002A16E1"/>
    <w:rsid w:val="002A1987"/>
    <w:rsid w:val="002A1C97"/>
    <w:rsid w:val="002A385E"/>
    <w:rsid w:val="002A3E19"/>
    <w:rsid w:val="002A4BA0"/>
    <w:rsid w:val="002A599D"/>
    <w:rsid w:val="002A652E"/>
    <w:rsid w:val="002B0E67"/>
    <w:rsid w:val="002B0EAF"/>
    <w:rsid w:val="002B1452"/>
    <w:rsid w:val="002B1631"/>
    <w:rsid w:val="002B2039"/>
    <w:rsid w:val="002B295B"/>
    <w:rsid w:val="002B2B50"/>
    <w:rsid w:val="002B437C"/>
    <w:rsid w:val="002B4ACC"/>
    <w:rsid w:val="002B4C4D"/>
    <w:rsid w:val="002B4DD5"/>
    <w:rsid w:val="002B7426"/>
    <w:rsid w:val="002C1375"/>
    <w:rsid w:val="002C1BD1"/>
    <w:rsid w:val="002C2543"/>
    <w:rsid w:val="002C2B12"/>
    <w:rsid w:val="002C32DD"/>
    <w:rsid w:val="002C3407"/>
    <w:rsid w:val="002C658D"/>
    <w:rsid w:val="002C662C"/>
    <w:rsid w:val="002C666F"/>
    <w:rsid w:val="002C7F34"/>
    <w:rsid w:val="002D012C"/>
    <w:rsid w:val="002D0982"/>
    <w:rsid w:val="002D1B20"/>
    <w:rsid w:val="002D330F"/>
    <w:rsid w:val="002D35B2"/>
    <w:rsid w:val="002D3BE7"/>
    <w:rsid w:val="002D41CE"/>
    <w:rsid w:val="002D4536"/>
    <w:rsid w:val="002D5308"/>
    <w:rsid w:val="002D65D1"/>
    <w:rsid w:val="002D716A"/>
    <w:rsid w:val="002D78F9"/>
    <w:rsid w:val="002E2627"/>
    <w:rsid w:val="002E35E9"/>
    <w:rsid w:val="002E3721"/>
    <w:rsid w:val="002E4116"/>
    <w:rsid w:val="002E49AB"/>
    <w:rsid w:val="002E6FB5"/>
    <w:rsid w:val="002E7F46"/>
    <w:rsid w:val="002F0762"/>
    <w:rsid w:val="002F0A03"/>
    <w:rsid w:val="002F0CB1"/>
    <w:rsid w:val="002F1B18"/>
    <w:rsid w:val="002F1B91"/>
    <w:rsid w:val="002F2CE2"/>
    <w:rsid w:val="002F2EAE"/>
    <w:rsid w:val="002F43CD"/>
    <w:rsid w:val="002F4DAB"/>
    <w:rsid w:val="002F58E9"/>
    <w:rsid w:val="002F7424"/>
    <w:rsid w:val="003007FD"/>
    <w:rsid w:val="003019CD"/>
    <w:rsid w:val="00301B99"/>
    <w:rsid w:val="00301BBB"/>
    <w:rsid w:val="00301FE9"/>
    <w:rsid w:val="00302264"/>
    <w:rsid w:val="0030239F"/>
    <w:rsid w:val="00303EE2"/>
    <w:rsid w:val="00304A84"/>
    <w:rsid w:val="003056FE"/>
    <w:rsid w:val="00305E41"/>
    <w:rsid w:val="00306B90"/>
    <w:rsid w:val="00306C3C"/>
    <w:rsid w:val="003103FE"/>
    <w:rsid w:val="00310727"/>
    <w:rsid w:val="003113E6"/>
    <w:rsid w:val="00311461"/>
    <w:rsid w:val="00311C7C"/>
    <w:rsid w:val="00313990"/>
    <w:rsid w:val="00313FD9"/>
    <w:rsid w:val="0031482F"/>
    <w:rsid w:val="00314A1E"/>
    <w:rsid w:val="00315A01"/>
    <w:rsid w:val="00315D7F"/>
    <w:rsid w:val="00316CA4"/>
    <w:rsid w:val="00321074"/>
    <w:rsid w:val="003218A0"/>
    <w:rsid w:val="003241CE"/>
    <w:rsid w:val="00324AD2"/>
    <w:rsid w:val="00324FE4"/>
    <w:rsid w:val="003258E9"/>
    <w:rsid w:val="00327F53"/>
    <w:rsid w:val="00330041"/>
    <w:rsid w:val="00330747"/>
    <w:rsid w:val="00332714"/>
    <w:rsid w:val="00335A14"/>
    <w:rsid w:val="00336DA4"/>
    <w:rsid w:val="003373C8"/>
    <w:rsid w:val="00337BCF"/>
    <w:rsid w:val="0034035A"/>
    <w:rsid w:val="00340394"/>
    <w:rsid w:val="003407A4"/>
    <w:rsid w:val="00340A8C"/>
    <w:rsid w:val="0034132D"/>
    <w:rsid w:val="003424E6"/>
    <w:rsid w:val="00342E51"/>
    <w:rsid w:val="0034507C"/>
    <w:rsid w:val="003462B1"/>
    <w:rsid w:val="0034736D"/>
    <w:rsid w:val="003478DF"/>
    <w:rsid w:val="00347F86"/>
    <w:rsid w:val="00350726"/>
    <w:rsid w:val="0035122C"/>
    <w:rsid w:val="00351C00"/>
    <w:rsid w:val="00351CD6"/>
    <w:rsid w:val="00352633"/>
    <w:rsid w:val="00353F81"/>
    <w:rsid w:val="00354D06"/>
    <w:rsid w:val="00354E86"/>
    <w:rsid w:val="00355153"/>
    <w:rsid w:val="003612C0"/>
    <w:rsid w:val="003621AB"/>
    <w:rsid w:val="00362973"/>
    <w:rsid w:val="003632BE"/>
    <w:rsid w:val="0036397F"/>
    <w:rsid w:val="00363A5D"/>
    <w:rsid w:val="00364B58"/>
    <w:rsid w:val="0036593B"/>
    <w:rsid w:val="003664AD"/>
    <w:rsid w:val="00366641"/>
    <w:rsid w:val="00366F2C"/>
    <w:rsid w:val="0036787D"/>
    <w:rsid w:val="00367938"/>
    <w:rsid w:val="00367B80"/>
    <w:rsid w:val="00371447"/>
    <w:rsid w:val="003728AD"/>
    <w:rsid w:val="00372D0E"/>
    <w:rsid w:val="003732DB"/>
    <w:rsid w:val="00373A0E"/>
    <w:rsid w:val="00374ED3"/>
    <w:rsid w:val="00375F55"/>
    <w:rsid w:val="00376B1A"/>
    <w:rsid w:val="003771A8"/>
    <w:rsid w:val="003778E7"/>
    <w:rsid w:val="00380653"/>
    <w:rsid w:val="00381274"/>
    <w:rsid w:val="00383178"/>
    <w:rsid w:val="003834E8"/>
    <w:rsid w:val="00383DB3"/>
    <w:rsid w:val="003845DC"/>
    <w:rsid w:val="00385BFB"/>
    <w:rsid w:val="003903CF"/>
    <w:rsid w:val="003907E2"/>
    <w:rsid w:val="003913DD"/>
    <w:rsid w:val="00391626"/>
    <w:rsid w:val="0039327A"/>
    <w:rsid w:val="0039353D"/>
    <w:rsid w:val="00393E92"/>
    <w:rsid w:val="003945F2"/>
    <w:rsid w:val="00394EE2"/>
    <w:rsid w:val="00395C30"/>
    <w:rsid w:val="0039623C"/>
    <w:rsid w:val="003A025E"/>
    <w:rsid w:val="003A118B"/>
    <w:rsid w:val="003A1646"/>
    <w:rsid w:val="003A1671"/>
    <w:rsid w:val="003A1806"/>
    <w:rsid w:val="003A292B"/>
    <w:rsid w:val="003A3E56"/>
    <w:rsid w:val="003A5D48"/>
    <w:rsid w:val="003A5DEF"/>
    <w:rsid w:val="003A6920"/>
    <w:rsid w:val="003A6CF8"/>
    <w:rsid w:val="003A784B"/>
    <w:rsid w:val="003B173F"/>
    <w:rsid w:val="003B20B4"/>
    <w:rsid w:val="003B20BB"/>
    <w:rsid w:val="003B28CF"/>
    <w:rsid w:val="003B292F"/>
    <w:rsid w:val="003B39A8"/>
    <w:rsid w:val="003B3ED2"/>
    <w:rsid w:val="003B462A"/>
    <w:rsid w:val="003B5550"/>
    <w:rsid w:val="003B56BE"/>
    <w:rsid w:val="003B65BF"/>
    <w:rsid w:val="003B74E5"/>
    <w:rsid w:val="003B7B08"/>
    <w:rsid w:val="003C0084"/>
    <w:rsid w:val="003C22FC"/>
    <w:rsid w:val="003C25A4"/>
    <w:rsid w:val="003C2992"/>
    <w:rsid w:val="003C2B7C"/>
    <w:rsid w:val="003C3241"/>
    <w:rsid w:val="003C4DD8"/>
    <w:rsid w:val="003C7A7B"/>
    <w:rsid w:val="003C7EFD"/>
    <w:rsid w:val="003D3666"/>
    <w:rsid w:val="003D5E83"/>
    <w:rsid w:val="003D7EAE"/>
    <w:rsid w:val="003E08C0"/>
    <w:rsid w:val="003E141E"/>
    <w:rsid w:val="003E3FA1"/>
    <w:rsid w:val="003E4736"/>
    <w:rsid w:val="003E4D63"/>
    <w:rsid w:val="003E53F4"/>
    <w:rsid w:val="003E6300"/>
    <w:rsid w:val="003E68B4"/>
    <w:rsid w:val="003E6AD5"/>
    <w:rsid w:val="003E6F20"/>
    <w:rsid w:val="003F0FE9"/>
    <w:rsid w:val="003F2807"/>
    <w:rsid w:val="003F2C19"/>
    <w:rsid w:val="003F2F58"/>
    <w:rsid w:val="003F4AFF"/>
    <w:rsid w:val="003F6813"/>
    <w:rsid w:val="003F6916"/>
    <w:rsid w:val="003F6C1C"/>
    <w:rsid w:val="003F73E0"/>
    <w:rsid w:val="003F7DFE"/>
    <w:rsid w:val="004004B3"/>
    <w:rsid w:val="00401354"/>
    <w:rsid w:val="0040167C"/>
    <w:rsid w:val="00401A23"/>
    <w:rsid w:val="00402144"/>
    <w:rsid w:val="004039D9"/>
    <w:rsid w:val="00403E8D"/>
    <w:rsid w:val="004043D2"/>
    <w:rsid w:val="004051E3"/>
    <w:rsid w:val="00405508"/>
    <w:rsid w:val="00405835"/>
    <w:rsid w:val="00405E3E"/>
    <w:rsid w:val="004067F5"/>
    <w:rsid w:val="00410337"/>
    <w:rsid w:val="00410F04"/>
    <w:rsid w:val="00411706"/>
    <w:rsid w:val="00411EC7"/>
    <w:rsid w:val="004122BC"/>
    <w:rsid w:val="00412860"/>
    <w:rsid w:val="00414BE7"/>
    <w:rsid w:val="00415A33"/>
    <w:rsid w:val="00416B7F"/>
    <w:rsid w:val="0041731D"/>
    <w:rsid w:val="00421D4B"/>
    <w:rsid w:val="004221E2"/>
    <w:rsid w:val="004225A7"/>
    <w:rsid w:val="00424C68"/>
    <w:rsid w:val="0042715B"/>
    <w:rsid w:val="004271F7"/>
    <w:rsid w:val="00431356"/>
    <w:rsid w:val="0043145B"/>
    <w:rsid w:val="00431D31"/>
    <w:rsid w:val="00432B2A"/>
    <w:rsid w:val="0043332A"/>
    <w:rsid w:val="0043380F"/>
    <w:rsid w:val="00434C74"/>
    <w:rsid w:val="0043620F"/>
    <w:rsid w:val="00440E9A"/>
    <w:rsid w:val="00441F2B"/>
    <w:rsid w:val="0044205E"/>
    <w:rsid w:val="00442BCB"/>
    <w:rsid w:val="0044359F"/>
    <w:rsid w:val="00445314"/>
    <w:rsid w:val="00446828"/>
    <w:rsid w:val="00447F5F"/>
    <w:rsid w:val="00450242"/>
    <w:rsid w:val="004513EA"/>
    <w:rsid w:val="00452458"/>
    <w:rsid w:val="004525C2"/>
    <w:rsid w:val="00452B72"/>
    <w:rsid w:val="00453B2E"/>
    <w:rsid w:val="00454457"/>
    <w:rsid w:val="00455217"/>
    <w:rsid w:val="0045535E"/>
    <w:rsid w:val="00455F61"/>
    <w:rsid w:val="00460913"/>
    <w:rsid w:val="00460FD8"/>
    <w:rsid w:val="004631CB"/>
    <w:rsid w:val="004631F3"/>
    <w:rsid w:val="00463C8E"/>
    <w:rsid w:val="00465893"/>
    <w:rsid w:val="00465F73"/>
    <w:rsid w:val="00466502"/>
    <w:rsid w:val="00466549"/>
    <w:rsid w:val="00466D8C"/>
    <w:rsid w:val="00467222"/>
    <w:rsid w:val="004677C4"/>
    <w:rsid w:val="004704F5"/>
    <w:rsid w:val="00472307"/>
    <w:rsid w:val="0047239B"/>
    <w:rsid w:val="00472B20"/>
    <w:rsid w:val="00473091"/>
    <w:rsid w:val="00476528"/>
    <w:rsid w:val="004769A7"/>
    <w:rsid w:val="004769E7"/>
    <w:rsid w:val="00476EBE"/>
    <w:rsid w:val="0048039E"/>
    <w:rsid w:val="00480CBD"/>
    <w:rsid w:val="0048161C"/>
    <w:rsid w:val="004816D3"/>
    <w:rsid w:val="004816FE"/>
    <w:rsid w:val="00482B48"/>
    <w:rsid w:val="004833DA"/>
    <w:rsid w:val="0048349B"/>
    <w:rsid w:val="00484E73"/>
    <w:rsid w:val="00484F4D"/>
    <w:rsid w:val="00486633"/>
    <w:rsid w:val="004871D6"/>
    <w:rsid w:val="0049019B"/>
    <w:rsid w:val="004904F4"/>
    <w:rsid w:val="0049195E"/>
    <w:rsid w:val="00493D2E"/>
    <w:rsid w:val="00494AB6"/>
    <w:rsid w:val="004960C3"/>
    <w:rsid w:val="00497F3E"/>
    <w:rsid w:val="00497F7E"/>
    <w:rsid w:val="00497F91"/>
    <w:rsid w:val="004A00F4"/>
    <w:rsid w:val="004A0437"/>
    <w:rsid w:val="004A138C"/>
    <w:rsid w:val="004A1665"/>
    <w:rsid w:val="004A4020"/>
    <w:rsid w:val="004A4B36"/>
    <w:rsid w:val="004A54D5"/>
    <w:rsid w:val="004A55E9"/>
    <w:rsid w:val="004A5607"/>
    <w:rsid w:val="004A5B3D"/>
    <w:rsid w:val="004A6DCB"/>
    <w:rsid w:val="004B0C71"/>
    <w:rsid w:val="004B117A"/>
    <w:rsid w:val="004B13D0"/>
    <w:rsid w:val="004B1458"/>
    <w:rsid w:val="004B2E7E"/>
    <w:rsid w:val="004B3539"/>
    <w:rsid w:val="004B475C"/>
    <w:rsid w:val="004B4D67"/>
    <w:rsid w:val="004B4E8A"/>
    <w:rsid w:val="004B690A"/>
    <w:rsid w:val="004C02B6"/>
    <w:rsid w:val="004C0391"/>
    <w:rsid w:val="004C04D1"/>
    <w:rsid w:val="004C04F1"/>
    <w:rsid w:val="004C0DBE"/>
    <w:rsid w:val="004C2DFB"/>
    <w:rsid w:val="004C3CCD"/>
    <w:rsid w:val="004C516A"/>
    <w:rsid w:val="004C53A5"/>
    <w:rsid w:val="004C5628"/>
    <w:rsid w:val="004C60E9"/>
    <w:rsid w:val="004C7226"/>
    <w:rsid w:val="004D05E6"/>
    <w:rsid w:val="004D065C"/>
    <w:rsid w:val="004D1DDA"/>
    <w:rsid w:val="004D2D15"/>
    <w:rsid w:val="004D4894"/>
    <w:rsid w:val="004D4D0A"/>
    <w:rsid w:val="004D568B"/>
    <w:rsid w:val="004D6D1C"/>
    <w:rsid w:val="004D6E46"/>
    <w:rsid w:val="004D7DA2"/>
    <w:rsid w:val="004E0AEC"/>
    <w:rsid w:val="004E1244"/>
    <w:rsid w:val="004E1D04"/>
    <w:rsid w:val="004E1DCF"/>
    <w:rsid w:val="004E21E3"/>
    <w:rsid w:val="004E257B"/>
    <w:rsid w:val="004E279C"/>
    <w:rsid w:val="004E621C"/>
    <w:rsid w:val="004E66EA"/>
    <w:rsid w:val="004E6D66"/>
    <w:rsid w:val="004E6FFA"/>
    <w:rsid w:val="004E73A0"/>
    <w:rsid w:val="004E78BD"/>
    <w:rsid w:val="004F0A60"/>
    <w:rsid w:val="004F0FB0"/>
    <w:rsid w:val="004F21F0"/>
    <w:rsid w:val="004F2506"/>
    <w:rsid w:val="004F2646"/>
    <w:rsid w:val="004F4BF1"/>
    <w:rsid w:val="004F5071"/>
    <w:rsid w:val="004F5A62"/>
    <w:rsid w:val="004F6C20"/>
    <w:rsid w:val="004F704E"/>
    <w:rsid w:val="004F707C"/>
    <w:rsid w:val="004F7369"/>
    <w:rsid w:val="004F7892"/>
    <w:rsid w:val="0050301F"/>
    <w:rsid w:val="005033BD"/>
    <w:rsid w:val="00506120"/>
    <w:rsid w:val="005072C8"/>
    <w:rsid w:val="005076EC"/>
    <w:rsid w:val="005111B9"/>
    <w:rsid w:val="00512B2E"/>
    <w:rsid w:val="00513CEE"/>
    <w:rsid w:val="00513F9B"/>
    <w:rsid w:val="00514084"/>
    <w:rsid w:val="00514544"/>
    <w:rsid w:val="0051480C"/>
    <w:rsid w:val="00515359"/>
    <w:rsid w:val="0051554A"/>
    <w:rsid w:val="005158F4"/>
    <w:rsid w:val="00516136"/>
    <w:rsid w:val="005172A4"/>
    <w:rsid w:val="005206C8"/>
    <w:rsid w:val="00520834"/>
    <w:rsid w:val="0052086A"/>
    <w:rsid w:val="00520A12"/>
    <w:rsid w:val="00520B2F"/>
    <w:rsid w:val="00520C75"/>
    <w:rsid w:val="00520F17"/>
    <w:rsid w:val="005227F6"/>
    <w:rsid w:val="00522F4A"/>
    <w:rsid w:val="0052312A"/>
    <w:rsid w:val="00523491"/>
    <w:rsid w:val="0052363B"/>
    <w:rsid w:val="005239CA"/>
    <w:rsid w:val="0052401A"/>
    <w:rsid w:val="00524364"/>
    <w:rsid w:val="0052614E"/>
    <w:rsid w:val="00526937"/>
    <w:rsid w:val="00526B18"/>
    <w:rsid w:val="00526F41"/>
    <w:rsid w:val="0052762D"/>
    <w:rsid w:val="00527CDD"/>
    <w:rsid w:val="00530E3A"/>
    <w:rsid w:val="0053105E"/>
    <w:rsid w:val="00531535"/>
    <w:rsid w:val="00531620"/>
    <w:rsid w:val="0053178A"/>
    <w:rsid w:val="0053281C"/>
    <w:rsid w:val="005328C0"/>
    <w:rsid w:val="005331C4"/>
    <w:rsid w:val="005341BA"/>
    <w:rsid w:val="005345DD"/>
    <w:rsid w:val="0053471E"/>
    <w:rsid w:val="00535462"/>
    <w:rsid w:val="0053550A"/>
    <w:rsid w:val="005367DF"/>
    <w:rsid w:val="00536B0C"/>
    <w:rsid w:val="00537EAB"/>
    <w:rsid w:val="00541052"/>
    <w:rsid w:val="00541EE2"/>
    <w:rsid w:val="00544EC0"/>
    <w:rsid w:val="0054772E"/>
    <w:rsid w:val="00547EEB"/>
    <w:rsid w:val="00551734"/>
    <w:rsid w:val="00552954"/>
    <w:rsid w:val="00552F59"/>
    <w:rsid w:val="00553C04"/>
    <w:rsid w:val="00554AFE"/>
    <w:rsid w:val="00554EE2"/>
    <w:rsid w:val="0055616F"/>
    <w:rsid w:val="00556C82"/>
    <w:rsid w:val="0055714E"/>
    <w:rsid w:val="00557635"/>
    <w:rsid w:val="00557684"/>
    <w:rsid w:val="00557C3F"/>
    <w:rsid w:val="005604E5"/>
    <w:rsid w:val="0056192C"/>
    <w:rsid w:val="005628DB"/>
    <w:rsid w:val="00562A8E"/>
    <w:rsid w:val="00562DCF"/>
    <w:rsid w:val="005638C0"/>
    <w:rsid w:val="005648BC"/>
    <w:rsid w:val="00564DEE"/>
    <w:rsid w:val="005665CE"/>
    <w:rsid w:val="0056756D"/>
    <w:rsid w:val="00567588"/>
    <w:rsid w:val="0057077D"/>
    <w:rsid w:val="005710DF"/>
    <w:rsid w:val="005711C6"/>
    <w:rsid w:val="00571809"/>
    <w:rsid w:val="00571E46"/>
    <w:rsid w:val="0057251D"/>
    <w:rsid w:val="00572619"/>
    <w:rsid w:val="0057279B"/>
    <w:rsid w:val="00572E9A"/>
    <w:rsid w:val="005732A1"/>
    <w:rsid w:val="0057361A"/>
    <w:rsid w:val="00573705"/>
    <w:rsid w:val="00573C1A"/>
    <w:rsid w:val="00574E6E"/>
    <w:rsid w:val="005768F6"/>
    <w:rsid w:val="00576D9A"/>
    <w:rsid w:val="00577A83"/>
    <w:rsid w:val="00581721"/>
    <w:rsid w:val="00581E11"/>
    <w:rsid w:val="00581F16"/>
    <w:rsid w:val="00582929"/>
    <w:rsid w:val="00582E50"/>
    <w:rsid w:val="00582EC2"/>
    <w:rsid w:val="005831A9"/>
    <w:rsid w:val="005846DD"/>
    <w:rsid w:val="00586F83"/>
    <w:rsid w:val="00587135"/>
    <w:rsid w:val="005874E9"/>
    <w:rsid w:val="0059120D"/>
    <w:rsid w:val="0059230C"/>
    <w:rsid w:val="0059292B"/>
    <w:rsid w:val="00592A66"/>
    <w:rsid w:val="00592BD0"/>
    <w:rsid w:val="00593611"/>
    <w:rsid w:val="005937BF"/>
    <w:rsid w:val="00593883"/>
    <w:rsid w:val="005946DC"/>
    <w:rsid w:val="00594D1F"/>
    <w:rsid w:val="005957FB"/>
    <w:rsid w:val="00595B77"/>
    <w:rsid w:val="00595F19"/>
    <w:rsid w:val="005961E6"/>
    <w:rsid w:val="0059664D"/>
    <w:rsid w:val="0059685D"/>
    <w:rsid w:val="00596DC8"/>
    <w:rsid w:val="00597D9A"/>
    <w:rsid w:val="005A047D"/>
    <w:rsid w:val="005A0557"/>
    <w:rsid w:val="005A065D"/>
    <w:rsid w:val="005A118D"/>
    <w:rsid w:val="005A1A9E"/>
    <w:rsid w:val="005A20EC"/>
    <w:rsid w:val="005A3373"/>
    <w:rsid w:val="005A35C5"/>
    <w:rsid w:val="005A3E88"/>
    <w:rsid w:val="005A44BD"/>
    <w:rsid w:val="005A47B0"/>
    <w:rsid w:val="005A6527"/>
    <w:rsid w:val="005A7BDB"/>
    <w:rsid w:val="005A7D8E"/>
    <w:rsid w:val="005B0A07"/>
    <w:rsid w:val="005B0FA9"/>
    <w:rsid w:val="005B1122"/>
    <w:rsid w:val="005B1B16"/>
    <w:rsid w:val="005B1E86"/>
    <w:rsid w:val="005B2753"/>
    <w:rsid w:val="005B2A9A"/>
    <w:rsid w:val="005B2F44"/>
    <w:rsid w:val="005B36F7"/>
    <w:rsid w:val="005B3B2B"/>
    <w:rsid w:val="005B4298"/>
    <w:rsid w:val="005B461E"/>
    <w:rsid w:val="005B4CE5"/>
    <w:rsid w:val="005B4D46"/>
    <w:rsid w:val="005B52CB"/>
    <w:rsid w:val="005B580E"/>
    <w:rsid w:val="005B5B81"/>
    <w:rsid w:val="005B5C64"/>
    <w:rsid w:val="005B651B"/>
    <w:rsid w:val="005B7E7A"/>
    <w:rsid w:val="005C11A3"/>
    <w:rsid w:val="005C1875"/>
    <w:rsid w:val="005C19CC"/>
    <w:rsid w:val="005C308F"/>
    <w:rsid w:val="005C5165"/>
    <w:rsid w:val="005C5267"/>
    <w:rsid w:val="005C58E2"/>
    <w:rsid w:val="005C5B85"/>
    <w:rsid w:val="005C6551"/>
    <w:rsid w:val="005C6706"/>
    <w:rsid w:val="005C68E6"/>
    <w:rsid w:val="005C6C53"/>
    <w:rsid w:val="005C7E01"/>
    <w:rsid w:val="005C7E99"/>
    <w:rsid w:val="005D007E"/>
    <w:rsid w:val="005D24D4"/>
    <w:rsid w:val="005D2589"/>
    <w:rsid w:val="005D26D5"/>
    <w:rsid w:val="005D3390"/>
    <w:rsid w:val="005D3998"/>
    <w:rsid w:val="005D3D76"/>
    <w:rsid w:val="005D3EA3"/>
    <w:rsid w:val="005D3F6E"/>
    <w:rsid w:val="005D4DAB"/>
    <w:rsid w:val="005D5C9F"/>
    <w:rsid w:val="005D6099"/>
    <w:rsid w:val="005D66D6"/>
    <w:rsid w:val="005D6A58"/>
    <w:rsid w:val="005D6D51"/>
    <w:rsid w:val="005D7EC3"/>
    <w:rsid w:val="005E0AF8"/>
    <w:rsid w:val="005E13F5"/>
    <w:rsid w:val="005E1D0B"/>
    <w:rsid w:val="005E2DC3"/>
    <w:rsid w:val="005E3DB5"/>
    <w:rsid w:val="005E4B05"/>
    <w:rsid w:val="005F00D1"/>
    <w:rsid w:val="005F0D2D"/>
    <w:rsid w:val="005F19A8"/>
    <w:rsid w:val="005F2581"/>
    <w:rsid w:val="005F4D80"/>
    <w:rsid w:val="005F4DC1"/>
    <w:rsid w:val="005F59E0"/>
    <w:rsid w:val="005F7186"/>
    <w:rsid w:val="006020C6"/>
    <w:rsid w:val="006023E3"/>
    <w:rsid w:val="00602476"/>
    <w:rsid w:val="00602E22"/>
    <w:rsid w:val="0060380D"/>
    <w:rsid w:val="00604D96"/>
    <w:rsid w:val="00604DD4"/>
    <w:rsid w:val="00604EF4"/>
    <w:rsid w:val="0060536B"/>
    <w:rsid w:val="00605E1F"/>
    <w:rsid w:val="006124B9"/>
    <w:rsid w:val="00612E3C"/>
    <w:rsid w:val="0061494E"/>
    <w:rsid w:val="00615CA8"/>
    <w:rsid w:val="00615DB3"/>
    <w:rsid w:val="00616723"/>
    <w:rsid w:val="006167C4"/>
    <w:rsid w:val="006168DE"/>
    <w:rsid w:val="00616F1E"/>
    <w:rsid w:val="006176EA"/>
    <w:rsid w:val="00617939"/>
    <w:rsid w:val="00622039"/>
    <w:rsid w:val="006231A9"/>
    <w:rsid w:val="00623586"/>
    <w:rsid w:val="006239B2"/>
    <w:rsid w:val="00624C33"/>
    <w:rsid w:val="0062531C"/>
    <w:rsid w:val="00627B94"/>
    <w:rsid w:val="0063025E"/>
    <w:rsid w:val="006308D6"/>
    <w:rsid w:val="00631941"/>
    <w:rsid w:val="00631CEE"/>
    <w:rsid w:val="00632483"/>
    <w:rsid w:val="006326E7"/>
    <w:rsid w:val="006327F9"/>
    <w:rsid w:val="00632F50"/>
    <w:rsid w:val="00633814"/>
    <w:rsid w:val="0063554B"/>
    <w:rsid w:val="006360E5"/>
    <w:rsid w:val="00636454"/>
    <w:rsid w:val="00636530"/>
    <w:rsid w:val="006366E5"/>
    <w:rsid w:val="00636722"/>
    <w:rsid w:val="0063740E"/>
    <w:rsid w:val="006406C0"/>
    <w:rsid w:val="006407CA"/>
    <w:rsid w:val="00640DC4"/>
    <w:rsid w:val="00641145"/>
    <w:rsid w:val="0064197D"/>
    <w:rsid w:val="00642DF6"/>
    <w:rsid w:val="0064440A"/>
    <w:rsid w:val="0064589C"/>
    <w:rsid w:val="00646EB8"/>
    <w:rsid w:val="00647371"/>
    <w:rsid w:val="00647987"/>
    <w:rsid w:val="00647CCC"/>
    <w:rsid w:val="00650FA5"/>
    <w:rsid w:val="00652A71"/>
    <w:rsid w:val="00653A97"/>
    <w:rsid w:val="006565AE"/>
    <w:rsid w:val="0065790D"/>
    <w:rsid w:val="006600EF"/>
    <w:rsid w:val="006600FB"/>
    <w:rsid w:val="006603F6"/>
    <w:rsid w:val="0066052E"/>
    <w:rsid w:val="0066076E"/>
    <w:rsid w:val="0066172B"/>
    <w:rsid w:val="0066265D"/>
    <w:rsid w:val="00662F9C"/>
    <w:rsid w:val="00663B9D"/>
    <w:rsid w:val="0066472E"/>
    <w:rsid w:val="00666399"/>
    <w:rsid w:val="006666E5"/>
    <w:rsid w:val="00671BE5"/>
    <w:rsid w:val="00673C81"/>
    <w:rsid w:val="0067421B"/>
    <w:rsid w:val="00674FEB"/>
    <w:rsid w:val="006769B1"/>
    <w:rsid w:val="0067730E"/>
    <w:rsid w:val="0067750A"/>
    <w:rsid w:val="00680853"/>
    <w:rsid w:val="006811AA"/>
    <w:rsid w:val="00681FA9"/>
    <w:rsid w:val="006826CA"/>
    <w:rsid w:val="00683456"/>
    <w:rsid w:val="006837CB"/>
    <w:rsid w:val="00684473"/>
    <w:rsid w:val="00686341"/>
    <w:rsid w:val="00686C71"/>
    <w:rsid w:val="00690407"/>
    <w:rsid w:val="00690AAB"/>
    <w:rsid w:val="006912C0"/>
    <w:rsid w:val="00691BAB"/>
    <w:rsid w:val="00691EF4"/>
    <w:rsid w:val="006948D4"/>
    <w:rsid w:val="00694E3C"/>
    <w:rsid w:val="00695E54"/>
    <w:rsid w:val="00696697"/>
    <w:rsid w:val="006968EE"/>
    <w:rsid w:val="006A0170"/>
    <w:rsid w:val="006A074B"/>
    <w:rsid w:val="006A0EE6"/>
    <w:rsid w:val="006A0FF3"/>
    <w:rsid w:val="006A1009"/>
    <w:rsid w:val="006A145D"/>
    <w:rsid w:val="006A2778"/>
    <w:rsid w:val="006A2B6E"/>
    <w:rsid w:val="006A30DA"/>
    <w:rsid w:val="006A3AFC"/>
    <w:rsid w:val="006A3F03"/>
    <w:rsid w:val="006A44FC"/>
    <w:rsid w:val="006A54DF"/>
    <w:rsid w:val="006A6B9E"/>
    <w:rsid w:val="006A72B2"/>
    <w:rsid w:val="006A7852"/>
    <w:rsid w:val="006B00F6"/>
    <w:rsid w:val="006B10A7"/>
    <w:rsid w:val="006B2345"/>
    <w:rsid w:val="006B2696"/>
    <w:rsid w:val="006B31D4"/>
    <w:rsid w:val="006B323A"/>
    <w:rsid w:val="006B4E37"/>
    <w:rsid w:val="006B56C6"/>
    <w:rsid w:val="006B5DD2"/>
    <w:rsid w:val="006B73D8"/>
    <w:rsid w:val="006C2F76"/>
    <w:rsid w:val="006C3611"/>
    <w:rsid w:val="006C36F7"/>
    <w:rsid w:val="006C37D1"/>
    <w:rsid w:val="006C4018"/>
    <w:rsid w:val="006C49AE"/>
    <w:rsid w:val="006C5848"/>
    <w:rsid w:val="006C5A24"/>
    <w:rsid w:val="006C630E"/>
    <w:rsid w:val="006D0019"/>
    <w:rsid w:val="006D00C0"/>
    <w:rsid w:val="006D1216"/>
    <w:rsid w:val="006D23C7"/>
    <w:rsid w:val="006D562D"/>
    <w:rsid w:val="006D7850"/>
    <w:rsid w:val="006E1BF1"/>
    <w:rsid w:val="006E2B7C"/>
    <w:rsid w:val="006E4A81"/>
    <w:rsid w:val="006E4C16"/>
    <w:rsid w:val="006E4D63"/>
    <w:rsid w:val="006E502C"/>
    <w:rsid w:val="006E5B4F"/>
    <w:rsid w:val="006E6A97"/>
    <w:rsid w:val="006E7ADB"/>
    <w:rsid w:val="006F0563"/>
    <w:rsid w:val="006F0923"/>
    <w:rsid w:val="006F0A3E"/>
    <w:rsid w:val="006F2536"/>
    <w:rsid w:val="006F339F"/>
    <w:rsid w:val="006F37DE"/>
    <w:rsid w:val="006F3AB5"/>
    <w:rsid w:val="006F52FC"/>
    <w:rsid w:val="006F56E9"/>
    <w:rsid w:val="006F60A0"/>
    <w:rsid w:val="006F6A21"/>
    <w:rsid w:val="006F6EAF"/>
    <w:rsid w:val="00700AEE"/>
    <w:rsid w:val="00701EED"/>
    <w:rsid w:val="007038AC"/>
    <w:rsid w:val="00704168"/>
    <w:rsid w:val="007044BC"/>
    <w:rsid w:val="00704C1D"/>
    <w:rsid w:val="00704F39"/>
    <w:rsid w:val="00705418"/>
    <w:rsid w:val="00705531"/>
    <w:rsid w:val="00705D44"/>
    <w:rsid w:val="007071CE"/>
    <w:rsid w:val="00707442"/>
    <w:rsid w:val="0070746B"/>
    <w:rsid w:val="00707ECB"/>
    <w:rsid w:val="00710748"/>
    <w:rsid w:val="00710EAD"/>
    <w:rsid w:val="007114B2"/>
    <w:rsid w:val="007117FF"/>
    <w:rsid w:val="007120D2"/>
    <w:rsid w:val="00716184"/>
    <w:rsid w:val="00716EF2"/>
    <w:rsid w:val="00717547"/>
    <w:rsid w:val="0071799E"/>
    <w:rsid w:val="00720B2B"/>
    <w:rsid w:val="0072113E"/>
    <w:rsid w:val="0072158E"/>
    <w:rsid w:val="00721BA1"/>
    <w:rsid w:val="00724455"/>
    <w:rsid w:val="00724726"/>
    <w:rsid w:val="00725D63"/>
    <w:rsid w:val="00727911"/>
    <w:rsid w:val="0073034B"/>
    <w:rsid w:val="00731E24"/>
    <w:rsid w:val="007323ED"/>
    <w:rsid w:val="00732BC8"/>
    <w:rsid w:val="00733364"/>
    <w:rsid w:val="00734347"/>
    <w:rsid w:val="00735484"/>
    <w:rsid w:val="007357A4"/>
    <w:rsid w:val="00735ABF"/>
    <w:rsid w:val="007371E5"/>
    <w:rsid w:val="007376D4"/>
    <w:rsid w:val="00741642"/>
    <w:rsid w:val="007426D4"/>
    <w:rsid w:val="007430A7"/>
    <w:rsid w:val="007434C8"/>
    <w:rsid w:val="00744395"/>
    <w:rsid w:val="007451D9"/>
    <w:rsid w:val="00746701"/>
    <w:rsid w:val="00747BF9"/>
    <w:rsid w:val="00747E2F"/>
    <w:rsid w:val="00751D98"/>
    <w:rsid w:val="00752882"/>
    <w:rsid w:val="00753DB1"/>
    <w:rsid w:val="00753E0F"/>
    <w:rsid w:val="00754677"/>
    <w:rsid w:val="0075580D"/>
    <w:rsid w:val="007559EA"/>
    <w:rsid w:val="00755A3F"/>
    <w:rsid w:val="00756608"/>
    <w:rsid w:val="00756B93"/>
    <w:rsid w:val="00760154"/>
    <w:rsid w:val="00760A0E"/>
    <w:rsid w:val="00760AFF"/>
    <w:rsid w:val="00760E66"/>
    <w:rsid w:val="0076147E"/>
    <w:rsid w:val="0076237D"/>
    <w:rsid w:val="00763C85"/>
    <w:rsid w:val="0076405B"/>
    <w:rsid w:val="007643E6"/>
    <w:rsid w:val="00764B3F"/>
    <w:rsid w:val="00771259"/>
    <w:rsid w:val="00773ADD"/>
    <w:rsid w:val="007752C8"/>
    <w:rsid w:val="0077568E"/>
    <w:rsid w:val="007756AD"/>
    <w:rsid w:val="007802C7"/>
    <w:rsid w:val="00780C16"/>
    <w:rsid w:val="00781EA7"/>
    <w:rsid w:val="0078288E"/>
    <w:rsid w:val="00783E8C"/>
    <w:rsid w:val="0078526D"/>
    <w:rsid w:val="007859D8"/>
    <w:rsid w:val="00785B61"/>
    <w:rsid w:val="00785E29"/>
    <w:rsid w:val="00786036"/>
    <w:rsid w:val="00786318"/>
    <w:rsid w:val="007863A0"/>
    <w:rsid w:val="00786523"/>
    <w:rsid w:val="00786C63"/>
    <w:rsid w:val="00787049"/>
    <w:rsid w:val="0079004F"/>
    <w:rsid w:val="00790735"/>
    <w:rsid w:val="007910FF"/>
    <w:rsid w:val="00793799"/>
    <w:rsid w:val="00794DE7"/>
    <w:rsid w:val="00795674"/>
    <w:rsid w:val="00795C0B"/>
    <w:rsid w:val="00795E25"/>
    <w:rsid w:val="007962B0"/>
    <w:rsid w:val="0079643F"/>
    <w:rsid w:val="007966AD"/>
    <w:rsid w:val="00796AE2"/>
    <w:rsid w:val="007978A5"/>
    <w:rsid w:val="007A00B8"/>
    <w:rsid w:val="007A0C22"/>
    <w:rsid w:val="007A3573"/>
    <w:rsid w:val="007A3596"/>
    <w:rsid w:val="007A389C"/>
    <w:rsid w:val="007A3AE3"/>
    <w:rsid w:val="007A3EA7"/>
    <w:rsid w:val="007A3FCB"/>
    <w:rsid w:val="007A520A"/>
    <w:rsid w:val="007A7590"/>
    <w:rsid w:val="007A7D07"/>
    <w:rsid w:val="007B25EB"/>
    <w:rsid w:val="007B481C"/>
    <w:rsid w:val="007B54E6"/>
    <w:rsid w:val="007B5E6D"/>
    <w:rsid w:val="007B5ECA"/>
    <w:rsid w:val="007B6103"/>
    <w:rsid w:val="007B612C"/>
    <w:rsid w:val="007B781E"/>
    <w:rsid w:val="007C0522"/>
    <w:rsid w:val="007C0B4E"/>
    <w:rsid w:val="007C0B65"/>
    <w:rsid w:val="007C256C"/>
    <w:rsid w:val="007C299E"/>
    <w:rsid w:val="007C312E"/>
    <w:rsid w:val="007C388E"/>
    <w:rsid w:val="007C481E"/>
    <w:rsid w:val="007C518B"/>
    <w:rsid w:val="007C5525"/>
    <w:rsid w:val="007C6322"/>
    <w:rsid w:val="007C65C2"/>
    <w:rsid w:val="007C75B0"/>
    <w:rsid w:val="007C7E8D"/>
    <w:rsid w:val="007D06B2"/>
    <w:rsid w:val="007D1190"/>
    <w:rsid w:val="007D1B0E"/>
    <w:rsid w:val="007D1CC6"/>
    <w:rsid w:val="007D22BC"/>
    <w:rsid w:val="007D2600"/>
    <w:rsid w:val="007D3462"/>
    <w:rsid w:val="007D4CEA"/>
    <w:rsid w:val="007D5F0D"/>
    <w:rsid w:val="007D619D"/>
    <w:rsid w:val="007D66BB"/>
    <w:rsid w:val="007D7081"/>
    <w:rsid w:val="007D7C25"/>
    <w:rsid w:val="007D7F45"/>
    <w:rsid w:val="007E0102"/>
    <w:rsid w:val="007E1332"/>
    <w:rsid w:val="007E1989"/>
    <w:rsid w:val="007E22F6"/>
    <w:rsid w:val="007E2D0E"/>
    <w:rsid w:val="007E3543"/>
    <w:rsid w:val="007E3E51"/>
    <w:rsid w:val="007E48B5"/>
    <w:rsid w:val="007E62E0"/>
    <w:rsid w:val="007E63C8"/>
    <w:rsid w:val="007E7E06"/>
    <w:rsid w:val="007F5410"/>
    <w:rsid w:val="007F5650"/>
    <w:rsid w:val="007F6329"/>
    <w:rsid w:val="007F6DBA"/>
    <w:rsid w:val="007F7275"/>
    <w:rsid w:val="007F7976"/>
    <w:rsid w:val="00800380"/>
    <w:rsid w:val="008013B2"/>
    <w:rsid w:val="008013FC"/>
    <w:rsid w:val="00801AAB"/>
    <w:rsid w:val="00801D21"/>
    <w:rsid w:val="0080213B"/>
    <w:rsid w:val="0080301E"/>
    <w:rsid w:val="00803325"/>
    <w:rsid w:val="0080335F"/>
    <w:rsid w:val="0080362B"/>
    <w:rsid w:val="00803D8C"/>
    <w:rsid w:val="00803FCA"/>
    <w:rsid w:val="008041C2"/>
    <w:rsid w:val="00804B5E"/>
    <w:rsid w:val="00805153"/>
    <w:rsid w:val="00805B29"/>
    <w:rsid w:val="00806F7A"/>
    <w:rsid w:val="0081048C"/>
    <w:rsid w:val="00810F1B"/>
    <w:rsid w:val="0081218B"/>
    <w:rsid w:val="008123A8"/>
    <w:rsid w:val="008126AC"/>
    <w:rsid w:val="008135C6"/>
    <w:rsid w:val="00813ADF"/>
    <w:rsid w:val="00814339"/>
    <w:rsid w:val="008158B3"/>
    <w:rsid w:val="00816928"/>
    <w:rsid w:val="00816B15"/>
    <w:rsid w:val="00816BA2"/>
    <w:rsid w:val="0081716E"/>
    <w:rsid w:val="0081754C"/>
    <w:rsid w:val="008200ED"/>
    <w:rsid w:val="00820721"/>
    <w:rsid w:val="00820780"/>
    <w:rsid w:val="008211BF"/>
    <w:rsid w:val="00821BDE"/>
    <w:rsid w:val="00823660"/>
    <w:rsid w:val="00823D21"/>
    <w:rsid w:val="008245CC"/>
    <w:rsid w:val="008246B4"/>
    <w:rsid w:val="00825D91"/>
    <w:rsid w:val="00825E53"/>
    <w:rsid w:val="00826B69"/>
    <w:rsid w:val="008304C9"/>
    <w:rsid w:val="00830972"/>
    <w:rsid w:val="00830D20"/>
    <w:rsid w:val="008314CA"/>
    <w:rsid w:val="00834239"/>
    <w:rsid w:val="008346B3"/>
    <w:rsid w:val="008347AD"/>
    <w:rsid w:val="00835CD6"/>
    <w:rsid w:val="0083622F"/>
    <w:rsid w:val="0083635C"/>
    <w:rsid w:val="00836A8A"/>
    <w:rsid w:val="00836E18"/>
    <w:rsid w:val="00836ED1"/>
    <w:rsid w:val="008371B8"/>
    <w:rsid w:val="0083723D"/>
    <w:rsid w:val="00837A21"/>
    <w:rsid w:val="00840392"/>
    <w:rsid w:val="00840965"/>
    <w:rsid w:val="00841358"/>
    <w:rsid w:val="008433DC"/>
    <w:rsid w:val="00844FB2"/>
    <w:rsid w:val="0084577A"/>
    <w:rsid w:val="00845F64"/>
    <w:rsid w:val="0084657F"/>
    <w:rsid w:val="00846617"/>
    <w:rsid w:val="00847F2D"/>
    <w:rsid w:val="008534B6"/>
    <w:rsid w:val="008535F7"/>
    <w:rsid w:val="00853C0B"/>
    <w:rsid w:val="00853D64"/>
    <w:rsid w:val="00854430"/>
    <w:rsid w:val="00854754"/>
    <w:rsid w:val="00855450"/>
    <w:rsid w:val="008556DE"/>
    <w:rsid w:val="00856694"/>
    <w:rsid w:val="0085703C"/>
    <w:rsid w:val="0085791E"/>
    <w:rsid w:val="00857DA4"/>
    <w:rsid w:val="00860760"/>
    <w:rsid w:val="00860EE5"/>
    <w:rsid w:val="00861CE7"/>
    <w:rsid w:val="00861DFD"/>
    <w:rsid w:val="00862ED1"/>
    <w:rsid w:val="008635A7"/>
    <w:rsid w:val="00863724"/>
    <w:rsid w:val="00863F16"/>
    <w:rsid w:val="00864486"/>
    <w:rsid w:val="00864717"/>
    <w:rsid w:val="00864FB3"/>
    <w:rsid w:val="00867245"/>
    <w:rsid w:val="008702B3"/>
    <w:rsid w:val="00870C18"/>
    <w:rsid w:val="0087129B"/>
    <w:rsid w:val="00871538"/>
    <w:rsid w:val="0087594C"/>
    <w:rsid w:val="0087719F"/>
    <w:rsid w:val="00877675"/>
    <w:rsid w:val="00880A31"/>
    <w:rsid w:val="008818AC"/>
    <w:rsid w:val="00881DAD"/>
    <w:rsid w:val="00882357"/>
    <w:rsid w:val="00882AE3"/>
    <w:rsid w:val="00882B7C"/>
    <w:rsid w:val="00882EA1"/>
    <w:rsid w:val="00883982"/>
    <w:rsid w:val="00883D2A"/>
    <w:rsid w:val="0088500F"/>
    <w:rsid w:val="00885791"/>
    <w:rsid w:val="00885C97"/>
    <w:rsid w:val="00892745"/>
    <w:rsid w:val="00893168"/>
    <w:rsid w:val="0089418B"/>
    <w:rsid w:val="00894682"/>
    <w:rsid w:val="00896212"/>
    <w:rsid w:val="008A0773"/>
    <w:rsid w:val="008A0F19"/>
    <w:rsid w:val="008A22E7"/>
    <w:rsid w:val="008A2B04"/>
    <w:rsid w:val="008A3934"/>
    <w:rsid w:val="008A4559"/>
    <w:rsid w:val="008A67B9"/>
    <w:rsid w:val="008A6B0E"/>
    <w:rsid w:val="008A7450"/>
    <w:rsid w:val="008A7FDD"/>
    <w:rsid w:val="008B0971"/>
    <w:rsid w:val="008B0C50"/>
    <w:rsid w:val="008B2222"/>
    <w:rsid w:val="008B289C"/>
    <w:rsid w:val="008B2E32"/>
    <w:rsid w:val="008B3718"/>
    <w:rsid w:val="008B403B"/>
    <w:rsid w:val="008B73FD"/>
    <w:rsid w:val="008B7E4C"/>
    <w:rsid w:val="008C1470"/>
    <w:rsid w:val="008C1E64"/>
    <w:rsid w:val="008C241B"/>
    <w:rsid w:val="008C2E9C"/>
    <w:rsid w:val="008C2F44"/>
    <w:rsid w:val="008C2F8E"/>
    <w:rsid w:val="008C4FC6"/>
    <w:rsid w:val="008C5BD7"/>
    <w:rsid w:val="008C6371"/>
    <w:rsid w:val="008C7709"/>
    <w:rsid w:val="008C79DF"/>
    <w:rsid w:val="008D23EE"/>
    <w:rsid w:val="008D2ADA"/>
    <w:rsid w:val="008D39A0"/>
    <w:rsid w:val="008D4970"/>
    <w:rsid w:val="008D4EA1"/>
    <w:rsid w:val="008D56A4"/>
    <w:rsid w:val="008D608D"/>
    <w:rsid w:val="008D61EF"/>
    <w:rsid w:val="008D6CF5"/>
    <w:rsid w:val="008D6D59"/>
    <w:rsid w:val="008D7509"/>
    <w:rsid w:val="008D7B74"/>
    <w:rsid w:val="008E0C35"/>
    <w:rsid w:val="008E1AD0"/>
    <w:rsid w:val="008E1BE0"/>
    <w:rsid w:val="008E30BC"/>
    <w:rsid w:val="008E3AA0"/>
    <w:rsid w:val="008E5CCD"/>
    <w:rsid w:val="008E75B1"/>
    <w:rsid w:val="008F140C"/>
    <w:rsid w:val="008F1AEB"/>
    <w:rsid w:val="008F1C35"/>
    <w:rsid w:val="008F2A28"/>
    <w:rsid w:val="008F351A"/>
    <w:rsid w:val="008F37F7"/>
    <w:rsid w:val="008F59F2"/>
    <w:rsid w:val="008F6A2F"/>
    <w:rsid w:val="008F6AEE"/>
    <w:rsid w:val="008F7399"/>
    <w:rsid w:val="00900D9C"/>
    <w:rsid w:val="00901098"/>
    <w:rsid w:val="00902E4C"/>
    <w:rsid w:val="00910396"/>
    <w:rsid w:val="0091085F"/>
    <w:rsid w:val="00911569"/>
    <w:rsid w:val="00911A6D"/>
    <w:rsid w:val="00912170"/>
    <w:rsid w:val="009123F2"/>
    <w:rsid w:val="009127FC"/>
    <w:rsid w:val="0091358D"/>
    <w:rsid w:val="009137FA"/>
    <w:rsid w:val="00914609"/>
    <w:rsid w:val="009147F8"/>
    <w:rsid w:val="009158EC"/>
    <w:rsid w:val="00915A91"/>
    <w:rsid w:val="00915EDE"/>
    <w:rsid w:val="0091677F"/>
    <w:rsid w:val="009171CF"/>
    <w:rsid w:val="00917760"/>
    <w:rsid w:val="00917FA6"/>
    <w:rsid w:val="00921E5B"/>
    <w:rsid w:val="009223F1"/>
    <w:rsid w:val="0092311F"/>
    <w:rsid w:val="009239B3"/>
    <w:rsid w:val="00923B69"/>
    <w:rsid w:val="00923F05"/>
    <w:rsid w:val="0092489F"/>
    <w:rsid w:val="00924BD0"/>
    <w:rsid w:val="0092534B"/>
    <w:rsid w:val="009258B3"/>
    <w:rsid w:val="0092663F"/>
    <w:rsid w:val="00927485"/>
    <w:rsid w:val="00927E79"/>
    <w:rsid w:val="00930461"/>
    <w:rsid w:val="00930490"/>
    <w:rsid w:val="00931854"/>
    <w:rsid w:val="0093217A"/>
    <w:rsid w:val="0093236F"/>
    <w:rsid w:val="00933781"/>
    <w:rsid w:val="009337B4"/>
    <w:rsid w:val="00934A94"/>
    <w:rsid w:val="00935426"/>
    <w:rsid w:val="00935A19"/>
    <w:rsid w:val="00935B54"/>
    <w:rsid w:val="00936402"/>
    <w:rsid w:val="00936BC6"/>
    <w:rsid w:val="00936C58"/>
    <w:rsid w:val="00936DB5"/>
    <w:rsid w:val="0093741F"/>
    <w:rsid w:val="00941468"/>
    <w:rsid w:val="00941E9E"/>
    <w:rsid w:val="00942B04"/>
    <w:rsid w:val="00942E7F"/>
    <w:rsid w:val="00943166"/>
    <w:rsid w:val="00943C58"/>
    <w:rsid w:val="00943CC2"/>
    <w:rsid w:val="00944D09"/>
    <w:rsid w:val="009456BB"/>
    <w:rsid w:val="0094666E"/>
    <w:rsid w:val="009467D8"/>
    <w:rsid w:val="00946F09"/>
    <w:rsid w:val="00950949"/>
    <w:rsid w:val="00950A70"/>
    <w:rsid w:val="0095100B"/>
    <w:rsid w:val="0095345F"/>
    <w:rsid w:val="00953A8B"/>
    <w:rsid w:val="00954B87"/>
    <w:rsid w:val="00955D35"/>
    <w:rsid w:val="00956551"/>
    <w:rsid w:val="00960177"/>
    <w:rsid w:val="0096260D"/>
    <w:rsid w:val="009639DF"/>
    <w:rsid w:val="00963B45"/>
    <w:rsid w:val="009650A7"/>
    <w:rsid w:val="009664DA"/>
    <w:rsid w:val="00967024"/>
    <w:rsid w:val="009676C9"/>
    <w:rsid w:val="00967900"/>
    <w:rsid w:val="00970C5F"/>
    <w:rsid w:val="00970F1E"/>
    <w:rsid w:val="00970F3B"/>
    <w:rsid w:val="0097296B"/>
    <w:rsid w:val="00974654"/>
    <w:rsid w:val="00975594"/>
    <w:rsid w:val="00975A74"/>
    <w:rsid w:val="00976190"/>
    <w:rsid w:val="00976E62"/>
    <w:rsid w:val="0098068E"/>
    <w:rsid w:val="009807B9"/>
    <w:rsid w:val="00981327"/>
    <w:rsid w:val="00982010"/>
    <w:rsid w:val="00983E58"/>
    <w:rsid w:val="0098424C"/>
    <w:rsid w:val="0098453F"/>
    <w:rsid w:val="009846FB"/>
    <w:rsid w:val="0098494F"/>
    <w:rsid w:val="0098519B"/>
    <w:rsid w:val="00985F99"/>
    <w:rsid w:val="00986C32"/>
    <w:rsid w:val="009872F2"/>
    <w:rsid w:val="00987417"/>
    <w:rsid w:val="009903D6"/>
    <w:rsid w:val="0099042C"/>
    <w:rsid w:val="00990478"/>
    <w:rsid w:val="00991109"/>
    <w:rsid w:val="0099202D"/>
    <w:rsid w:val="009924ED"/>
    <w:rsid w:val="009925FE"/>
    <w:rsid w:val="00992E7A"/>
    <w:rsid w:val="0099319D"/>
    <w:rsid w:val="00993374"/>
    <w:rsid w:val="009941DF"/>
    <w:rsid w:val="009955EA"/>
    <w:rsid w:val="009960B7"/>
    <w:rsid w:val="00996194"/>
    <w:rsid w:val="009968B4"/>
    <w:rsid w:val="00996D00"/>
    <w:rsid w:val="009973A6"/>
    <w:rsid w:val="0099750E"/>
    <w:rsid w:val="0099777F"/>
    <w:rsid w:val="009A2EE4"/>
    <w:rsid w:val="009A2F25"/>
    <w:rsid w:val="009A4AE4"/>
    <w:rsid w:val="009A4B0F"/>
    <w:rsid w:val="009A571C"/>
    <w:rsid w:val="009A572D"/>
    <w:rsid w:val="009A64AF"/>
    <w:rsid w:val="009A7D9B"/>
    <w:rsid w:val="009B0148"/>
    <w:rsid w:val="009B0D7C"/>
    <w:rsid w:val="009B119D"/>
    <w:rsid w:val="009B1A1C"/>
    <w:rsid w:val="009B1E26"/>
    <w:rsid w:val="009B289B"/>
    <w:rsid w:val="009B2BE9"/>
    <w:rsid w:val="009B4B16"/>
    <w:rsid w:val="009B4B9A"/>
    <w:rsid w:val="009B4E68"/>
    <w:rsid w:val="009C0120"/>
    <w:rsid w:val="009C1190"/>
    <w:rsid w:val="009C25E8"/>
    <w:rsid w:val="009C2DE9"/>
    <w:rsid w:val="009C2E76"/>
    <w:rsid w:val="009C4D71"/>
    <w:rsid w:val="009C5CEE"/>
    <w:rsid w:val="009C675B"/>
    <w:rsid w:val="009C698A"/>
    <w:rsid w:val="009C6DE7"/>
    <w:rsid w:val="009C7116"/>
    <w:rsid w:val="009C7EFA"/>
    <w:rsid w:val="009D1A78"/>
    <w:rsid w:val="009D1E6A"/>
    <w:rsid w:val="009D2684"/>
    <w:rsid w:val="009D5E57"/>
    <w:rsid w:val="009D5F43"/>
    <w:rsid w:val="009D61AC"/>
    <w:rsid w:val="009D673A"/>
    <w:rsid w:val="009D748C"/>
    <w:rsid w:val="009D7C49"/>
    <w:rsid w:val="009D7F33"/>
    <w:rsid w:val="009E2E09"/>
    <w:rsid w:val="009E3581"/>
    <w:rsid w:val="009E4AC9"/>
    <w:rsid w:val="009E5221"/>
    <w:rsid w:val="009E56BA"/>
    <w:rsid w:val="009E729F"/>
    <w:rsid w:val="009E7A29"/>
    <w:rsid w:val="009E7BC0"/>
    <w:rsid w:val="009F0977"/>
    <w:rsid w:val="009F1226"/>
    <w:rsid w:val="009F2369"/>
    <w:rsid w:val="009F261C"/>
    <w:rsid w:val="009F3664"/>
    <w:rsid w:val="009F4238"/>
    <w:rsid w:val="009F472E"/>
    <w:rsid w:val="009F474F"/>
    <w:rsid w:val="009F766E"/>
    <w:rsid w:val="009F7750"/>
    <w:rsid w:val="009F7C11"/>
    <w:rsid w:val="00A00112"/>
    <w:rsid w:val="00A0174A"/>
    <w:rsid w:val="00A01919"/>
    <w:rsid w:val="00A0294E"/>
    <w:rsid w:val="00A044E4"/>
    <w:rsid w:val="00A06C2E"/>
    <w:rsid w:val="00A07007"/>
    <w:rsid w:val="00A0710E"/>
    <w:rsid w:val="00A1111E"/>
    <w:rsid w:val="00A1120C"/>
    <w:rsid w:val="00A1147A"/>
    <w:rsid w:val="00A11DD3"/>
    <w:rsid w:val="00A12BF5"/>
    <w:rsid w:val="00A13A54"/>
    <w:rsid w:val="00A13FCA"/>
    <w:rsid w:val="00A148EB"/>
    <w:rsid w:val="00A14F14"/>
    <w:rsid w:val="00A163EE"/>
    <w:rsid w:val="00A16C4E"/>
    <w:rsid w:val="00A20B6D"/>
    <w:rsid w:val="00A20B84"/>
    <w:rsid w:val="00A210BD"/>
    <w:rsid w:val="00A21C28"/>
    <w:rsid w:val="00A21E88"/>
    <w:rsid w:val="00A22F3C"/>
    <w:rsid w:val="00A23176"/>
    <w:rsid w:val="00A2411A"/>
    <w:rsid w:val="00A26800"/>
    <w:rsid w:val="00A268ED"/>
    <w:rsid w:val="00A26DD1"/>
    <w:rsid w:val="00A27338"/>
    <w:rsid w:val="00A300EB"/>
    <w:rsid w:val="00A30B1E"/>
    <w:rsid w:val="00A313EA"/>
    <w:rsid w:val="00A31796"/>
    <w:rsid w:val="00A32086"/>
    <w:rsid w:val="00A327DB"/>
    <w:rsid w:val="00A33108"/>
    <w:rsid w:val="00A339D0"/>
    <w:rsid w:val="00A349FA"/>
    <w:rsid w:val="00A35D1D"/>
    <w:rsid w:val="00A36603"/>
    <w:rsid w:val="00A3742F"/>
    <w:rsid w:val="00A40997"/>
    <w:rsid w:val="00A41175"/>
    <w:rsid w:val="00A41746"/>
    <w:rsid w:val="00A41C82"/>
    <w:rsid w:val="00A434C0"/>
    <w:rsid w:val="00A43A5C"/>
    <w:rsid w:val="00A440C9"/>
    <w:rsid w:val="00A4463D"/>
    <w:rsid w:val="00A44E00"/>
    <w:rsid w:val="00A45DC4"/>
    <w:rsid w:val="00A46520"/>
    <w:rsid w:val="00A466A4"/>
    <w:rsid w:val="00A470B6"/>
    <w:rsid w:val="00A476B4"/>
    <w:rsid w:val="00A5032E"/>
    <w:rsid w:val="00A50AD3"/>
    <w:rsid w:val="00A51BF8"/>
    <w:rsid w:val="00A520A8"/>
    <w:rsid w:val="00A52551"/>
    <w:rsid w:val="00A53C2A"/>
    <w:rsid w:val="00A5414D"/>
    <w:rsid w:val="00A543EA"/>
    <w:rsid w:val="00A54517"/>
    <w:rsid w:val="00A54B0C"/>
    <w:rsid w:val="00A5581E"/>
    <w:rsid w:val="00A56D8E"/>
    <w:rsid w:val="00A60111"/>
    <w:rsid w:val="00A6270A"/>
    <w:rsid w:val="00A631C8"/>
    <w:rsid w:val="00A6334E"/>
    <w:rsid w:val="00A63E00"/>
    <w:rsid w:val="00A64768"/>
    <w:rsid w:val="00A64B38"/>
    <w:rsid w:val="00A6568B"/>
    <w:rsid w:val="00A66389"/>
    <w:rsid w:val="00A6641B"/>
    <w:rsid w:val="00A6690B"/>
    <w:rsid w:val="00A66AE7"/>
    <w:rsid w:val="00A6726E"/>
    <w:rsid w:val="00A675E2"/>
    <w:rsid w:val="00A679CE"/>
    <w:rsid w:val="00A67CAE"/>
    <w:rsid w:val="00A725E7"/>
    <w:rsid w:val="00A749C8"/>
    <w:rsid w:val="00A76318"/>
    <w:rsid w:val="00A76901"/>
    <w:rsid w:val="00A77646"/>
    <w:rsid w:val="00A801E3"/>
    <w:rsid w:val="00A808D5"/>
    <w:rsid w:val="00A80D0C"/>
    <w:rsid w:val="00A81B0A"/>
    <w:rsid w:val="00A81B37"/>
    <w:rsid w:val="00A81F50"/>
    <w:rsid w:val="00A8254E"/>
    <w:rsid w:val="00A82766"/>
    <w:rsid w:val="00A82E3F"/>
    <w:rsid w:val="00A82F72"/>
    <w:rsid w:val="00A8353A"/>
    <w:rsid w:val="00A837B0"/>
    <w:rsid w:val="00A840A5"/>
    <w:rsid w:val="00A842CF"/>
    <w:rsid w:val="00A86FF2"/>
    <w:rsid w:val="00A874D1"/>
    <w:rsid w:val="00A87C16"/>
    <w:rsid w:val="00A90ADF"/>
    <w:rsid w:val="00A90B33"/>
    <w:rsid w:val="00A9206E"/>
    <w:rsid w:val="00A9244C"/>
    <w:rsid w:val="00A924FB"/>
    <w:rsid w:val="00A9319C"/>
    <w:rsid w:val="00A93CFC"/>
    <w:rsid w:val="00A942EB"/>
    <w:rsid w:val="00A9433E"/>
    <w:rsid w:val="00A94F40"/>
    <w:rsid w:val="00A95510"/>
    <w:rsid w:val="00A95802"/>
    <w:rsid w:val="00A96822"/>
    <w:rsid w:val="00A97425"/>
    <w:rsid w:val="00A9794C"/>
    <w:rsid w:val="00A97A05"/>
    <w:rsid w:val="00A97AAE"/>
    <w:rsid w:val="00AA08DF"/>
    <w:rsid w:val="00AA22C7"/>
    <w:rsid w:val="00AA2448"/>
    <w:rsid w:val="00AA2508"/>
    <w:rsid w:val="00AA3615"/>
    <w:rsid w:val="00AA3EB7"/>
    <w:rsid w:val="00AA47A6"/>
    <w:rsid w:val="00AA47C9"/>
    <w:rsid w:val="00AA51A5"/>
    <w:rsid w:val="00AA587C"/>
    <w:rsid w:val="00AA73CA"/>
    <w:rsid w:val="00AB0FAD"/>
    <w:rsid w:val="00AB1518"/>
    <w:rsid w:val="00AB1BBD"/>
    <w:rsid w:val="00AB3118"/>
    <w:rsid w:val="00AB382A"/>
    <w:rsid w:val="00AB3F83"/>
    <w:rsid w:val="00AB4ED7"/>
    <w:rsid w:val="00AB7111"/>
    <w:rsid w:val="00AC002E"/>
    <w:rsid w:val="00AC0605"/>
    <w:rsid w:val="00AC0723"/>
    <w:rsid w:val="00AC0ED9"/>
    <w:rsid w:val="00AC175F"/>
    <w:rsid w:val="00AC19E7"/>
    <w:rsid w:val="00AC2FB5"/>
    <w:rsid w:val="00AC39A2"/>
    <w:rsid w:val="00AC40A6"/>
    <w:rsid w:val="00AC506F"/>
    <w:rsid w:val="00AC513E"/>
    <w:rsid w:val="00AC544F"/>
    <w:rsid w:val="00AC59C2"/>
    <w:rsid w:val="00AC5C5C"/>
    <w:rsid w:val="00AC5D0E"/>
    <w:rsid w:val="00AC6C79"/>
    <w:rsid w:val="00AC7C11"/>
    <w:rsid w:val="00AD0FE1"/>
    <w:rsid w:val="00AD1347"/>
    <w:rsid w:val="00AD1C0A"/>
    <w:rsid w:val="00AD1DFB"/>
    <w:rsid w:val="00AD2F60"/>
    <w:rsid w:val="00AD4194"/>
    <w:rsid w:val="00AD41EF"/>
    <w:rsid w:val="00AE027C"/>
    <w:rsid w:val="00AE2A02"/>
    <w:rsid w:val="00AE2EA8"/>
    <w:rsid w:val="00AE40A9"/>
    <w:rsid w:val="00AE6373"/>
    <w:rsid w:val="00AE639A"/>
    <w:rsid w:val="00AE768A"/>
    <w:rsid w:val="00AE7CC1"/>
    <w:rsid w:val="00AF0146"/>
    <w:rsid w:val="00AF0DA6"/>
    <w:rsid w:val="00AF1823"/>
    <w:rsid w:val="00AF1F95"/>
    <w:rsid w:val="00AF20CF"/>
    <w:rsid w:val="00AF331C"/>
    <w:rsid w:val="00AF4E53"/>
    <w:rsid w:val="00AF6304"/>
    <w:rsid w:val="00AF67A3"/>
    <w:rsid w:val="00AF7033"/>
    <w:rsid w:val="00AF7558"/>
    <w:rsid w:val="00B00194"/>
    <w:rsid w:val="00B0172C"/>
    <w:rsid w:val="00B02FEC"/>
    <w:rsid w:val="00B03B69"/>
    <w:rsid w:val="00B03E6C"/>
    <w:rsid w:val="00B0445F"/>
    <w:rsid w:val="00B04864"/>
    <w:rsid w:val="00B06E20"/>
    <w:rsid w:val="00B103B5"/>
    <w:rsid w:val="00B1179E"/>
    <w:rsid w:val="00B11B00"/>
    <w:rsid w:val="00B12278"/>
    <w:rsid w:val="00B12D46"/>
    <w:rsid w:val="00B134AD"/>
    <w:rsid w:val="00B13B02"/>
    <w:rsid w:val="00B14F06"/>
    <w:rsid w:val="00B1616F"/>
    <w:rsid w:val="00B17C01"/>
    <w:rsid w:val="00B21478"/>
    <w:rsid w:val="00B22B2D"/>
    <w:rsid w:val="00B2381E"/>
    <w:rsid w:val="00B238AB"/>
    <w:rsid w:val="00B23C99"/>
    <w:rsid w:val="00B23F90"/>
    <w:rsid w:val="00B24103"/>
    <w:rsid w:val="00B25B7F"/>
    <w:rsid w:val="00B26C4A"/>
    <w:rsid w:val="00B2707E"/>
    <w:rsid w:val="00B33327"/>
    <w:rsid w:val="00B3350D"/>
    <w:rsid w:val="00B33611"/>
    <w:rsid w:val="00B33BD0"/>
    <w:rsid w:val="00B33DD7"/>
    <w:rsid w:val="00B34623"/>
    <w:rsid w:val="00B34B93"/>
    <w:rsid w:val="00B35473"/>
    <w:rsid w:val="00B364B7"/>
    <w:rsid w:val="00B4022F"/>
    <w:rsid w:val="00B40603"/>
    <w:rsid w:val="00B40E41"/>
    <w:rsid w:val="00B41065"/>
    <w:rsid w:val="00B412A6"/>
    <w:rsid w:val="00B41606"/>
    <w:rsid w:val="00B41B04"/>
    <w:rsid w:val="00B42D7D"/>
    <w:rsid w:val="00B431C5"/>
    <w:rsid w:val="00B4378A"/>
    <w:rsid w:val="00B43992"/>
    <w:rsid w:val="00B45077"/>
    <w:rsid w:val="00B45303"/>
    <w:rsid w:val="00B45BFB"/>
    <w:rsid w:val="00B45F7C"/>
    <w:rsid w:val="00B46257"/>
    <w:rsid w:val="00B46F2E"/>
    <w:rsid w:val="00B4799D"/>
    <w:rsid w:val="00B502F6"/>
    <w:rsid w:val="00B506E4"/>
    <w:rsid w:val="00B527D8"/>
    <w:rsid w:val="00B52B58"/>
    <w:rsid w:val="00B53543"/>
    <w:rsid w:val="00B55356"/>
    <w:rsid w:val="00B555AE"/>
    <w:rsid w:val="00B56C5D"/>
    <w:rsid w:val="00B576EA"/>
    <w:rsid w:val="00B600A7"/>
    <w:rsid w:val="00B602A3"/>
    <w:rsid w:val="00B60C6D"/>
    <w:rsid w:val="00B60F49"/>
    <w:rsid w:val="00B612F6"/>
    <w:rsid w:val="00B629B2"/>
    <w:rsid w:val="00B62E14"/>
    <w:rsid w:val="00B65E05"/>
    <w:rsid w:val="00B65E8E"/>
    <w:rsid w:val="00B65FCF"/>
    <w:rsid w:val="00B672C5"/>
    <w:rsid w:val="00B6764E"/>
    <w:rsid w:val="00B70138"/>
    <w:rsid w:val="00B70BB6"/>
    <w:rsid w:val="00B7244F"/>
    <w:rsid w:val="00B72D40"/>
    <w:rsid w:val="00B72D5F"/>
    <w:rsid w:val="00B732DF"/>
    <w:rsid w:val="00B755ED"/>
    <w:rsid w:val="00B76615"/>
    <w:rsid w:val="00B777A4"/>
    <w:rsid w:val="00B778E6"/>
    <w:rsid w:val="00B80ADB"/>
    <w:rsid w:val="00B815BB"/>
    <w:rsid w:val="00B8247D"/>
    <w:rsid w:val="00B8333B"/>
    <w:rsid w:val="00B83356"/>
    <w:rsid w:val="00B8380E"/>
    <w:rsid w:val="00B85622"/>
    <w:rsid w:val="00B86A04"/>
    <w:rsid w:val="00B87A43"/>
    <w:rsid w:val="00B90AB5"/>
    <w:rsid w:val="00B91330"/>
    <w:rsid w:val="00B91341"/>
    <w:rsid w:val="00B913FB"/>
    <w:rsid w:val="00B91982"/>
    <w:rsid w:val="00B9199B"/>
    <w:rsid w:val="00B92B5A"/>
    <w:rsid w:val="00B93148"/>
    <w:rsid w:val="00B93D2A"/>
    <w:rsid w:val="00B950F7"/>
    <w:rsid w:val="00B95AB0"/>
    <w:rsid w:val="00B95D14"/>
    <w:rsid w:val="00B96137"/>
    <w:rsid w:val="00B9615C"/>
    <w:rsid w:val="00BA1DE3"/>
    <w:rsid w:val="00BA2867"/>
    <w:rsid w:val="00BA2ADA"/>
    <w:rsid w:val="00BA2D2A"/>
    <w:rsid w:val="00BA3A52"/>
    <w:rsid w:val="00BA46C7"/>
    <w:rsid w:val="00BA4CC2"/>
    <w:rsid w:val="00BA77FE"/>
    <w:rsid w:val="00BB052A"/>
    <w:rsid w:val="00BB09A2"/>
    <w:rsid w:val="00BB119D"/>
    <w:rsid w:val="00BB27EB"/>
    <w:rsid w:val="00BB2D54"/>
    <w:rsid w:val="00BB2F03"/>
    <w:rsid w:val="00BB517C"/>
    <w:rsid w:val="00BB5EE0"/>
    <w:rsid w:val="00BB756E"/>
    <w:rsid w:val="00BB75E4"/>
    <w:rsid w:val="00BB7AAE"/>
    <w:rsid w:val="00BB7E04"/>
    <w:rsid w:val="00BC0AD8"/>
    <w:rsid w:val="00BC4B31"/>
    <w:rsid w:val="00BC55F9"/>
    <w:rsid w:val="00BC6919"/>
    <w:rsid w:val="00BC734C"/>
    <w:rsid w:val="00BC7DB1"/>
    <w:rsid w:val="00BD10BE"/>
    <w:rsid w:val="00BD24A7"/>
    <w:rsid w:val="00BD2C0A"/>
    <w:rsid w:val="00BD40CB"/>
    <w:rsid w:val="00BD4783"/>
    <w:rsid w:val="00BD4EEC"/>
    <w:rsid w:val="00BD4F26"/>
    <w:rsid w:val="00BD56FD"/>
    <w:rsid w:val="00BD578A"/>
    <w:rsid w:val="00BD58C0"/>
    <w:rsid w:val="00BD6A86"/>
    <w:rsid w:val="00BD6E94"/>
    <w:rsid w:val="00BD714E"/>
    <w:rsid w:val="00BD74BE"/>
    <w:rsid w:val="00BD7FE3"/>
    <w:rsid w:val="00BE0550"/>
    <w:rsid w:val="00BE0E21"/>
    <w:rsid w:val="00BE1A33"/>
    <w:rsid w:val="00BE590B"/>
    <w:rsid w:val="00BE5EA2"/>
    <w:rsid w:val="00BE6C03"/>
    <w:rsid w:val="00BE7079"/>
    <w:rsid w:val="00BF0AC1"/>
    <w:rsid w:val="00BF0F81"/>
    <w:rsid w:val="00BF17C8"/>
    <w:rsid w:val="00BF1870"/>
    <w:rsid w:val="00BF2163"/>
    <w:rsid w:val="00BF253E"/>
    <w:rsid w:val="00BF2DD9"/>
    <w:rsid w:val="00BF3D2B"/>
    <w:rsid w:val="00BF4411"/>
    <w:rsid w:val="00BF4813"/>
    <w:rsid w:val="00BF5959"/>
    <w:rsid w:val="00BF5E78"/>
    <w:rsid w:val="00BF6639"/>
    <w:rsid w:val="00BF67ED"/>
    <w:rsid w:val="00C0026E"/>
    <w:rsid w:val="00C0064B"/>
    <w:rsid w:val="00C0068F"/>
    <w:rsid w:val="00C00FC0"/>
    <w:rsid w:val="00C01640"/>
    <w:rsid w:val="00C028FE"/>
    <w:rsid w:val="00C03BA0"/>
    <w:rsid w:val="00C045B4"/>
    <w:rsid w:val="00C04797"/>
    <w:rsid w:val="00C04928"/>
    <w:rsid w:val="00C055E1"/>
    <w:rsid w:val="00C05AAA"/>
    <w:rsid w:val="00C05C76"/>
    <w:rsid w:val="00C0612B"/>
    <w:rsid w:val="00C06310"/>
    <w:rsid w:val="00C072C0"/>
    <w:rsid w:val="00C0742C"/>
    <w:rsid w:val="00C11093"/>
    <w:rsid w:val="00C111EC"/>
    <w:rsid w:val="00C112F8"/>
    <w:rsid w:val="00C138A5"/>
    <w:rsid w:val="00C13FC8"/>
    <w:rsid w:val="00C1504A"/>
    <w:rsid w:val="00C15870"/>
    <w:rsid w:val="00C1790E"/>
    <w:rsid w:val="00C20A32"/>
    <w:rsid w:val="00C20AA3"/>
    <w:rsid w:val="00C20E9A"/>
    <w:rsid w:val="00C23760"/>
    <w:rsid w:val="00C24BBF"/>
    <w:rsid w:val="00C25886"/>
    <w:rsid w:val="00C27F69"/>
    <w:rsid w:val="00C301D8"/>
    <w:rsid w:val="00C30F14"/>
    <w:rsid w:val="00C31527"/>
    <w:rsid w:val="00C330CF"/>
    <w:rsid w:val="00C33772"/>
    <w:rsid w:val="00C34671"/>
    <w:rsid w:val="00C34F68"/>
    <w:rsid w:val="00C35465"/>
    <w:rsid w:val="00C35DEB"/>
    <w:rsid w:val="00C36FBB"/>
    <w:rsid w:val="00C37279"/>
    <w:rsid w:val="00C378D0"/>
    <w:rsid w:val="00C40919"/>
    <w:rsid w:val="00C409D2"/>
    <w:rsid w:val="00C40B95"/>
    <w:rsid w:val="00C41DFF"/>
    <w:rsid w:val="00C424C4"/>
    <w:rsid w:val="00C42D64"/>
    <w:rsid w:val="00C43EB5"/>
    <w:rsid w:val="00C443F3"/>
    <w:rsid w:val="00C46D5E"/>
    <w:rsid w:val="00C46FC3"/>
    <w:rsid w:val="00C5015C"/>
    <w:rsid w:val="00C50820"/>
    <w:rsid w:val="00C5208C"/>
    <w:rsid w:val="00C53322"/>
    <w:rsid w:val="00C535F2"/>
    <w:rsid w:val="00C54EC9"/>
    <w:rsid w:val="00C55433"/>
    <w:rsid w:val="00C55D28"/>
    <w:rsid w:val="00C56B1B"/>
    <w:rsid w:val="00C57757"/>
    <w:rsid w:val="00C57E58"/>
    <w:rsid w:val="00C57EDD"/>
    <w:rsid w:val="00C60452"/>
    <w:rsid w:val="00C60C29"/>
    <w:rsid w:val="00C61AC9"/>
    <w:rsid w:val="00C61D4B"/>
    <w:rsid w:val="00C62091"/>
    <w:rsid w:val="00C622C4"/>
    <w:rsid w:val="00C62FB3"/>
    <w:rsid w:val="00C6382E"/>
    <w:rsid w:val="00C64C85"/>
    <w:rsid w:val="00C669C1"/>
    <w:rsid w:val="00C6735C"/>
    <w:rsid w:val="00C70133"/>
    <w:rsid w:val="00C7064D"/>
    <w:rsid w:val="00C7141E"/>
    <w:rsid w:val="00C716E2"/>
    <w:rsid w:val="00C71D60"/>
    <w:rsid w:val="00C7309D"/>
    <w:rsid w:val="00C7332C"/>
    <w:rsid w:val="00C739E9"/>
    <w:rsid w:val="00C73E7A"/>
    <w:rsid w:val="00C74752"/>
    <w:rsid w:val="00C74CEF"/>
    <w:rsid w:val="00C7668D"/>
    <w:rsid w:val="00C8033D"/>
    <w:rsid w:val="00C8407E"/>
    <w:rsid w:val="00C85D82"/>
    <w:rsid w:val="00C86F87"/>
    <w:rsid w:val="00C87265"/>
    <w:rsid w:val="00C8795C"/>
    <w:rsid w:val="00C902D3"/>
    <w:rsid w:val="00C92311"/>
    <w:rsid w:val="00C93D1E"/>
    <w:rsid w:val="00C93ECA"/>
    <w:rsid w:val="00C94744"/>
    <w:rsid w:val="00C961DD"/>
    <w:rsid w:val="00C966C4"/>
    <w:rsid w:val="00C96911"/>
    <w:rsid w:val="00C96BAC"/>
    <w:rsid w:val="00C978E8"/>
    <w:rsid w:val="00C97903"/>
    <w:rsid w:val="00CA04CA"/>
    <w:rsid w:val="00CA05BC"/>
    <w:rsid w:val="00CA05C6"/>
    <w:rsid w:val="00CA08C0"/>
    <w:rsid w:val="00CA2333"/>
    <w:rsid w:val="00CA3295"/>
    <w:rsid w:val="00CA3A7A"/>
    <w:rsid w:val="00CA4285"/>
    <w:rsid w:val="00CA4E53"/>
    <w:rsid w:val="00CA58D0"/>
    <w:rsid w:val="00CA5B20"/>
    <w:rsid w:val="00CA65F4"/>
    <w:rsid w:val="00CA6A38"/>
    <w:rsid w:val="00CA6B0A"/>
    <w:rsid w:val="00CA7D53"/>
    <w:rsid w:val="00CB11B8"/>
    <w:rsid w:val="00CB1F11"/>
    <w:rsid w:val="00CB23B8"/>
    <w:rsid w:val="00CB2A07"/>
    <w:rsid w:val="00CB2F29"/>
    <w:rsid w:val="00CB3037"/>
    <w:rsid w:val="00CB590D"/>
    <w:rsid w:val="00CB5AE6"/>
    <w:rsid w:val="00CB5DE9"/>
    <w:rsid w:val="00CB5E20"/>
    <w:rsid w:val="00CB6578"/>
    <w:rsid w:val="00CB7188"/>
    <w:rsid w:val="00CB7918"/>
    <w:rsid w:val="00CC085C"/>
    <w:rsid w:val="00CC10C8"/>
    <w:rsid w:val="00CC12DF"/>
    <w:rsid w:val="00CC1BB6"/>
    <w:rsid w:val="00CC1E25"/>
    <w:rsid w:val="00CC2BAF"/>
    <w:rsid w:val="00CC4132"/>
    <w:rsid w:val="00CC52F0"/>
    <w:rsid w:val="00CC6CD6"/>
    <w:rsid w:val="00CC6EA7"/>
    <w:rsid w:val="00CC73B8"/>
    <w:rsid w:val="00CD0089"/>
    <w:rsid w:val="00CD049A"/>
    <w:rsid w:val="00CD1F30"/>
    <w:rsid w:val="00CD24DC"/>
    <w:rsid w:val="00CD40BB"/>
    <w:rsid w:val="00CD53A8"/>
    <w:rsid w:val="00CD5A02"/>
    <w:rsid w:val="00CD66B5"/>
    <w:rsid w:val="00CD6F80"/>
    <w:rsid w:val="00CD79DC"/>
    <w:rsid w:val="00CE01E2"/>
    <w:rsid w:val="00CE0FAA"/>
    <w:rsid w:val="00CE1EFB"/>
    <w:rsid w:val="00CE2778"/>
    <w:rsid w:val="00CE4CD4"/>
    <w:rsid w:val="00CE58AE"/>
    <w:rsid w:val="00CF04E6"/>
    <w:rsid w:val="00CF05C3"/>
    <w:rsid w:val="00CF1369"/>
    <w:rsid w:val="00CF1D7F"/>
    <w:rsid w:val="00CF1FC0"/>
    <w:rsid w:val="00CF27F8"/>
    <w:rsid w:val="00CF314B"/>
    <w:rsid w:val="00CF33A3"/>
    <w:rsid w:val="00CF57D8"/>
    <w:rsid w:val="00CF5A7B"/>
    <w:rsid w:val="00CF6ABF"/>
    <w:rsid w:val="00CF6CCC"/>
    <w:rsid w:val="00CF75D2"/>
    <w:rsid w:val="00D0051E"/>
    <w:rsid w:val="00D020C2"/>
    <w:rsid w:val="00D022ED"/>
    <w:rsid w:val="00D04CE7"/>
    <w:rsid w:val="00D04F5A"/>
    <w:rsid w:val="00D054BE"/>
    <w:rsid w:val="00D05DCF"/>
    <w:rsid w:val="00D06FA7"/>
    <w:rsid w:val="00D07A51"/>
    <w:rsid w:val="00D07F13"/>
    <w:rsid w:val="00D1040D"/>
    <w:rsid w:val="00D12AFE"/>
    <w:rsid w:val="00D12FB1"/>
    <w:rsid w:val="00D130DA"/>
    <w:rsid w:val="00D138EA"/>
    <w:rsid w:val="00D14154"/>
    <w:rsid w:val="00D1582E"/>
    <w:rsid w:val="00D15B82"/>
    <w:rsid w:val="00D16B62"/>
    <w:rsid w:val="00D17531"/>
    <w:rsid w:val="00D200A1"/>
    <w:rsid w:val="00D2050A"/>
    <w:rsid w:val="00D21763"/>
    <w:rsid w:val="00D21BD7"/>
    <w:rsid w:val="00D246CF"/>
    <w:rsid w:val="00D24A94"/>
    <w:rsid w:val="00D25851"/>
    <w:rsid w:val="00D27591"/>
    <w:rsid w:val="00D3037F"/>
    <w:rsid w:val="00D314A0"/>
    <w:rsid w:val="00D31975"/>
    <w:rsid w:val="00D31A70"/>
    <w:rsid w:val="00D32DA9"/>
    <w:rsid w:val="00D351C5"/>
    <w:rsid w:val="00D35231"/>
    <w:rsid w:val="00D3695C"/>
    <w:rsid w:val="00D37AC3"/>
    <w:rsid w:val="00D40FC2"/>
    <w:rsid w:val="00D4298F"/>
    <w:rsid w:val="00D42995"/>
    <w:rsid w:val="00D43E3B"/>
    <w:rsid w:val="00D47E28"/>
    <w:rsid w:val="00D5025A"/>
    <w:rsid w:val="00D50BEB"/>
    <w:rsid w:val="00D5182E"/>
    <w:rsid w:val="00D53960"/>
    <w:rsid w:val="00D53C71"/>
    <w:rsid w:val="00D54523"/>
    <w:rsid w:val="00D5463B"/>
    <w:rsid w:val="00D5583F"/>
    <w:rsid w:val="00D559AD"/>
    <w:rsid w:val="00D559FA"/>
    <w:rsid w:val="00D56BE8"/>
    <w:rsid w:val="00D56E85"/>
    <w:rsid w:val="00D570E3"/>
    <w:rsid w:val="00D57DA6"/>
    <w:rsid w:val="00D60617"/>
    <w:rsid w:val="00D60B16"/>
    <w:rsid w:val="00D6126B"/>
    <w:rsid w:val="00D61D0F"/>
    <w:rsid w:val="00D63942"/>
    <w:rsid w:val="00D6408E"/>
    <w:rsid w:val="00D6422E"/>
    <w:rsid w:val="00D649E8"/>
    <w:rsid w:val="00D64A8C"/>
    <w:rsid w:val="00D6510A"/>
    <w:rsid w:val="00D65CA0"/>
    <w:rsid w:val="00D65E19"/>
    <w:rsid w:val="00D6670B"/>
    <w:rsid w:val="00D668BA"/>
    <w:rsid w:val="00D67D11"/>
    <w:rsid w:val="00D7179B"/>
    <w:rsid w:val="00D72337"/>
    <w:rsid w:val="00D7279A"/>
    <w:rsid w:val="00D74F66"/>
    <w:rsid w:val="00D75D68"/>
    <w:rsid w:val="00D767D5"/>
    <w:rsid w:val="00D76D64"/>
    <w:rsid w:val="00D80132"/>
    <w:rsid w:val="00D82E86"/>
    <w:rsid w:val="00D83047"/>
    <w:rsid w:val="00D83541"/>
    <w:rsid w:val="00D837BF"/>
    <w:rsid w:val="00D843F8"/>
    <w:rsid w:val="00D84EE0"/>
    <w:rsid w:val="00D85D5A"/>
    <w:rsid w:val="00D85DAB"/>
    <w:rsid w:val="00D85E94"/>
    <w:rsid w:val="00D86E5D"/>
    <w:rsid w:val="00D87007"/>
    <w:rsid w:val="00D87E19"/>
    <w:rsid w:val="00D90854"/>
    <w:rsid w:val="00D90F0C"/>
    <w:rsid w:val="00D92903"/>
    <w:rsid w:val="00D92E6E"/>
    <w:rsid w:val="00D9328B"/>
    <w:rsid w:val="00D94B01"/>
    <w:rsid w:val="00D95A74"/>
    <w:rsid w:val="00D95F57"/>
    <w:rsid w:val="00D96F81"/>
    <w:rsid w:val="00DA01C6"/>
    <w:rsid w:val="00DA02A5"/>
    <w:rsid w:val="00DA1339"/>
    <w:rsid w:val="00DA13CC"/>
    <w:rsid w:val="00DA1793"/>
    <w:rsid w:val="00DA194F"/>
    <w:rsid w:val="00DA5001"/>
    <w:rsid w:val="00DA5510"/>
    <w:rsid w:val="00DA6986"/>
    <w:rsid w:val="00DA7F38"/>
    <w:rsid w:val="00DB005A"/>
    <w:rsid w:val="00DB2783"/>
    <w:rsid w:val="00DB2B22"/>
    <w:rsid w:val="00DB2D29"/>
    <w:rsid w:val="00DB319F"/>
    <w:rsid w:val="00DB36B0"/>
    <w:rsid w:val="00DB49D5"/>
    <w:rsid w:val="00DB5867"/>
    <w:rsid w:val="00DB5DAF"/>
    <w:rsid w:val="00DB6C15"/>
    <w:rsid w:val="00DB7750"/>
    <w:rsid w:val="00DB7D18"/>
    <w:rsid w:val="00DC05B6"/>
    <w:rsid w:val="00DC0602"/>
    <w:rsid w:val="00DC1620"/>
    <w:rsid w:val="00DC173F"/>
    <w:rsid w:val="00DC26DB"/>
    <w:rsid w:val="00DC4D11"/>
    <w:rsid w:val="00DC5381"/>
    <w:rsid w:val="00DC6668"/>
    <w:rsid w:val="00DC7848"/>
    <w:rsid w:val="00DD1063"/>
    <w:rsid w:val="00DD11CC"/>
    <w:rsid w:val="00DD2826"/>
    <w:rsid w:val="00DD2969"/>
    <w:rsid w:val="00DD2CAF"/>
    <w:rsid w:val="00DD44F5"/>
    <w:rsid w:val="00DD4FB3"/>
    <w:rsid w:val="00DD5F26"/>
    <w:rsid w:val="00DD64F6"/>
    <w:rsid w:val="00DD6ED1"/>
    <w:rsid w:val="00DE0135"/>
    <w:rsid w:val="00DE08A6"/>
    <w:rsid w:val="00DE0AA9"/>
    <w:rsid w:val="00DE11CB"/>
    <w:rsid w:val="00DE25A1"/>
    <w:rsid w:val="00DE28A9"/>
    <w:rsid w:val="00DE2B95"/>
    <w:rsid w:val="00DE542E"/>
    <w:rsid w:val="00DE7BC2"/>
    <w:rsid w:val="00DF083E"/>
    <w:rsid w:val="00DF0C77"/>
    <w:rsid w:val="00DF0D4A"/>
    <w:rsid w:val="00DF143C"/>
    <w:rsid w:val="00DF1475"/>
    <w:rsid w:val="00DF1AA3"/>
    <w:rsid w:val="00DF1C83"/>
    <w:rsid w:val="00DF2026"/>
    <w:rsid w:val="00DF28A6"/>
    <w:rsid w:val="00DF479F"/>
    <w:rsid w:val="00DF5AE9"/>
    <w:rsid w:val="00DF706B"/>
    <w:rsid w:val="00DF79C4"/>
    <w:rsid w:val="00E003DA"/>
    <w:rsid w:val="00E0049C"/>
    <w:rsid w:val="00E00EF3"/>
    <w:rsid w:val="00E00F87"/>
    <w:rsid w:val="00E01312"/>
    <w:rsid w:val="00E03720"/>
    <w:rsid w:val="00E03F1F"/>
    <w:rsid w:val="00E0488D"/>
    <w:rsid w:val="00E05F04"/>
    <w:rsid w:val="00E06EB2"/>
    <w:rsid w:val="00E06FEC"/>
    <w:rsid w:val="00E0753F"/>
    <w:rsid w:val="00E07925"/>
    <w:rsid w:val="00E10D13"/>
    <w:rsid w:val="00E10D5D"/>
    <w:rsid w:val="00E11045"/>
    <w:rsid w:val="00E131FD"/>
    <w:rsid w:val="00E13979"/>
    <w:rsid w:val="00E15B4E"/>
    <w:rsid w:val="00E1632D"/>
    <w:rsid w:val="00E16723"/>
    <w:rsid w:val="00E17851"/>
    <w:rsid w:val="00E17B16"/>
    <w:rsid w:val="00E20E3F"/>
    <w:rsid w:val="00E22EAA"/>
    <w:rsid w:val="00E23A95"/>
    <w:rsid w:val="00E23AAE"/>
    <w:rsid w:val="00E244F0"/>
    <w:rsid w:val="00E250C3"/>
    <w:rsid w:val="00E257F3"/>
    <w:rsid w:val="00E25B58"/>
    <w:rsid w:val="00E269B2"/>
    <w:rsid w:val="00E313B6"/>
    <w:rsid w:val="00E319AD"/>
    <w:rsid w:val="00E32ACA"/>
    <w:rsid w:val="00E32FB5"/>
    <w:rsid w:val="00E3300A"/>
    <w:rsid w:val="00E3306D"/>
    <w:rsid w:val="00E3330E"/>
    <w:rsid w:val="00E33348"/>
    <w:rsid w:val="00E35763"/>
    <w:rsid w:val="00E3583B"/>
    <w:rsid w:val="00E36EE7"/>
    <w:rsid w:val="00E371BC"/>
    <w:rsid w:val="00E37468"/>
    <w:rsid w:val="00E404C8"/>
    <w:rsid w:val="00E413CA"/>
    <w:rsid w:val="00E415DB"/>
    <w:rsid w:val="00E41ABD"/>
    <w:rsid w:val="00E4411C"/>
    <w:rsid w:val="00E44526"/>
    <w:rsid w:val="00E45118"/>
    <w:rsid w:val="00E4525D"/>
    <w:rsid w:val="00E47A1A"/>
    <w:rsid w:val="00E47B61"/>
    <w:rsid w:val="00E50F56"/>
    <w:rsid w:val="00E52005"/>
    <w:rsid w:val="00E52030"/>
    <w:rsid w:val="00E52F02"/>
    <w:rsid w:val="00E53AF7"/>
    <w:rsid w:val="00E53EC3"/>
    <w:rsid w:val="00E5406D"/>
    <w:rsid w:val="00E6174C"/>
    <w:rsid w:val="00E62656"/>
    <w:rsid w:val="00E629C0"/>
    <w:rsid w:val="00E64556"/>
    <w:rsid w:val="00E64E02"/>
    <w:rsid w:val="00E6563D"/>
    <w:rsid w:val="00E65944"/>
    <w:rsid w:val="00E65FA3"/>
    <w:rsid w:val="00E66990"/>
    <w:rsid w:val="00E6745D"/>
    <w:rsid w:val="00E70E82"/>
    <w:rsid w:val="00E71019"/>
    <w:rsid w:val="00E710D4"/>
    <w:rsid w:val="00E723FD"/>
    <w:rsid w:val="00E72D64"/>
    <w:rsid w:val="00E73B9D"/>
    <w:rsid w:val="00E7550A"/>
    <w:rsid w:val="00E75EC1"/>
    <w:rsid w:val="00E7764A"/>
    <w:rsid w:val="00E77847"/>
    <w:rsid w:val="00E818AA"/>
    <w:rsid w:val="00E81E99"/>
    <w:rsid w:val="00E828FD"/>
    <w:rsid w:val="00E85972"/>
    <w:rsid w:val="00E86691"/>
    <w:rsid w:val="00E86955"/>
    <w:rsid w:val="00E86CDD"/>
    <w:rsid w:val="00E9004C"/>
    <w:rsid w:val="00E9057C"/>
    <w:rsid w:val="00E90771"/>
    <w:rsid w:val="00E9126A"/>
    <w:rsid w:val="00E93DE4"/>
    <w:rsid w:val="00E9428A"/>
    <w:rsid w:val="00E94841"/>
    <w:rsid w:val="00E958CB"/>
    <w:rsid w:val="00E96A6C"/>
    <w:rsid w:val="00E96CC6"/>
    <w:rsid w:val="00E972B0"/>
    <w:rsid w:val="00E9778F"/>
    <w:rsid w:val="00E97F6D"/>
    <w:rsid w:val="00EA0ACA"/>
    <w:rsid w:val="00EA117D"/>
    <w:rsid w:val="00EA22B2"/>
    <w:rsid w:val="00EA2A23"/>
    <w:rsid w:val="00EA2CD5"/>
    <w:rsid w:val="00EA3075"/>
    <w:rsid w:val="00EA3248"/>
    <w:rsid w:val="00EA3446"/>
    <w:rsid w:val="00EA39AB"/>
    <w:rsid w:val="00EA3BCE"/>
    <w:rsid w:val="00EA563A"/>
    <w:rsid w:val="00EA5C0B"/>
    <w:rsid w:val="00EA5DC0"/>
    <w:rsid w:val="00EA6D02"/>
    <w:rsid w:val="00EA7CA3"/>
    <w:rsid w:val="00EB04CE"/>
    <w:rsid w:val="00EB059C"/>
    <w:rsid w:val="00EB1020"/>
    <w:rsid w:val="00EB1A1D"/>
    <w:rsid w:val="00EB1E6E"/>
    <w:rsid w:val="00EB23AA"/>
    <w:rsid w:val="00EB3365"/>
    <w:rsid w:val="00EB39E9"/>
    <w:rsid w:val="00EB420A"/>
    <w:rsid w:val="00EB424C"/>
    <w:rsid w:val="00EB496C"/>
    <w:rsid w:val="00EB4DA8"/>
    <w:rsid w:val="00EB5AD3"/>
    <w:rsid w:val="00EB692A"/>
    <w:rsid w:val="00EB6DD1"/>
    <w:rsid w:val="00EC0B63"/>
    <w:rsid w:val="00EC1B82"/>
    <w:rsid w:val="00EC1D71"/>
    <w:rsid w:val="00EC2191"/>
    <w:rsid w:val="00EC25F1"/>
    <w:rsid w:val="00EC2E23"/>
    <w:rsid w:val="00EC3A05"/>
    <w:rsid w:val="00EC3C9B"/>
    <w:rsid w:val="00EC7612"/>
    <w:rsid w:val="00ED1894"/>
    <w:rsid w:val="00ED2E3B"/>
    <w:rsid w:val="00ED30A1"/>
    <w:rsid w:val="00ED3436"/>
    <w:rsid w:val="00ED38CD"/>
    <w:rsid w:val="00ED3B44"/>
    <w:rsid w:val="00ED4E83"/>
    <w:rsid w:val="00ED5BD1"/>
    <w:rsid w:val="00ED5D66"/>
    <w:rsid w:val="00ED7FFB"/>
    <w:rsid w:val="00EE076E"/>
    <w:rsid w:val="00EE166D"/>
    <w:rsid w:val="00EE1C60"/>
    <w:rsid w:val="00EE1EBD"/>
    <w:rsid w:val="00EE27DD"/>
    <w:rsid w:val="00EE3621"/>
    <w:rsid w:val="00EE480D"/>
    <w:rsid w:val="00EE4D94"/>
    <w:rsid w:val="00EE5F42"/>
    <w:rsid w:val="00EE64E4"/>
    <w:rsid w:val="00EE6AA2"/>
    <w:rsid w:val="00EE7046"/>
    <w:rsid w:val="00EE7301"/>
    <w:rsid w:val="00EE7957"/>
    <w:rsid w:val="00EF0723"/>
    <w:rsid w:val="00EF2202"/>
    <w:rsid w:val="00EF3676"/>
    <w:rsid w:val="00EF3D41"/>
    <w:rsid w:val="00EF3F98"/>
    <w:rsid w:val="00EF446C"/>
    <w:rsid w:val="00EF4665"/>
    <w:rsid w:val="00EF46BD"/>
    <w:rsid w:val="00EF5349"/>
    <w:rsid w:val="00EF5976"/>
    <w:rsid w:val="00EF5B94"/>
    <w:rsid w:val="00EF695C"/>
    <w:rsid w:val="00EF7856"/>
    <w:rsid w:val="00EF7D00"/>
    <w:rsid w:val="00F00B94"/>
    <w:rsid w:val="00F01511"/>
    <w:rsid w:val="00F016D6"/>
    <w:rsid w:val="00F036DC"/>
    <w:rsid w:val="00F038B9"/>
    <w:rsid w:val="00F04147"/>
    <w:rsid w:val="00F045A4"/>
    <w:rsid w:val="00F04E93"/>
    <w:rsid w:val="00F0500B"/>
    <w:rsid w:val="00F051EA"/>
    <w:rsid w:val="00F06C7C"/>
    <w:rsid w:val="00F10520"/>
    <w:rsid w:val="00F12279"/>
    <w:rsid w:val="00F13481"/>
    <w:rsid w:val="00F13903"/>
    <w:rsid w:val="00F14135"/>
    <w:rsid w:val="00F14873"/>
    <w:rsid w:val="00F14984"/>
    <w:rsid w:val="00F15444"/>
    <w:rsid w:val="00F169AD"/>
    <w:rsid w:val="00F1772A"/>
    <w:rsid w:val="00F17F94"/>
    <w:rsid w:val="00F2154E"/>
    <w:rsid w:val="00F218F6"/>
    <w:rsid w:val="00F22302"/>
    <w:rsid w:val="00F229B4"/>
    <w:rsid w:val="00F2399A"/>
    <w:rsid w:val="00F2438E"/>
    <w:rsid w:val="00F25098"/>
    <w:rsid w:val="00F26FFB"/>
    <w:rsid w:val="00F3185C"/>
    <w:rsid w:val="00F31CBF"/>
    <w:rsid w:val="00F330B5"/>
    <w:rsid w:val="00F33765"/>
    <w:rsid w:val="00F34AFF"/>
    <w:rsid w:val="00F351D0"/>
    <w:rsid w:val="00F35436"/>
    <w:rsid w:val="00F35F30"/>
    <w:rsid w:val="00F35FB6"/>
    <w:rsid w:val="00F36710"/>
    <w:rsid w:val="00F373E3"/>
    <w:rsid w:val="00F377AF"/>
    <w:rsid w:val="00F41120"/>
    <w:rsid w:val="00F415D7"/>
    <w:rsid w:val="00F417A5"/>
    <w:rsid w:val="00F421D5"/>
    <w:rsid w:val="00F446EA"/>
    <w:rsid w:val="00F506A4"/>
    <w:rsid w:val="00F506CE"/>
    <w:rsid w:val="00F50B28"/>
    <w:rsid w:val="00F512E4"/>
    <w:rsid w:val="00F531B2"/>
    <w:rsid w:val="00F5361A"/>
    <w:rsid w:val="00F5428E"/>
    <w:rsid w:val="00F54EE1"/>
    <w:rsid w:val="00F55687"/>
    <w:rsid w:val="00F55F40"/>
    <w:rsid w:val="00F56189"/>
    <w:rsid w:val="00F5670B"/>
    <w:rsid w:val="00F56979"/>
    <w:rsid w:val="00F56E61"/>
    <w:rsid w:val="00F6044C"/>
    <w:rsid w:val="00F604C5"/>
    <w:rsid w:val="00F62EE8"/>
    <w:rsid w:val="00F63DBF"/>
    <w:rsid w:val="00F64D09"/>
    <w:rsid w:val="00F652CE"/>
    <w:rsid w:val="00F65D4C"/>
    <w:rsid w:val="00F663D9"/>
    <w:rsid w:val="00F66507"/>
    <w:rsid w:val="00F671CB"/>
    <w:rsid w:val="00F671F7"/>
    <w:rsid w:val="00F6748C"/>
    <w:rsid w:val="00F70065"/>
    <w:rsid w:val="00F71256"/>
    <w:rsid w:val="00F7167F"/>
    <w:rsid w:val="00F719A3"/>
    <w:rsid w:val="00F733F9"/>
    <w:rsid w:val="00F73BEA"/>
    <w:rsid w:val="00F7432B"/>
    <w:rsid w:val="00F74897"/>
    <w:rsid w:val="00F74B5A"/>
    <w:rsid w:val="00F74F25"/>
    <w:rsid w:val="00F75EA4"/>
    <w:rsid w:val="00F80A4B"/>
    <w:rsid w:val="00F80BE6"/>
    <w:rsid w:val="00F80C22"/>
    <w:rsid w:val="00F8112C"/>
    <w:rsid w:val="00F82C9A"/>
    <w:rsid w:val="00F834D1"/>
    <w:rsid w:val="00F8415B"/>
    <w:rsid w:val="00F84265"/>
    <w:rsid w:val="00F84A98"/>
    <w:rsid w:val="00F84E40"/>
    <w:rsid w:val="00F850C2"/>
    <w:rsid w:val="00F850EC"/>
    <w:rsid w:val="00F8598F"/>
    <w:rsid w:val="00F86D0E"/>
    <w:rsid w:val="00F87057"/>
    <w:rsid w:val="00F870BE"/>
    <w:rsid w:val="00F87894"/>
    <w:rsid w:val="00F909F2"/>
    <w:rsid w:val="00F9127B"/>
    <w:rsid w:val="00F92158"/>
    <w:rsid w:val="00F92240"/>
    <w:rsid w:val="00F924AF"/>
    <w:rsid w:val="00F93BBF"/>
    <w:rsid w:val="00F9518D"/>
    <w:rsid w:val="00F95B2F"/>
    <w:rsid w:val="00F96043"/>
    <w:rsid w:val="00F966D9"/>
    <w:rsid w:val="00F97D4C"/>
    <w:rsid w:val="00FA042C"/>
    <w:rsid w:val="00FA1174"/>
    <w:rsid w:val="00FA1747"/>
    <w:rsid w:val="00FA21FD"/>
    <w:rsid w:val="00FA2B11"/>
    <w:rsid w:val="00FA393E"/>
    <w:rsid w:val="00FA466E"/>
    <w:rsid w:val="00FA5589"/>
    <w:rsid w:val="00FA5FA8"/>
    <w:rsid w:val="00FA7AD3"/>
    <w:rsid w:val="00FB1301"/>
    <w:rsid w:val="00FB1ABE"/>
    <w:rsid w:val="00FB2909"/>
    <w:rsid w:val="00FB313A"/>
    <w:rsid w:val="00FB4A55"/>
    <w:rsid w:val="00FB66B6"/>
    <w:rsid w:val="00FB6715"/>
    <w:rsid w:val="00FC0634"/>
    <w:rsid w:val="00FC104A"/>
    <w:rsid w:val="00FC3E6F"/>
    <w:rsid w:val="00FC506B"/>
    <w:rsid w:val="00FC54C6"/>
    <w:rsid w:val="00FC5E14"/>
    <w:rsid w:val="00FC5F13"/>
    <w:rsid w:val="00FC678E"/>
    <w:rsid w:val="00FC7DE3"/>
    <w:rsid w:val="00FD06A0"/>
    <w:rsid w:val="00FD239A"/>
    <w:rsid w:val="00FD27CA"/>
    <w:rsid w:val="00FD2866"/>
    <w:rsid w:val="00FD355A"/>
    <w:rsid w:val="00FD3FDB"/>
    <w:rsid w:val="00FD4B10"/>
    <w:rsid w:val="00FD54F9"/>
    <w:rsid w:val="00FD59C7"/>
    <w:rsid w:val="00FD6E9F"/>
    <w:rsid w:val="00FD7A9B"/>
    <w:rsid w:val="00FE0068"/>
    <w:rsid w:val="00FE2EA8"/>
    <w:rsid w:val="00FE4C31"/>
    <w:rsid w:val="00FE5FEB"/>
    <w:rsid w:val="00FE6201"/>
    <w:rsid w:val="00FE74EC"/>
    <w:rsid w:val="00FF1FCA"/>
    <w:rsid w:val="00FF2471"/>
    <w:rsid w:val="00FF291C"/>
    <w:rsid w:val="00FF3B4B"/>
    <w:rsid w:val="00FF3E43"/>
    <w:rsid w:val="00FF40C7"/>
    <w:rsid w:val="00FF4494"/>
    <w:rsid w:val="00FF4551"/>
    <w:rsid w:val="00FF4835"/>
    <w:rsid w:val="00FF4E0A"/>
    <w:rsid w:val="00FF606F"/>
    <w:rsid w:val="00FF6515"/>
    <w:rsid w:val="00FF7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07732954"/>
  <w15:chartTrackingRefBased/>
  <w15:docId w15:val="{279BF11D-F564-44EB-B05A-DEDFCFE0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193472"/>
    <w:pPr>
      <w:spacing w:before="200" w:after="200" w:line="276" w:lineRule="auto"/>
      <w:jc w:val="both"/>
    </w:pPr>
  </w:style>
  <w:style w:type="paragraph" w:styleId="Heading1">
    <w:name w:val="heading 1"/>
    <w:basedOn w:val="Normal"/>
    <w:next w:val="Normal"/>
    <w:link w:val="Heading1Char"/>
    <w:qFormat/>
    <w:rsid w:val="002F0762"/>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lang w:val="x-none" w:eastAsia="x-none"/>
    </w:rPr>
  </w:style>
  <w:style w:type="paragraph" w:styleId="Heading2">
    <w:name w:val="heading 2"/>
    <w:aliases w:val="A Head,Chapter Title,OG Heading 2,h2,Level 2,DNV-H2,RSKH2,Heading 2 AGT ESIA,2,Major Heading,carter ecological heading 2"/>
    <w:basedOn w:val="Normal"/>
    <w:next w:val="Normal"/>
    <w:link w:val="Heading2Char"/>
    <w:qFormat/>
    <w:rsid w:val="002F0762"/>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lang w:val="x-none" w:eastAsia="x-none"/>
    </w:rPr>
  </w:style>
  <w:style w:type="paragraph" w:styleId="Heading3">
    <w:name w:val="heading 3"/>
    <w:aliases w:val="Intermediate header"/>
    <w:basedOn w:val="Normal"/>
    <w:next w:val="Normal"/>
    <w:link w:val="Heading3Char"/>
    <w:qFormat/>
    <w:rsid w:val="002F0762"/>
    <w:pPr>
      <w:numPr>
        <w:ilvl w:val="2"/>
        <w:numId w:val="2"/>
      </w:numPr>
      <w:pBdr>
        <w:top w:val="single" w:sz="6" w:space="2" w:color="4F81BD"/>
        <w:left w:val="single" w:sz="6" w:space="2" w:color="4F81BD"/>
      </w:pBdr>
      <w:spacing w:before="300" w:after="0"/>
      <w:outlineLvl w:val="2"/>
    </w:pPr>
    <w:rPr>
      <w:caps/>
      <w:color w:val="243F60"/>
      <w:spacing w:val="15"/>
      <w:sz w:val="22"/>
      <w:szCs w:val="22"/>
      <w:lang w:val="x-none" w:eastAsia="x-none"/>
    </w:rPr>
  </w:style>
  <w:style w:type="paragraph" w:styleId="Heading4">
    <w:name w:val="heading 4"/>
    <w:basedOn w:val="Normal"/>
    <w:next w:val="Normal"/>
    <w:link w:val="Heading4Char"/>
    <w:qFormat/>
    <w:rsid w:val="002F0762"/>
    <w:pPr>
      <w:numPr>
        <w:ilvl w:val="3"/>
        <w:numId w:val="2"/>
      </w:numPr>
      <w:pBdr>
        <w:top w:val="dotted" w:sz="6" w:space="2" w:color="4F81BD"/>
        <w:left w:val="dotted" w:sz="6" w:space="2" w:color="4F81BD"/>
      </w:pBdr>
      <w:spacing w:before="300" w:after="0"/>
      <w:outlineLvl w:val="3"/>
    </w:pPr>
    <w:rPr>
      <w:caps/>
      <w:color w:val="365F91"/>
      <w:spacing w:val="10"/>
      <w:sz w:val="22"/>
      <w:szCs w:val="22"/>
      <w:lang w:val="x-none" w:eastAsia="x-none"/>
    </w:rPr>
  </w:style>
  <w:style w:type="paragraph" w:styleId="Heading5">
    <w:name w:val="heading 5"/>
    <w:basedOn w:val="Normal"/>
    <w:next w:val="Normal"/>
    <w:link w:val="Heading5Char"/>
    <w:qFormat/>
    <w:rsid w:val="002F0762"/>
    <w:pPr>
      <w:numPr>
        <w:ilvl w:val="4"/>
        <w:numId w:val="2"/>
      </w:numPr>
      <w:pBdr>
        <w:bottom w:val="single" w:sz="6" w:space="1" w:color="4F81BD"/>
      </w:pBdr>
      <w:spacing w:before="300" w:after="0"/>
      <w:outlineLvl w:val="4"/>
    </w:pPr>
    <w:rPr>
      <w:caps/>
      <w:color w:val="365F91"/>
      <w:spacing w:val="10"/>
      <w:sz w:val="22"/>
      <w:szCs w:val="22"/>
      <w:lang w:val="x-none" w:eastAsia="x-none"/>
    </w:rPr>
  </w:style>
  <w:style w:type="paragraph" w:styleId="Heading6">
    <w:name w:val="heading 6"/>
    <w:basedOn w:val="Normal"/>
    <w:next w:val="Normal"/>
    <w:link w:val="Heading6Char"/>
    <w:qFormat/>
    <w:rsid w:val="002F0762"/>
    <w:pPr>
      <w:numPr>
        <w:ilvl w:val="5"/>
        <w:numId w:val="2"/>
      </w:numPr>
      <w:pBdr>
        <w:bottom w:val="dotted" w:sz="6" w:space="1" w:color="4F81BD"/>
      </w:pBdr>
      <w:spacing w:before="300" w:after="0"/>
      <w:outlineLvl w:val="5"/>
    </w:pPr>
    <w:rPr>
      <w:caps/>
      <w:color w:val="365F91"/>
      <w:spacing w:val="10"/>
      <w:sz w:val="22"/>
      <w:szCs w:val="22"/>
      <w:lang w:val="x-none" w:eastAsia="x-none"/>
    </w:rPr>
  </w:style>
  <w:style w:type="paragraph" w:styleId="Heading7">
    <w:name w:val="heading 7"/>
    <w:basedOn w:val="Normal"/>
    <w:next w:val="Normal"/>
    <w:link w:val="Heading7Char"/>
    <w:qFormat/>
    <w:rsid w:val="002F0762"/>
    <w:pPr>
      <w:numPr>
        <w:ilvl w:val="6"/>
        <w:numId w:val="2"/>
      </w:numPr>
      <w:spacing w:before="300" w:after="0"/>
      <w:outlineLvl w:val="6"/>
    </w:pPr>
    <w:rPr>
      <w:caps/>
      <w:color w:val="365F91"/>
      <w:spacing w:val="10"/>
      <w:sz w:val="22"/>
      <w:szCs w:val="22"/>
      <w:lang w:val="x-none" w:eastAsia="x-none"/>
    </w:rPr>
  </w:style>
  <w:style w:type="paragraph" w:styleId="Heading8">
    <w:name w:val="heading 8"/>
    <w:basedOn w:val="Normal"/>
    <w:next w:val="Normal"/>
    <w:link w:val="Heading8Char"/>
    <w:qFormat/>
    <w:rsid w:val="002F0762"/>
    <w:pPr>
      <w:numPr>
        <w:ilvl w:val="7"/>
        <w:numId w:val="2"/>
      </w:numPr>
      <w:spacing w:before="300" w:after="0"/>
      <w:outlineLvl w:val="7"/>
    </w:pPr>
    <w:rPr>
      <w:caps/>
      <w:spacing w:val="10"/>
      <w:sz w:val="18"/>
      <w:szCs w:val="18"/>
      <w:lang w:val="x-none" w:eastAsia="x-none"/>
    </w:rPr>
  </w:style>
  <w:style w:type="paragraph" w:styleId="Heading9">
    <w:name w:val="heading 9"/>
    <w:basedOn w:val="Normal"/>
    <w:next w:val="Normal"/>
    <w:link w:val="Heading9Char"/>
    <w:qFormat/>
    <w:rsid w:val="002F0762"/>
    <w:pPr>
      <w:numPr>
        <w:ilvl w:val="8"/>
        <w:numId w:val="2"/>
      </w:numPr>
      <w:spacing w:before="300" w:after="0"/>
      <w:outlineLvl w:val="8"/>
    </w:pPr>
    <w:rPr>
      <w:i/>
      <w:caps/>
      <w:spacing w:val="10"/>
      <w:sz w:val="18"/>
      <w:szCs w:val="1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F0762"/>
    <w:rPr>
      <w:b/>
      <w:bCs/>
      <w:caps/>
      <w:color w:val="FFFFFF"/>
      <w:spacing w:val="15"/>
      <w:sz w:val="22"/>
      <w:szCs w:val="22"/>
      <w:shd w:val="clear" w:color="auto" w:fill="4F81BD"/>
      <w:lang w:val="x-none" w:eastAsia="x-none"/>
    </w:rPr>
  </w:style>
  <w:style w:type="character" w:customStyle="1" w:styleId="Heading2Char">
    <w:name w:val="Heading 2 Char"/>
    <w:aliases w:val="A Head Char,Chapter Title Char,OG Heading 2 Char,h2 Char,Level 2 Char,DNV-H2 Char,RSKH2 Char,Heading 2 AGT ESIA Char,2 Char,Major Heading Char,carter ecological heading 2 Char"/>
    <w:link w:val="Heading2"/>
    <w:rsid w:val="002F0762"/>
    <w:rPr>
      <w:caps/>
      <w:spacing w:val="15"/>
      <w:sz w:val="22"/>
      <w:szCs w:val="22"/>
      <w:shd w:val="clear" w:color="auto" w:fill="DBE5F1"/>
      <w:lang w:val="x-none" w:eastAsia="x-none"/>
    </w:rPr>
  </w:style>
  <w:style w:type="character" w:customStyle="1" w:styleId="Heading3Char">
    <w:name w:val="Heading 3 Char"/>
    <w:aliases w:val="Intermediate header Char"/>
    <w:link w:val="Heading3"/>
    <w:rsid w:val="002F0762"/>
    <w:rPr>
      <w:caps/>
      <w:color w:val="243F60"/>
      <w:spacing w:val="15"/>
      <w:sz w:val="22"/>
      <w:szCs w:val="22"/>
      <w:lang w:val="x-none" w:eastAsia="x-none"/>
    </w:rPr>
  </w:style>
  <w:style w:type="character" w:customStyle="1" w:styleId="Heading4Char">
    <w:name w:val="Heading 4 Char"/>
    <w:link w:val="Heading4"/>
    <w:rsid w:val="002F0762"/>
    <w:rPr>
      <w:caps/>
      <w:color w:val="365F91"/>
      <w:spacing w:val="10"/>
      <w:sz w:val="22"/>
      <w:szCs w:val="22"/>
      <w:lang w:val="x-none" w:eastAsia="x-none"/>
    </w:rPr>
  </w:style>
  <w:style w:type="character" w:customStyle="1" w:styleId="Heading5Char">
    <w:name w:val="Heading 5 Char"/>
    <w:link w:val="Heading5"/>
    <w:rsid w:val="002F0762"/>
    <w:rPr>
      <w:caps/>
      <w:color w:val="365F91"/>
      <w:spacing w:val="10"/>
      <w:sz w:val="22"/>
      <w:szCs w:val="22"/>
      <w:lang w:val="x-none" w:eastAsia="x-none"/>
    </w:rPr>
  </w:style>
  <w:style w:type="character" w:customStyle="1" w:styleId="Heading6Char">
    <w:name w:val="Heading 6 Char"/>
    <w:link w:val="Heading6"/>
    <w:rsid w:val="002F0762"/>
    <w:rPr>
      <w:caps/>
      <w:color w:val="365F91"/>
      <w:spacing w:val="10"/>
      <w:sz w:val="22"/>
      <w:szCs w:val="22"/>
      <w:lang w:val="x-none" w:eastAsia="x-none"/>
    </w:rPr>
  </w:style>
  <w:style w:type="character" w:customStyle="1" w:styleId="Heading7Char">
    <w:name w:val="Heading 7 Char"/>
    <w:link w:val="Heading7"/>
    <w:rsid w:val="002F0762"/>
    <w:rPr>
      <w:caps/>
      <w:color w:val="365F91"/>
      <w:spacing w:val="10"/>
      <w:sz w:val="22"/>
      <w:szCs w:val="22"/>
      <w:lang w:val="x-none" w:eastAsia="x-none"/>
    </w:rPr>
  </w:style>
  <w:style w:type="character" w:customStyle="1" w:styleId="Heading8Char">
    <w:name w:val="Heading 8 Char"/>
    <w:link w:val="Heading8"/>
    <w:rsid w:val="002F0762"/>
    <w:rPr>
      <w:caps/>
      <w:spacing w:val="10"/>
      <w:sz w:val="18"/>
      <w:szCs w:val="18"/>
      <w:lang w:val="x-none" w:eastAsia="x-none"/>
    </w:rPr>
  </w:style>
  <w:style w:type="character" w:customStyle="1" w:styleId="Heading9Char">
    <w:name w:val="Heading 9 Char"/>
    <w:link w:val="Heading9"/>
    <w:rsid w:val="002F0762"/>
    <w:rPr>
      <w:i/>
      <w:caps/>
      <w:spacing w:val="10"/>
      <w:sz w:val="18"/>
      <w:szCs w:val="18"/>
      <w:lang w:val="x-none" w:eastAsia="x-none"/>
    </w:rPr>
  </w:style>
  <w:style w:type="paragraph" w:styleId="Title">
    <w:name w:val="Title"/>
    <w:basedOn w:val="Normal"/>
    <w:next w:val="Normal"/>
    <w:link w:val="TitleChar"/>
    <w:qFormat/>
    <w:rsid w:val="002F0762"/>
    <w:pPr>
      <w:spacing w:before="720"/>
    </w:pPr>
    <w:rPr>
      <w:caps/>
      <w:color w:val="4F81BD"/>
      <w:spacing w:val="10"/>
      <w:kern w:val="28"/>
      <w:sz w:val="52"/>
      <w:szCs w:val="52"/>
      <w:lang w:val="x-none" w:eastAsia="x-none"/>
    </w:rPr>
  </w:style>
  <w:style w:type="character" w:customStyle="1" w:styleId="TitleChar">
    <w:name w:val="Title Char"/>
    <w:link w:val="Title"/>
    <w:rsid w:val="002F0762"/>
    <w:rPr>
      <w:caps/>
      <w:color w:val="4F81BD"/>
      <w:spacing w:val="10"/>
      <w:kern w:val="28"/>
      <w:sz w:val="52"/>
      <w:szCs w:val="52"/>
    </w:rPr>
  </w:style>
  <w:style w:type="paragraph" w:customStyle="1" w:styleId="MediumGrid2-Accent11">
    <w:name w:val="Medium Grid 2 - Accent 11"/>
    <w:basedOn w:val="Normal"/>
    <w:link w:val="MediumGrid2-Accent1Char"/>
    <w:uiPriority w:val="1"/>
    <w:qFormat/>
    <w:rsid w:val="002F0762"/>
    <w:pPr>
      <w:spacing w:before="0" w:after="0" w:line="240" w:lineRule="auto"/>
    </w:pPr>
    <w:rPr>
      <w:lang w:val="x-none" w:eastAsia="x-none"/>
    </w:rPr>
  </w:style>
  <w:style w:type="character" w:customStyle="1" w:styleId="MediumGrid2-Accent1Char">
    <w:name w:val="Medium Grid 2 - Accent 1 Char"/>
    <w:link w:val="MediumGrid2-Accent11"/>
    <w:uiPriority w:val="1"/>
    <w:rsid w:val="002F0762"/>
    <w:rPr>
      <w:sz w:val="20"/>
      <w:szCs w:val="20"/>
    </w:rPr>
  </w:style>
  <w:style w:type="paragraph" w:customStyle="1" w:styleId="LightGrid-Accent31">
    <w:name w:val="Light Grid - Accent 31"/>
    <w:aliases w:val="LIST OF TABLES.,List Paragraph1,References,Bullets,List Paragraph (numbered (a)),Numbered List Paragraph,Table bullet,heading 6,Liste 1,ReferencesCxSpLast,Liste couleur - Accent 11,Main numbered paragraph,Bullet paras"/>
    <w:basedOn w:val="Normal"/>
    <w:link w:val="LightGrid-Accent3Char"/>
    <w:uiPriority w:val="34"/>
    <w:qFormat/>
    <w:rsid w:val="002F0762"/>
    <w:pPr>
      <w:ind w:left="720"/>
      <w:contextualSpacing/>
    </w:pPr>
    <w:rPr>
      <w:lang w:val="x-none" w:eastAsia="x-none"/>
    </w:rPr>
  </w:style>
  <w:style w:type="character" w:customStyle="1" w:styleId="LightGrid-Accent3Char">
    <w:name w:val="Light Grid - Accent 3 Char"/>
    <w:aliases w:val="LIST OF TABLES. Char,List Paragraph1 Char,References Char,Bullets Char,List Paragraph (numbered (a)) Char,Numbered List Paragraph Char,Table bullet Char,heading 6 Char,Liste 1 Char,ReferencesCxSpLast Char,Bullet paras Char"/>
    <w:link w:val="LightGrid-Accent31"/>
    <w:uiPriority w:val="34"/>
    <w:qFormat/>
    <w:locked/>
    <w:rsid w:val="006F37DE"/>
    <w:rPr>
      <w:sz w:val="20"/>
      <w:szCs w:val="20"/>
    </w:rPr>
  </w:style>
  <w:style w:type="paragraph" w:styleId="Caption">
    <w:name w:val="caption"/>
    <w:aliases w:val="Caption Char,Char,Caption [+C],0-Caption-Table,Caption Char1 Char,Caption Char Char1 Char,Caption Char1 Char Char1 Char,Caption Char Char Char Char,Caption Char1 Char Char Char Char,Caption Char1 Char1,Caption Char2 Char,Caption Char Char Cha,Ma"/>
    <w:basedOn w:val="Normal"/>
    <w:next w:val="Normal"/>
    <w:link w:val="CaptionChar1"/>
    <w:uiPriority w:val="35"/>
    <w:qFormat/>
    <w:rsid w:val="002F0762"/>
    <w:rPr>
      <w:b/>
      <w:bCs/>
      <w:color w:val="365F91"/>
      <w:sz w:val="16"/>
      <w:szCs w:val="16"/>
      <w:lang w:val="x-none" w:eastAsia="x-none"/>
    </w:rPr>
  </w:style>
  <w:style w:type="character" w:customStyle="1" w:styleId="CaptionChar1">
    <w:name w:val="Caption Char1"/>
    <w:aliases w:val="Caption Char Char,Char Char,Caption [+C] Char,0-Caption-Table Char,Caption Char1 Char Char,Caption Char Char1 Char Char,Caption Char1 Char Char1 Char Char,Caption Char Char Char Char Char,Caption Char1 Char Char Char Char Char,AGT ESIA Cha"/>
    <w:link w:val="Caption"/>
    <w:uiPriority w:val="35"/>
    <w:locked/>
    <w:rsid w:val="006F37DE"/>
    <w:rPr>
      <w:b/>
      <w:bCs/>
      <w:color w:val="365F91"/>
      <w:sz w:val="16"/>
      <w:szCs w:val="16"/>
    </w:rPr>
  </w:style>
  <w:style w:type="paragraph" w:styleId="Subtitle">
    <w:name w:val="Subtitle"/>
    <w:basedOn w:val="Normal"/>
    <w:next w:val="Normal"/>
    <w:link w:val="SubtitleChar"/>
    <w:uiPriority w:val="11"/>
    <w:qFormat/>
    <w:rsid w:val="002F0762"/>
    <w:pPr>
      <w:spacing w:after="1000" w:line="240" w:lineRule="auto"/>
    </w:pPr>
    <w:rPr>
      <w:caps/>
      <w:color w:val="595959"/>
      <w:spacing w:val="10"/>
      <w:sz w:val="24"/>
      <w:szCs w:val="24"/>
      <w:lang w:val="x-none" w:eastAsia="x-none"/>
    </w:rPr>
  </w:style>
  <w:style w:type="character" w:customStyle="1" w:styleId="SubtitleChar">
    <w:name w:val="Subtitle Char"/>
    <w:link w:val="Subtitle"/>
    <w:uiPriority w:val="11"/>
    <w:rsid w:val="002F0762"/>
    <w:rPr>
      <w:caps/>
      <w:color w:val="595959"/>
      <w:spacing w:val="10"/>
      <w:sz w:val="24"/>
      <w:szCs w:val="24"/>
    </w:rPr>
  </w:style>
  <w:style w:type="character" w:styleId="Strong">
    <w:name w:val="Strong"/>
    <w:uiPriority w:val="22"/>
    <w:qFormat/>
    <w:rsid w:val="002F0762"/>
    <w:rPr>
      <w:b/>
      <w:bCs/>
    </w:rPr>
  </w:style>
  <w:style w:type="character" w:styleId="Emphasis">
    <w:name w:val="Emphasis"/>
    <w:aliases w:val="Haeding 2"/>
    <w:uiPriority w:val="20"/>
    <w:qFormat/>
    <w:rsid w:val="00E10D13"/>
    <w:rPr>
      <w:rFonts w:ascii="Times New Roman" w:hAnsi="Times New Roman"/>
      <w:caps/>
      <w:color w:val="auto"/>
      <w:spacing w:val="5"/>
      <w:sz w:val="24"/>
    </w:rPr>
  </w:style>
  <w:style w:type="paragraph" w:customStyle="1" w:styleId="MediumShading1-Accent31">
    <w:name w:val="Medium Shading 1 - Accent 31"/>
    <w:basedOn w:val="Normal"/>
    <w:next w:val="Normal"/>
    <w:link w:val="MediumShading1-Accent3Char"/>
    <w:uiPriority w:val="29"/>
    <w:qFormat/>
    <w:rsid w:val="002F0762"/>
    <w:rPr>
      <w:i/>
      <w:iCs/>
      <w:lang w:val="x-none" w:eastAsia="x-none"/>
    </w:rPr>
  </w:style>
  <w:style w:type="character" w:customStyle="1" w:styleId="MediumShading1-Accent3Char">
    <w:name w:val="Medium Shading 1 - Accent 3 Char"/>
    <w:link w:val="MediumShading1-Accent31"/>
    <w:uiPriority w:val="29"/>
    <w:rsid w:val="002F0762"/>
    <w:rPr>
      <w:i/>
      <w:iCs/>
      <w:sz w:val="20"/>
      <w:szCs w:val="20"/>
    </w:rPr>
  </w:style>
  <w:style w:type="paragraph" w:customStyle="1" w:styleId="MediumShading2-Accent31">
    <w:name w:val="Medium Shading 2 - Accent 31"/>
    <w:basedOn w:val="Normal"/>
    <w:next w:val="Normal"/>
    <w:link w:val="MediumShading2-Accent3Char"/>
    <w:uiPriority w:val="30"/>
    <w:qFormat/>
    <w:rsid w:val="002F0762"/>
    <w:pPr>
      <w:pBdr>
        <w:top w:val="single" w:sz="4" w:space="10" w:color="4F81BD"/>
        <w:left w:val="single" w:sz="4" w:space="10" w:color="4F81BD"/>
      </w:pBdr>
      <w:spacing w:after="0"/>
      <w:ind w:left="1296" w:right="1152"/>
    </w:pPr>
    <w:rPr>
      <w:i/>
      <w:iCs/>
      <w:color w:val="4F81BD"/>
      <w:lang w:val="x-none" w:eastAsia="x-none"/>
    </w:rPr>
  </w:style>
  <w:style w:type="character" w:customStyle="1" w:styleId="MediumShading2-Accent3Char">
    <w:name w:val="Medium Shading 2 - Accent 3 Char"/>
    <w:link w:val="MediumShading2-Accent31"/>
    <w:uiPriority w:val="30"/>
    <w:rsid w:val="002F0762"/>
    <w:rPr>
      <w:i/>
      <w:iCs/>
      <w:color w:val="4F81BD"/>
      <w:sz w:val="20"/>
      <w:szCs w:val="20"/>
    </w:rPr>
  </w:style>
  <w:style w:type="character" w:customStyle="1" w:styleId="PlainTable31">
    <w:name w:val="Plain Table 31"/>
    <w:uiPriority w:val="19"/>
    <w:qFormat/>
    <w:rsid w:val="002F0762"/>
    <w:rPr>
      <w:i/>
      <w:iCs/>
      <w:color w:val="243F60"/>
    </w:rPr>
  </w:style>
  <w:style w:type="character" w:customStyle="1" w:styleId="PlainTable41">
    <w:name w:val="Plain Table 41"/>
    <w:uiPriority w:val="21"/>
    <w:qFormat/>
    <w:rsid w:val="002F0762"/>
    <w:rPr>
      <w:b/>
      <w:bCs/>
      <w:caps/>
      <w:color w:val="243F60"/>
      <w:spacing w:val="10"/>
    </w:rPr>
  </w:style>
  <w:style w:type="character" w:customStyle="1" w:styleId="PlainTable51">
    <w:name w:val="Plain Table 51"/>
    <w:uiPriority w:val="31"/>
    <w:qFormat/>
    <w:rsid w:val="002F0762"/>
    <w:rPr>
      <w:b/>
      <w:bCs/>
      <w:color w:val="4F81BD"/>
    </w:rPr>
  </w:style>
  <w:style w:type="character" w:customStyle="1" w:styleId="TableGridLight1">
    <w:name w:val="Table Grid Light1"/>
    <w:uiPriority w:val="32"/>
    <w:qFormat/>
    <w:rsid w:val="002F0762"/>
    <w:rPr>
      <w:b/>
      <w:bCs/>
      <w:i/>
      <w:iCs/>
      <w:caps/>
      <w:color w:val="4F81BD"/>
    </w:rPr>
  </w:style>
  <w:style w:type="character" w:customStyle="1" w:styleId="GridTable1Light1">
    <w:name w:val="Grid Table 1 Light1"/>
    <w:uiPriority w:val="33"/>
    <w:qFormat/>
    <w:rsid w:val="002F0762"/>
    <w:rPr>
      <w:b/>
      <w:bCs/>
      <w:i/>
      <w:iCs/>
      <w:spacing w:val="9"/>
    </w:rPr>
  </w:style>
  <w:style w:type="paragraph" w:customStyle="1" w:styleId="GridTable31">
    <w:name w:val="Grid Table 31"/>
    <w:basedOn w:val="Heading1"/>
    <w:next w:val="Normal"/>
    <w:uiPriority w:val="39"/>
    <w:unhideWhenUsed/>
    <w:qFormat/>
    <w:rsid w:val="002F0762"/>
    <w:pPr>
      <w:outlineLvl w:val="9"/>
    </w:pPr>
    <w:rPr>
      <w:lang w:bidi="en-US"/>
    </w:rPr>
  </w:style>
  <w:style w:type="paragraph" w:customStyle="1" w:styleId="Default">
    <w:name w:val="Default"/>
    <w:rsid w:val="007D3462"/>
    <w:pPr>
      <w:autoSpaceDE w:val="0"/>
      <w:autoSpaceDN w:val="0"/>
      <w:adjustRightInd w:val="0"/>
      <w:spacing w:before="200" w:after="200" w:line="276" w:lineRule="auto"/>
    </w:pPr>
    <w:rPr>
      <w:rFonts w:ascii="Arial" w:eastAsia="MS Mincho" w:hAnsi="Arial" w:cs="Arial"/>
      <w:color w:val="000000"/>
      <w:sz w:val="24"/>
      <w:szCs w:val="24"/>
      <w:lang w:bidi="en-US"/>
    </w:rPr>
  </w:style>
  <w:style w:type="character" w:styleId="CommentReference">
    <w:name w:val="annotation reference"/>
    <w:uiPriority w:val="99"/>
    <w:unhideWhenUsed/>
    <w:qFormat/>
    <w:rsid w:val="007D3462"/>
    <w:rPr>
      <w:sz w:val="16"/>
      <w:szCs w:val="16"/>
    </w:rPr>
  </w:style>
  <w:style w:type="paragraph" w:styleId="CommentText">
    <w:name w:val="annotation text"/>
    <w:basedOn w:val="Normal"/>
    <w:link w:val="CommentTextChar"/>
    <w:uiPriority w:val="99"/>
    <w:unhideWhenUsed/>
    <w:qFormat/>
    <w:rsid w:val="007D3462"/>
    <w:pPr>
      <w:spacing w:line="240" w:lineRule="auto"/>
    </w:pPr>
    <w:rPr>
      <w:lang w:val="x-none" w:eastAsia="x-none" w:bidi="en-US"/>
    </w:rPr>
  </w:style>
  <w:style w:type="character" w:customStyle="1" w:styleId="CommentTextChar">
    <w:name w:val="Comment Text Char"/>
    <w:link w:val="CommentText"/>
    <w:uiPriority w:val="99"/>
    <w:qFormat/>
    <w:rsid w:val="007D3462"/>
    <w:rPr>
      <w:lang w:bidi="en-US"/>
    </w:rPr>
  </w:style>
  <w:style w:type="paragraph" w:styleId="BalloonText">
    <w:name w:val="Balloon Text"/>
    <w:basedOn w:val="Normal"/>
    <w:link w:val="BalloonTextChar"/>
    <w:uiPriority w:val="99"/>
    <w:semiHidden/>
    <w:unhideWhenUsed/>
    <w:rsid w:val="007D3462"/>
    <w:pPr>
      <w:spacing w:after="0" w:line="240" w:lineRule="auto"/>
    </w:pPr>
    <w:rPr>
      <w:rFonts w:ascii="Tahoma" w:hAnsi="Tahoma" w:cs="Tahoma"/>
      <w:sz w:val="16"/>
      <w:szCs w:val="16"/>
      <w:lang w:val="x-none" w:eastAsia="x-none" w:bidi="en-US"/>
    </w:rPr>
  </w:style>
  <w:style w:type="character" w:customStyle="1" w:styleId="BalloonTextChar">
    <w:name w:val="Balloon Text Char"/>
    <w:link w:val="BalloonText"/>
    <w:uiPriority w:val="99"/>
    <w:semiHidden/>
    <w:rsid w:val="007D3462"/>
    <w:rPr>
      <w:rFonts w:ascii="Tahoma" w:hAnsi="Tahoma" w:cs="Tahoma"/>
      <w:sz w:val="16"/>
      <w:szCs w:val="16"/>
      <w:lang w:bidi="en-US"/>
    </w:rPr>
  </w:style>
  <w:style w:type="paragraph" w:styleId="BodyText">
    <w:name w:val="Body Text"/>
    <w:basedOn w:val="Normal"/>
    <w:link w:val="BodyTextChar"/>
    <w:uiPriority w:val="99"/>
    <w:rsid w:val="00A2411A"/>
    <w:pPr>
      <w:spacing w:after="120"/>
    </w:pPr>
    <w:rPr>
      <w:sz w:val="22"/>
      <w:szCs w:val="22"/>
      <w:lang w:val="x-none" w:eastAsia="x-none" w:bidi="en-US"/>
    </w:rPr>
  </w:style>
  <w:style w:type="character" w:customStyle="1" w:styleId="BodyTextChar">
    <w:name w:val="Body Text Char"/>
    <w:link w:val="BodyText"/>
    <w:uiPriority w:val="99"/>
    <w:rsid w:val="00A2411A"/>
    <w:rPr>
      <w:sz w:val="22"/>
      <w:szCs w:val="22"/>
      <w:lang w:bidi="en-US"/>
    </w:rPr>
  </w:style>
  <w:style w:type="character" w:styleId="Hyperlink">
    <w:name w:val="Hyperlink"/>
    <w:uiPriority w:val="99"/>
    <w:rsid w:val="00A2411A"/>
    <w:rPr>
      <w:color w:val="0000FF"/>
      <w:u w:val="single"/>
    </w:rPr>
  </w:style>
  <w:style w:type="paragraph" w:styleId="EndnoteText">
    <w:name w:val="endnote text"/>
    <w:basedOn w:val="Normal"/>
    <w:link w:val="EndnoteTextChar"/>
    <w:semiHidden/>
    <w:rsid w:val="00A2411A"/>
    <w:pPr>
      <w:autoSpaceDE w:val="0"/>
      <w:autoSpaceDN w:val="0"/>
    </w:pPr>
    <w:rPr>
      <w:rFonts w:ascii="Courier" w:hAnsi="Courier"/>
      <w:sz w:val="22"/>
      <w:szCs w:val="22"/>
      <w:lang w:val="x-none" w:eastAsia="x-none" w:bidi="en-US"/>
    </w:rPr>
  </w:style>
  <w:style w:type="character" w:customStyle="1" w:styleId="EndnoteTextChar">
    <w:name w:val="Endnote Text Char"/>
    <w:link w:val="EndnoteText"/>
    <w:semiHidden/>
    <w:rsid w:val="00A2411A"/>
    <w:rPr>
      <w:rFonts w:ascii="Courier" w:hAnsi="Courier"/>
      <w:sz w:val="22"/>
      <w:szCs w:val="22"/>
      <w:lang w:bidi="en-US"/>
    </w:rPr>
  </w:style>
  <w:style w:type="paragraph" w:styleId="BodyTextIndent">
    <w:name w:val="Body Text Indent"/>
    <w:basedOn w:val="Normal"/>
    <w:link w:val="BodyTextIndentChar"/>
    <w:rsid w:val="00A2411A"/>
    <w:pPr>
      <w:tabs>
        <w:tab w:val="left" w:pos="0"/>
      </w:tabs>
      <w:suppressAutoHyphens/>
      <w:autoSpaceDE w:val="0"/>
      <w:autoSpaceDN w:val="0"/>
      <w:ind w:left="1440" w:hanging="720"/>
    </w:pPr>
    <w:rPr>
      <w:spacing w:val="-3"/>
      <w:sz w:val="22"/>
      <w:szCs w:val="22"/>
      <w:lang w:val="x-none" w:eastAsia="x-none" w:bidi="en-US"/>
    </w:rPr>
  </w:style>
  <w:style w:type="character" w:customStyle="1" w:styleId="BodyTextIndentChar">
    <w:name w:val="Body Text Indent Char"/>
    <w:link w:val="BodyTextIndent"/>
    <w:rsid w:val="00A2411A"/>
    <w:rPr>
      <w:spacing w:val="-3"/>
      <w:sz w:val="22"/>
      <w:szCs w:val="22"/>
      <w:lang w:bidi="en-US"/>
    </w:rPr>
  </w:style>
  <w:style w:type="paragraph" w:styleId="BodyTextIndent3">
    <w:name w:val="Body Text Indent 3"/>
    <w:basedOn w:val="Normal"/>
    <w:link w:val="BodyTextIndent3Char"/>
    <w:rsid w:val="00A2411A"/>
    <w:pPr>
      <w:autoSpaceDE w:val="0"/>
      <w:autoSpaceDN w:val="0"/>
      <w:ind w:left="1440" w:hanging="1440"/>
    </w:pPr>
    <w:rPr>
      <w:rFonts w:ascii="Arial" w:hAnsi="Arial"/>
      <w:b/>
      <w:bCs/>
      <w:szCs w:val="22"/>
      <w:lang w:val="x-none" w:eastAsia="x-none" w:bidi="en-US"/>
    </w:rPr>
  </w:style>
  <w:style w:type="character" w:customStyle="1" w:styleId="BodyTextIndent3Char">
    <w:name w:val="Body Text Indent 3 Char"/>
    <w:link w:val="BodyTextIndent3"/>
    <w:rsid w:val="00A2411A"/>
    <w:rPr>
      <w:rFonts w:ascii="Arial" w:hAnsi="Arial"/>
      <w:b/>
      <w:bCs/>
      <w:szCs w:val="22"/>
      <w:lang w:bidi="en-US"/>
    </w:rPr>
  </w:style>
  <w:style w:type="paragraph" w:styleId="ListBullet">
    <w:name w:val="List Bullet"/>
    <w:aliases w:val="List Bullet no space"/>
    <w:basedOn w:val="BodyText"/>
    <w:link w:val="ListBulletChar"/>
    <w:rsid w:val="00A2411A"/>
    <w:pPr>
      <w:numPr>
        <w:numId w:val="1"/>
      </w:numPr>
      <w:spacing w:after="270" w:line="270" w:lineRule="atLeast"/>
    </w:pPr>
    <w:rPr>
      <w:rFonts w:ascii="Times New Roman" w:hAnsi="Times New Roman"/>
      <w:sz w:val="23"/>
      <w:szCs w:val="20"/>
      <w:lang w:val="en-GB" w:eastAsia="da-DK" w:bidi="ar-SA"/>
    </w:rPr>
  </w:style>
  <w:style w:type="character" w:customStyle="1" w:styleId="ListBulletChar">
    <w:name w:val="List Bullet Char"/>
    <w:aliases w:val="List Bullet no space Char"/>
    <w:link w:val="ListBullet"/>
    <w:rsid w:val="00A2411A"/>
    <w:rPr>
      <w:rFonts w:ascii="Times New Roman" w:hAnsi="Times New Roman"/>
      <w:sz w:val="23"/>
      <w:lang w:val="en-GB" w:eastAsia="da-DK"/>
    </w:rPr>
  </w:style>
  <w:style w:type="paragraph" w:styleId="ListBullet2">
    <w:name w:val="List Bullet 2"/>
    <w:basedOn w:val="ListBullet"/>
    <w:rsid w:val="00A2411A"/>
    <w:pPr>
      <w:numPr>
        <w:ilvl w:val="1"/>
      </w:numPr>
      <w:tabs>
        <w:tab w:val="num" w:pos="360"/>
      </w:tabs>
      <w:ind w:left="1724" w:hanging="360"/>
    </w:pPr>
  </w:style>
  <w:style w:type="paragraph" w:styleId="ListBullet3">
    <w:name w:val="List Bullet 3"/>
    <w:basedOn w:val="ListBullet2"/>
    <w:rsid w:val="00A2411A"/>
    <w:pPr>
      <w:numPr>
        <w:ilvl w:val="2"/>
      </w:numPr>
      <w:tabs>
        <w:tab w:val="num" w:pos="360"/>
        <w:tab w:val="left" w:pos="1276"/>
      </w:tabs>
      <w:ind w:left="2444"/>
    </w:pPr>
  </w:style>
  <w:style w:type="paragraph" w:styleId="ListBullet4">
    <w:name w:val="List Bullet 4"/>
    <w:basedOn w:val="Normal"/>
    <w:unhideWhenUsed/>
    <w:rsid w:val="00A2411A"/>
    <w:pPr>
      <w:tabs>
        <w:tab w:val="num" w:pos="1701"/>
      </w:tabs>
      <w:spacing w:after="0" w:line="270" w:lineRule="atLeast"/>
      <w:ind w:left="1701" w:hanging="425"/>
    </w:pPr>
    <w:rPr>
      <w:rFonts w:ascii="Times New Roman" w:hAnsi="Times New Roman"/>
      <w:sz w:val="23"/>
      <w:lang w:val="en-GB" w:eastAsia="da-DK"/>
    </w:rPr>
  </w:style>
  <w:style w:type="table" w:styleId="TableGrid">
    <w:name w:val="Table Grid"/>
    <w:aliases w:val="unVao day nghe bai nay di ban http://nhatquanglan.xlphp.net/,Table long document,mtbs"/>
    <w:basedOn w:val="TableNormal"/>
    <w:uiPriority w:val="39"/>
    <w:rsid w:val="00035D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167485"/>
    <w:pPr>
      <w:tabs>
        <w:tab w:val="center" w:pos="4680"/>
        <w:tab w:val="right" w:pos="9360"/>
      </w:tabs>
    </w:pPr>
    <w:rPr>
      <w:sz w:val="22"/>
      <w:szCs w:val="22"/>
      <w:lang w:val="x-none" w:eastAsia="x-none" w:bidi="en-US"/>
    </w:rPr>
  </w:style>
  <w:style w:type="character" w:customStyle="1" w:styleId="HeaderChar">
    <w:name w:val="Header Char"/>
    <w:link w:val="Header"/>
    <w:rsid w:val="00167485"/>
    <w:rPr>
      <w:sz w:val="22"/>
      <w:szCs w:val="22"/>
      <w:lang w:bidi="en-US"/>
    </w:rPr>
  </w:style>
  <w:style w:type="paragraph" w:styleId="Footer">
    <w:name w:val="footer"/>
    <w:basedOn w:val="Normal"/>
    <w:link w:val="FooterChar"/>
    <w:uiPriority w:val="99"/>
    <w:unhideWhenUsed/>
    <w:rsid w:val="00167485"/>
    <w:pPr>
      <w:tabs>
        <w:tab w:val="center" w:pos="4680"/>
        <w:tab w:val="right" w:pos="9360"/>
      </w:tabs>
    </w:pPr>
    <w:rPr>
      <w:sz w:val="22"/>
      <w:szCs w:val="22"/>
      <w:lang w:val="x-none" w:eastAsia="x-none" w:bidi="en-US"/>
    </w:rPr>
  </w:style>
  <w:style w:type="character" w:customStyle="1" w:styleId="FooterChar">
    <w:name w:val="Footer Char"/>
    <w:link w:val="Footer"/>
    <w:uiPriority w:val="99"/>
    <w:rsid w:val="00167485"/>
    <w:rPr>
      <w:sz w:val="22"/>
      <w:szCs w:val="22"/>
      <w:lang w:bidi="en-US"/>
    </w:rPr>
  </w:style>
  <w:style w:type="paragraph" w:styleId="TOC1">
    <w:name w:val="toc 1"/>
    <w:basedOn w:val="Normal"/>
    <w:next w:val="Normal"/>
    <w:autoRedefine/>
    <w:uiPriority w:val="39"/>
    <w:unhideWhenUsed/>
    <w:rsid w:val="008D4EA1"/>
    <w:pPr>
      <w:tabs>
        <w:tab w:val="right" w:leader="dot" w:pos="9736"/>
      </w:tabs>
    </w:pPr>
    <w:rPr>
      <w:rFonts w:ascii="Times New Roman" w:hAnsi="Times New Roman"/>
      <w:b/>
      <w:bCs/>
      <w:noProof/>
    </w:rPr>
  </w:style>
  <w:style w:type="paragraph" w:styleId="TOC2">
    <w:name w:val="toc 2"/>
    <w:basedOn w:val="Normal"/>
    <w:next w:val="Normal"/>
    <w:autoRedefine/>
    <w:uiPriority w:val="39"/>
    <w:unhideWhenUsed/>
    <w:rsid w:val="005E1D0B"/>
    <w:pPr>
      <w:tabs>
        <w:tab w:val="right" w:leader="dot" w:pos="9736"/>
      </w:tabs>
      <w:ind w:left="220"/>
    </w:pPr>
    <w:rPr>
      <w:rFonts w:ascii="Times New Roman" w:hAnsi="Times New Roman"/>
      <w:noProof/>
      <w:lang w:val="en-GB" w:bidi="en-US"/>
    </w:rPr>
  </w:style>
  <w:style w:type="table" w:customStyle="1" w:styleId="TableGrid1">
    <w:name w:val="Table Grid1"/>
    <w:basedOn w:val="TableNormal"/>
    <w:next w:val="TableGrid"/>
    <w:rsid w:val="00ED30A1"/>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9198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F05C3"/>
    <w:pPr>
      <w:spacing w:after="100"/>
      <w:ind w:left="400"/>
    </w:pPr>
  </w:style>
  <w:style w:type="table" w:customStyle="1" w:styleId="TableGrid3">
    <w:name w:val="Table Grid3"/>
    <w:basedOn w:val="TableNormal"/>
    <w:next w:val="TableGrid"/>
    <w:uiPriority w:val="59"/>
    <w:rsid w:val="000A4F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E6F2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aliases w:val="List Paragraph2,Ha"/>
    <w:basedOn w:val="Normal"/>
    <w:uiPriority w:val="34"/>
    <w:qFormat/>
    <w:rsid w:val="000F6ACE"/>
    <w:pPr>
      <w:ind w:left="720"/>
      <w:contextualSpacing/>
    </w:pPr>
    <w:rPr>
      <w:lang w:val="x-none" w:eastAsia="x-none"/>
    </w:rPr>
  </w:style>
  <w:style w:type="paragraph" w:customStyle="1" w:styleId="ListRoman">
    <w:name w:val="List Roman"/>
    <w:basedOn w:val="Normal"/>
    <w:rsid w:val="000F6ACE"/>
    <w:pPr>
      <w:keepLines/>
      <w:numPr>
        <w:numId w:val="3"/>
      </w:numPr>
      <w:spacing w:before="240" w:after="240"/>
    </w:pPr>
    <w:rPr>
      <w:rFonts w:ascii="Arial" w:hAnsi="Arial" w:cs="Arial"/>
      <w:lang w:val="en-GB"/>
    </w:rPr>
  </w:style>
  <w:style w:type="paragraph" w:customStyle="1" w:styleId="Gliederung-Protokoll">
    <w:name w:val="Gliederung - Protokoll"/>
    <w:basedOn w:val="Normal"/>
    <w:rsid w:val="008535F7"/>
    <w:pPr>
      <w:widowControl w:val="0"/>
      <w:numPr>
        <w:numId w:val="4"/>
      </w:numPr>
      <w:tabs>
        <w:tab w:val="left" w:pos="7796"/>
      </w:tabs>
      <w:spacing w:before="0" w:after="120" w:line="280" w:lineRule="exact"/>
    </w:pPr>
    <w:rPr>
      <w:rFonts w:ascii="Trebuchet MS" w:hAnsi="Trebuchet MS"/>
      <w:lang w:val="de-DE" w:eastAsia="de-DE"/>
    </w:rPr>
  </w:style>
  <w:style w:type="character" w:customStyle="1" w:styleId="BeschriftungTabellenGrafikenetcChar">
    <w:name w:val="Beschriftung Tabellen.Grafiken etc Char"/>
    <w:aliases w:val="Grafiken etc Char Char,Beschriftung Tabellen.Grafiken etc1 Char,Figure Char,Textbox Char,~Caption Char,Table Caption Char,Table Char,LVT Table Heading Char,EqCaption Char,headings Char,CPR Caption Char,Map Char"/>
    <w:uiPriority w:val="35"/>
    <w:rsid w:val="008535F7"/>
    <w:rPr>
      <w:rFonts w:ascii="Trebuchet MS" w:hAnsi="Trebuchet MS"/>
      <w:bCs/>
      <w:color w:val="808080"/>
      <w:sz w:val="19"/>
      <w:lang w:val="en-GB" w:eastAsia="de-DE"/>
    </w:rPr>
  </w:style>
  <w:style w:type="paragraph" w:customStyle="1" w:styleId="ColorfulList-Accent11">
    <w:name w:val="Colorful List - Accent 11"/>
    <w:aliases w:val="L,lp1,Heading3,MCHIP_list paragraph,Recommendation,Bullet List,FooterText,Colorful List - Accent 111,Dot pt,List Bullet Mary,WB List Paragraph,List Paragraph nowy,Paragraphe  revu,Paragraphe de liste1,RM1"/>
    <w:basedOn w:val="Normal"/>
    <w:link w:val="ColorfulList-Accent1Char"/>
    <w:uiPriority w:val="34"/>
    <w:qFormat/>
    <w:rsid w:val="008C1470"/>
    <w:pPr>
      <w:widowControl w:val="0"/>
      <w:autoSpaceDE w:val="0"/>
      <w:autoSpaceDN w:val="0"/>
      <w:adjustRightInd w:val="0"/>
      <w:spacing w:before="0" w:after="0" w:line="240" w:lineRule="auto"/>
      <w:ind w:left="720"/>
      <w:contextualSpacing/>
      <w:jc w:val="left"/>
    </w:pPr>
    <w:rPr>
      <w:rFonts w:ascii="Arial" w:hAnsi="Arial"/>
      <w:color w:val="000000"/>
      <w:sz w:val="24"/>
      <w:szCs w:val="24"/>
      <w:lang w:val="x-none" w:eastAsia="zh-CN"/>
    </w:rPr>
  </w:style>
  <w:style w:type="character" w:customStyle="1" w:styleId="ColorfulList-Accent1Char">
    <w:name w:val="Colorful List - Accent 1 Char"/>
    <w:aliases w:val="L Char,lp1 Char,Heading3 Char,MCHIP_list paragraph Char,Recommendation Char,Bullet List Char,FooterText Char,Colorful List - Accent 11 Char,Dot pt Char,List Bullet Mary Char,WB List Paragraph Char,List Paragraph nowy Char"/>
    <w:link w:val="ColorfulList-Accent11"/>
    <w:uiPriority w:val="34"/>
    <w:qFormat/>
    <w:rsid w:val="001F0EEE"/>
    <w:rPr>
      <w:rFonts w:ascii="Arial" w:hAnsi="Arial" w:cs="Arial"/>
      <w:color w:val="000000"/>
      <w:sz w:val="24"/>
      <w:szCs w:val="24"/>
      <w:lang w:eastAsia="zh-CN"/>
    </w:rPr>
  </w:style>
  <w:style w:type="paragraph" w:styleId="ListNumber">
    <w:name w:val="List Number"/>
    <w:basedOn w:val="Normal"/>
    <w:rsid w:val="00DC7848"/>
    <w:pPr>
      <w:numPr>
        <w:numId w:val="5"/>
      </w:numPr>
      <w:spacing w:before="0" w:after="0" w:line="264" w:lineRule="auto"/>
      <w:contextualSpacing/>
    </w:pPr>
    <w:rPr>
      <w:rFonts w:ascii="Arial Narrow" w:hAnsi="Arial Narrow"/>
      <w:sz w:val="24"/>
      <w:szCs w:val="22"/>
      <w:lang w:val="en-GB"/>
    </w:rPr>
  </w:style>
  <w:style w:type="paragraph" w:customStyle="1" w:styleId="MediumGrid21">
    <w:name w:val="Medium Grid 21"/>
    <w:link w:val="MediumGrid2Char"/>
    <w:uiPriority w:val="1"/>
    <w:qFormat/>
    <w:rsid w:val="000822E5"/>
    <w:rPr>
      <w:rFonts w:eastAsia="Calibri"/>
      <w:sz w:val="22"/>
      <w:szCs w:val="22"/>
    </w:rPr>
  </w:style>
  <w:style w:type="character" w:customStyle="1" w:styleId="MediumGrid2Char">
    <w:name w:val="Medium Grid 2 Char"/>
    <w:link w:val="MediumGrid21"/>
    <w:uiPriority w:val="1"/>
    <w:rsid w:val="000822E5"/>
    <w:rPr>
      <w:rFonts w:eastAsia="Calibri"/>
      <w:sz w:val="22"/>
      <w:szCs w:val="22"/>
      <w:lang w:bidi="ar-SA"/>
    </w:rPr>
  </w:style>
  <w:style w:type="paragraph" w:styleId="PlainText">
    <w:name w:val="Plain Text"/>
    <w:basedOn w:val="Normal"/>
    <w:link w:val="PlainTextChar"/>
    <w:rsid w:val="009D5F43"/>
    <w:pPr>
      <w:spacing w:before="0" w:after="0" w:line="240" w:lineRule="auto"/>
      <w:jc w:val="left"/>
    </w:pPr>
    <w:rPr>
      <w:rFonts w:ascii="Courier New" w:hAnsi="Courier New"/>
      <w:lang w:val="fr-FR" w:eastAsia="x-none"/>
    </w:rPr>
  </w:style>
  <w:style w:type="character" w:customStyle="1" w:styleId="PlainTextChar">
    <w:name w:val="Plain Text Char"/>
    <w:link w:val="PlainText"/>
    <w:rsid w:val="009D5F43"/>
    <w:rPr>
      <w:rFonts w:ascii="Courier New" w:hAnsi="Courier New"/>
      <w:lang w:val="fr-FR" w:eastAsia="x-none"/>
    </w:rPr>
  </w:style>
  <w:style w:type="paragraph" w:customStyle="1" w:styleId="Style-1">
    <w:name w:val="Style-1"/>
    <w:rsid w:val="0092663F"/>
    <w:rPr>
      <w:rFonts w:ascii="Times New Roman" w:hAnsi="Times New Roman"/>
    </w:rPr>
  </w:style>
  <w:style w:type="paragraph" w:customStyle="1" w:styleId="Style-3">
    <w:name w:val="Style-3"/>
    <w:rsid w:val="0092663F"/>
    <w:rPr>
      <w:rFonts w:ascii="Times New Roman" w:hAnsi="Times New Roman"/>
    </w:rPr>
  </w:style>
  <w:style w:type="paragraph" w:customStyle="1" w:styleId="ListStyle">
    <w:name w:val="ListStyle"/>
    <w:rsid w:val="0092663F"/>
    <w:rPr>
      <w:rFonts w:ascii="Times New Roman" w:hAnsi="Times New Roman"/>
    </w:rPr>
  </w:style>
  <w:style w:type="paragraph" w:customStyle="1" w:styleId="Style-5">
    <w:name w:val="Style-5"/>
    <w:rsid w:val="0092663F"/>
    <w:rPr>
      <w:rFonts w:ascii="Times New Roman" w:hAnsi="Times New Roman"/>
    </w:rPr>
  </w:style>
  <w:style w:type="paragraph" w:styleId="TOC4">
    <w:name w:val="toc 4"/>
    <w:basedOn w:val="Normal"/>
    <w:next w:val="Normal"/>
    <w:autoRedefine/>
    <w:uiPriority w:val="39"/>
    <w:unhideWhenUsed/>
    <w:rsid w:val="0070746B"/>
    <w:pPr>
      <w:spacing w:before="0" w:after="100"/>
      <w:ind w:left="660"/>
      <w:jc w:val="left"/>
    </w:pPr>
    <w:rPr>
      <w:sz w:val="22"/>
      <w:szCs w:val="22"/>
    </w:rPr>
  </w:style>
  <w:style w:type="paragraph" w:styleId="TOC5">
    <w:name w:val="toc 5"/>
    <w:basedOn w:val="Normal"/>
    <w:next w:val="Normal"/>
    <w:autoRedefine/>
    <w:uiPriority w:val="39"/>
    <w:unhideWhenUsed/>
    <w:rsid w:val="0070746B"/>
    <w:pPr>
      <w:spacing w:before="0" w:after="100"/>
      <w:ind w:left="880"/>
      <w:jc w:val="left"/>
    </w:pPr>
    <w:rPr>
      <w:sz w:val="22"/>
      <w:szCs w:val="22"/>
    </w:rPr>
  </w:style>
  <w:style w:type="paragraph" w:styleId="TOC6">
    <w:name w:val="toc 6"/>
    <w:basedOn w:val="Normal"/>
    <w:next w:val="Normal"/>
    <w:autoRedefine/>
    <w:uiPriority w:val="39"/>
    <w:unhideWhenUsed/>
    <w:rsid w:val="0070746B"/>
    <w:pPr>
      <w:spacing w:before="0" w:after="100"/>
      <w:ind w:left="1100"/>
      <w:jc w:val="left"/>
    </w:pPr>
    <w:rPr>
      <w:sz w:val="22"/>
      <w:szCs w:val="22"/>
    </w:rPr>
  </w:style>
  <w:style w:type="paragraph" w:styleId="TOC7">
    <w:name w:val="toc 7"/>
    <w:basedOn w:val="Normal"/>
    <w:next w:val="Normal"/>
    <w:autoRedefine/>
    <w:uiPriority w:val="39"/>
    <w:unhideWhenUsed/>
    <w:rsid w:val="0070746B"/>
    <w:pPr>
      <w:spacing w:before="0" w:after="100"/>
      <w:ind w:left="1320"/>
      <w:jc w:val="left"/>
    </w:pPr>
    <w:rPr>
      <w:sz w:val="22"/>
      <w:szCs w:val="22"/>
    </w:rPr>
  </w:style>
  <w:style w:type="paragraph" w:styleId="TOC8">
    <w:name w:val="toc 8"/>
    <w:basedOn w:val="Normal"/>
    <w:next w:val="Normal"/>
    <w:autoRedefine/>
    <w:uiPriority w:val="39"/>
    <w:unhideWhenUsed/>
    <w:rsid w:val="0070746B"/>
    <w:pPr>
      <w:spacing w:before="0" w:after="100"/>
      <w:ind w:left="1540"/>
      <w:jc w:val="left"/>
    </w:pPr>
    <w:rPr>
      <w:sz w:val="22"/>
      <w:szCs w:val="22"/>
    </w:rPr>
  </w:style>
  <w:style w:type="paragraph" w:styleId="TOC9">
    <w:name w:val="toc 9"/>
    <w:basedOn w:val="Normal"/>
    <w:next w:val="Normal"/>
    <w:autoRedefine/>
    <w:uiPriority w:val="39"/>
    <w:unhideWhenUsed/>
    <w:rsid w:val="0070746B"/>
    <w:pPr>
      <w:spacing w:before="0" w:after="100"/>
      <w:ind w:left="1760"/>
      <w:jc w:val="left"/>
    </w:pPr>
    <w:rPr>
      <w:sz w:val="22"/>
      <w:szCs w:val="22"/>
    </w:rPr>
  </w:style>
  <w:style w:type="paragraph" w:styleId="DocumentMap">
    <w:name w:val="Document Map"/>
    <w:basedOn w:val="Normal"/>
    <w:link w:val="DocumentMapChar"/>
    <w:uiPriority w:val="99"/>
    <w:semiHidden/>
    <w:unhideWhenUsed/>
    <w:rsid w:val="001E6BE7"/>
    <w:rPr>
      <w:rFonts w:ascii="Tahoma" w:hAnsi="Tahoma" w:cs="Tahoma"/>
      <w:sz w:val="16"/>
      <w:szCs w:val="16"/>
    </w:rPr>
  </w:style>
  <w:style w:type="character" w:customStyle="1" w:styleId="DocumentMapChar">
    <w:name w:val="Document Map Char"/>
    <w:link w:val="DocumentMap"/>
    <w:uiPriority w:val="99"/>
    <w:semiHidden/>
    <w:rsid w:val="001E6BE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76054"/>
    <w:pPr>
      <w:spacing w:line="276" w:lineRule="auto"/>
    </w:pPr>
    <w:rPr>
      <w:b/>
      <w:bCs/>
      <w:lang w:val="en-US" w:eastAsia="en-US" w:bidi="ar-SA"/>
    </w:rPr>
  </w:style>
  <w:style w:type="character" w:customStyle="1" w:styleId="CommentSubjectChar">
    <w:name w:val="Comment Subject Char"/>
    <w:link w:val="CommentSubject"/>
    <w:uiPriority w:val="99"/>
    <w:semiHidden/>
    <w:rsid w:val="00076054"/>
    <w:rPr>
      <w:b/>
      <w:bCs/>
      <w:lang w:bidi="en-US"/>
    </w:rPr>
  </w:style>
  <w:style w:type="paragraph" w:styleId="TableofFigures">
    <w:name w:val="table of figures"/>
    <w:basedOn w:val="Normal"/>
    <w:next w:val="Normal"/>
    <w:uiPriority w:val="99"/>
    <w:unhideWhenUsed/>
    <w:rsid w:val="00781EA7"/>
  </w:style>
  <w:style w:type="paragraph" w:styleId="BodyText2">
    <w:name w:val="Body Text 2"/>
    <w:basedOn w:val="Normal"/>
    <w:link w:val="BodyText2Char"/>
    <w:uiPriority w:val="99"/>
    <w:semiHidden/>
    <w:unhideWhenUsed/>
    <w:rsid w:val="00EA39AB"/>
    <w:pPr>
      <w:spacing w:after="120" w:line="480" w:lineRule="auto"/>
    </w:pPr>
  </w:style>
  <w:style w:type="character" w:customStyle="1" w:styleId="BodyText2Char">
    <w:name w:val="Body Text 2 Char"/>
    <w:basedOn w:val="DefaultParagraphFont"/>
    <w:link w:val="BodyText2"/>
    <w:uiPriority w:val="99"/>
    <w:semiHidden/>
    <w:rsid w:val="00EA39AB"/>
  </w:style>
  <w:style w:type="paragraph" w:customStyle="1" w:styleId="TableBody">
    <w:name w:val="Table Body"/>
    <w:link w:val="TableBodyChar"/>
    <w:uiPriority w:val="99"/>
    <w:qFormat/>
    <w:rsid w:val="00DB7D18"/>
    <w:pPr>
      <w:ind w:left="85" w:right="85"/>
    </w:pPr>
    <w:rPr>
      <w:rFonts w:eastAsia="Cambria"/>
      <w:sz w:val="22"/>
      <w:lang w:val="en-AU" w:eastAsia="en-AU"/>
    </w:rPr>
  </w:style>
  <w:style w:type="character" w:customStyle="1" w:styleId="TableBodyChar">
    <w:name w:val="Table Body Char"/>
    <w:link w:val="TableBody"/>
    <w:uiPriority w:val="99"/>
    <w:rsid w:val="00DB7D18"/>
    <w:rPr>
      <w:rFonts w:eastAsia="Cambria"/>
      <w:sz w:val="22"/>
      <w:lang w:val="en-AU" w:eastAsia="en-AU"/>
    </w:rPr>
  </w:style>
  <w:style w:type="paragraph" w:styleId="FootnoteText">
    <w:name w:val="footnote text"/>
    <w:aliases w:val="single space,fn,FOOTNOTES,footnote text,ft,Footnote Text Char1 Char,ALTS FOOTNOTE,ADB,Footnote Text Char1,Footnote Text Char Char,Footnote Text Char2 Char,Footnote Text Char1 Char Char,Footnote Text Char2 Char Char Char,f,Footnote ak,Genev,9"/>
    <w:basedOn w:val="Normal"/>
    <w:link w:val="FootnoteTextChar"/>
    <w:uiPriority w:val="99"/>
    <w:unhideWhenUsed/>
    <w:qFormat/>
    <w:rsid w:val="008C79DF"/>
    <w:pPr>
      <w:spacing w:before="0" w:after="0" w:line="240" w:lineRule="auto"/>
      <w:jc w:val="left"/>
    </w:pPr>
    <w:rPr>
      <w:rFonts w:eastAsia="Calibri"/>
      <w:lang w:val="x-none" w:eastAsia="x-none"/>
    </w:rPr>
  </w:style>
  <w:style w:type="character" w:customStyle="1" w:styleId="FootnoteTextChar">
    <w:name w:val="Footnote Text Char"/>
    <w:aliases w:val="single space Char,fn Char,FOOTNOTES Char,footnote text Char,ft Char,Footnote Text Char1 Char Char1,ALTS FOOTNOTE Char,ADB Char,Footnote Text Char1 Char1,Footnote Text Char Char Char,Footnote Text Char2 Char Char,f Char,Genev Char,9 Ch"/>
    <w:link w:val="FootnoteText"/>
    <w:uiPriority w:val="99"/>
    <w:qFormat/>
    <w:rsid w:val="008C79DF"/>
    <w:rPr>
      <w:rFonts w:eastAsia="Calibri"/>
      <w:lang w:val="x-none" w:eastAsia="x-none"/>
    </w:rPr>
  </w:style>
  <w:style w:type="character" w:styleId="FootnoteReference">
    <w:name w:val="footnote reference"/>
    <w:aliases w:val="ftref,Ref,de nota al pie,16 Point,Superscript 6 Point,BVI fnr,Char Char Char Char Car Char,Footnote Reference Number,Footnote, BVI fnr,Appel note de bas de page, Car1,Car1,Footnote Reference1,heading1,FNRefe Char Char Char,Ref Char,SU"/>
    <w:link w:val="FNRefeCharChar"/>
    <w:uiPriority w:val="99"/>
    <w:unhideWhenUsed/>
    <w:qFormat/>
    <w:rsid w:val="008C79DF"/>
    <w:rPr>
      <w:vertAlign w:val="superscript"/>
    </w:rPr>
  </w:style>
  <w:style w:type="paragraph" w:customStyle="1" w:styleId="ColorfulShading-Accent11">
    <w:name w:val="Colorful Shading - Accent 11"/>
    <w:hidden/>
    <w:uiPriority w:val="71"/>
    <w:rsid w:val="00A82766"/>
  </w:style>
  <w:style w:type="paragraph" w:customStyle="1" w:styleId="Bullets-TechSpecs">
    <w:name w:val="Bullets - Tech Specs"/>
    <w:uiPriority w:val="7"/>
    <w:qFormat/>
    <w:rsid w:val="009147F8"/>
    <w:pPr>
      <w:numPr>
        <w:numId w:val="22"/>
      </w:numPr>
      <w:spacing w:before="60"/>
      <w:ind w:left="426"/>
    </w:pPr>
    <w:rPr>
      <w:rFonts w:eastAsia="Cambria"/>
      <w:sz w:val="22"/>
      <w:szCs w:val="24"/>
      <w:lang w:val="en-AU"/>
    </w:rPr>
  </w:style>
  <w:style w:type="paragraph" w:customStyle="1" w:styleId="NormalNoSpace">
    <w:name w:val="NormalNoSpace"/>
    <w:basedOn w:val="Normal"/>
    <w:qFormat/>
    <w:rsid w:val="00F3185C"/>
    <w:pPr>
      <w:spacing w:before="0" w:after="0" w:line="240" w:lineRule="auto"/>
      <w:jc w:val="left"/>
    </w:pPr>
    <w:rPr>
      <w:rFonts w:ascii="Arial" w:eastAsia="Calibri" w:hAnsi="Arial"/>
      <w:color w:val="394A58"/>
      <w:szCs w:val="22"/>
      <w:lang w:val="en-GB"/>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FootnoteReference"/>
    <w:uiPriority w:val="99"/>
    <w:qFormat/>
    <w:rsid w:val="005A47B0"/>
    <w:pPr>
      <w:spacing w:before="0" w:after="160" w:line="240" w:lineRule="exact"/>
      <w:jc w:val="left"/>
    </w:pPr>
    <w:rPr>
      <w:vertAlign w:val="superscript"/>
    </w:rPr>
  </w:style>
  <w:style w:type="paragraph" w:customStyle="1" w:styleId="Normal10">
    <w:name w:val="Normal 10"/>
    <w:basedOn w:val="Normal"/>
    <w:link w:val="Normal10Char"/>
    <w:rsid w:val="009137FA"/>
    <w:pPr>
      <w:spacing w:before="0" w:after="0" w:line="240" w:lineRule="auto"/>
    </w:pPr>
    <w:rPr>
      <w:rFonts w:ascii="Arial" w:hAnsi="Arial"/>
      <w:noProof/>
      <w:snapToGrid w:val="0"/>
    </w:rPr>
  </w:style>
  <w:style w:type="character" w:customStyle="1" w:styleId="Normal10Char">
    <w:name w:val="Normal 10 Char"/>
    <w:link w:val="Normal10"/>
    <w:rsid w:val="009137FA"/>
    <w:rPr>
      <w:rFonts w:ascii="Arial" w:hAnsi="Arial"/>
      <w:noProof/>
      <w:snapToGrid w:val="0"/>
    </w:rPr>
  </w:style>
  <w:style w:type="paragraph" w:customStyle="1" w:styleId="Normal11Bold">
    <w:name w:val="Normal 11 Bold"/>
    <w:basedOn w:val="Normal"/>
    <w:next w:val="Normal10"/>
    <w:link w:val="Normal11BoldChar"/>
    <w:rsid w:val="009137FA"/>
    <w:pPr>
      <w:spacing w:before="0" w:after="0" w:line="240" w:lineRule="auto"/>
      <w:ind w:left="284" w:hanging="284"/>
      <w:jc w:val="left"/>
    </w:pPr>
    <w:rPr>
      <w:rFonts w:ascii="Arial Bold" w:hAnsi="Arial Bold" w:cs="Arial"/>
      <w:b/>
      <w:sz w:val="22"/>
      <w:szCs w:val="22"/>
      <w:lang w:eastAsia="zh-CN"/>
    </w:rPr>
  </w:style>
  <w:style w:type="character" w:customStyle="1" w:styleId="Normal11BoldChar">
    <w:name w:val="Normal 11 Bold Char"/>
    <w:link w:val="Normal11Bold"/>
    <w:rsid w:val="009137FA"/>
    <w:rPr>
      <w:rFonts w:ascii="Arial Bold" w:hAnsi="Arial Bold" w:cs="Arial"/>
      <w:b/>
      <w:sz w:val="22"/>
      <w:szCs w:val="22"/>
      <w:lang w:eastAsia="zh-CN"/>
    </w:rPr>
  </w:style>
  <w:style w:type="paragraph" w:styleId="ListParagraph">
    <w:name w:val="List Paragraph"/>
    <w:aliases w:val="123 List Paragraph,List_Paragraph,Multilevel para_II,Akapit z listą BS,Bullet1,Citation List,NUMBERED PARAGRAPH,NumberedParas,본문(내용),Table Title,List Square,Bullet Level 1,List ParaN,Figures,3,ICR Paragraph,Resume Title,Puce,TOC style,Tab"/>
    <w:basedOn w:val="Normal"/>
    <w:link w:val="ListParagraphChar"/>
    <w:uiPriority w:val="34"/>
    <w:qFormat/>
    <w:rsid w:val="00AA3EB7"/>
    <w:pPr>
      <w:spacing w:before="0" w:after="160" w:line="259" w:lineRule="auto"/>
      <w:ind w:left="720"/>
      <w:contextualSpacing/>
      <w:jc w:val="left"/>
    </w:pPr>
    <w:rPr>
      <w:rFonts w:eastAsia="Calibri"/>
      <w:sz w:val="22"/>
      <w:szCs w:val="22"/>
      <w:lang w:val="en-GB"/>
    </w:rPr>
  </w:style>
  <w:style w:type="table" w:customStyle="1" w:styleId="TableGrid5">
    <w:name w:val="Table Grid5"/>
    <w:basedOn w:val="TableNormal"/>
    <w:next w:val="TableGrid"/>
    <w:uiPriority w:val="39"/>
    <w:rsid w:val="0018008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7296B"/>
    <w:rPr>
      <w:color w:val="808080"/>
      <w:shd w:val="clear" w:color="auto" w:fill="E6E6E6"/>
    </w:rPr>
  </w:style>
  <w:style w:type="paragraph" w:styleId="NoSpacing">
    <w:name w:val="No Spacing"/>
    <w:link w:val="NoSpacingChar"/>
    <w:uiPriority w:val="1"/>
    <w:qFormat/>
    <w:rsid w:val="00744395"/>
    <w:rPr>
      <w:rFonts w:eastAsia="Calibri"/>
      <w:sz w:val="22"/>
      <w:szCs w:val="22"/>
    </w:rPr>
  </w:style>
  <w:style w:type="character" w:customStyle="1" w:styleId="NoSpacingChar">
    <w:name w:val="No Spacing Char"/>
    <w:link w:val="NoSpacing"/>
    <w:uiPriority w:val="1"/>
    <w:rsid w:val="00683456"/>
    <w:rPr>
      <w:rFonts w:eastAsia="Calibri"/>
      <w:sz w:val="22"/>
      <w:szCs w:val="22"/>
    </w:rPr>
  </w:style>
  <w:style w:type="paragraph" w:customStyle="1" w:styleId="TableParagraph">
    <w:name w:val="Table Paragraph"/>
    <w:basedOn w:val="Normal"/>
    <w:uiPriority w:val="1"/>
    <w:qFormat/>
    <w:rsid w:val="00EE4D94"/>
    <w:pPr>
      <w:widowControl w:val="0"/>
      <w:autoSpaceDE w:val="0"/>
      <w:autoSpaceDN w:val="0"/>
      <w:spacing w:before="0" w:after="0" w:line="240" w:lineRule="auto"/>
      <w:jc w:val="left"/>
    </w:pPr>
    <w:rPr>
      <w:rFonts w:ascii="Times New Roman" w:hAnsi="Times New Roman"/>
      <w:sz w:val="22"/>
      <w:szCs w:val="22"/>
      <w:lang w:bidi="en-US"/>
    </w:rPr>
  </w:style>
  <w:style w:type="paragraph" w:styleId="Revision">
    <w:name w:val="Revision"/>
    <w:hidden/>
    <w:uiPriority w:val="71"/>
    <w:rsid w:val="00663B9D"/>
  </w:style>
  <w:style w:type="paragraph" w:customStyle="1" w:styleId="IFADparagraphno2ndlevel">
    <w:name w:val="IFAD paragraph no. 2nd level"/>
    <w:basedOn w:val="Normal"/>
    <w:qFormat/>
    <w:rsid w:val="000A522B"/>
    <w:pPr>
      <w:numPr>
        <w:ilvl w:val="1"/>
        <w:numId w:val="29"/>
      </w:numPr>
      <w:spacing w:before="0" w:after="120" w:line="264" w:lineRule="auto"/>
      <w:jc w:val="left"/>
    </w:pPr>
    <w:rPr>
      <w:rFonts w:ascii="Arial" w:hAnsi="Arial" w:cs="Arial"/>
      <w:lang w:val="en-CA"/>
    </w:rPr>
  </w:style>
  <w:style w:type="paragraph" w:customStyle="1" w:styleId="IFADparagraphno3rdlevel">
    <w:name w:val="IFAD paragraph no. 3rd level"/>
    <w:basedOn w:val="Normal"/>
    <w:rsid w:val="000A522B"/>
    <w:pPr>
      <w:numPr>
        <w:ilvl w:val="2"/>
        <w:numId w:val="29"/>
      </w:numPr>
      <w:spacing w:before="0" w:after="120" w:line="264" w:lineRule="auto"/>
      <w:jc w:val="left"/>
    </w:pPr>
    <w:rPr>
      <w:rFonts w:ascii="Arial" w:hAnsi="Arial" w:cs="Arial"/>
      <w:lang w:val="en-CA"/>
    </w:rPr>
  </w:style>
  <w:style w:type="paragraph" w:customStyle="1" w:styleId="IFADparagraphno4thlevel">
    <w:name w:val="IFAD paragraph no. 4th level"/>
    <w:basedOn w:val="Normal"/>
    <w:qFormat/>
    <w:rsid w:val="000A522B"/>
    <w:pPr>
      <w:numPr>
        <w:ilvl w:val="3"/>
        <w:numId w:val="29"/>
      </w:numPr>
      <w:spacing w:before="0" w:after="0" w:line="264" w:lineRule="auto"/>
      <w:jc w:val="left"/>
    </w:pPr>
    <w:rPr>
      <w:rFonts w:ascii="Arial" w:hAnsi="Arial" w:cs="Arial"/>
      <w:lang w:val="en-CA"/>
    </w:rPr>
  </w:style>
  <w:style w:type="table" w:styleId="TableGridLight">
    <w:name w:val="Grid Table Light"/>
    <w:basedOn w:val="TableNormal"/>
    <w:uiPriority w:val="40"/>
    <w:rsid w:val="0098494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Accent1">
    <w:name w:val="Grid Table 1 Light Accent 1"/>
    <w:basedOn w:val="TableNormal"/>
    <w:uiPriority w:val="46"/>
    <w:rsid w:val="00CF5A7B"/>
    <w:rPr>
      <w:rFonts w:eastAsia="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footnotedescription">
    <w:name w:val="footnote description"/>
    <w:next w:val="Normal"/>
    <w:link w:val="footnotedescriptionChar"/>
    <w:hidden/>
    <w:rsid w:val="0015248A"/>
    <w:pPr>
      <w:spacing w:line="259" w:lineRule="auto"/>
    </w:pPr>
    <w:rPr>
      <w:rFonts w:eastAsia="Calibri" w:cs="Calibri"/>
      <w:i/>
      <w:color w:val="000000"/>
      <w:szCs w:val="22"/>
    </w:rPr>
  </w:style>
  <w:style w:type="character" w:customStyle="1" w:styleId="footnotedescriptionChar">
    <w:name w:val="footnote description Char"/>
    <w:link w:val="footnotedescription"/>
    <w:rsid w:val="0015248A"/>
    <w:rPr>
      <w:rFonts w:eastAsia="Calibri" w:cs="Calibri"/>
      <w:i/>
      <w:color w:val="000000"/>
      <w:szCs w:val="22"/>
    </w:rPr>
  </w:style>
  <w:style w:type="character" w:customStyle="1" w:styleId="footnotemark">
    <w:name w:val="footnote mark"/>
    <w:hidden/>
    <w:rsid w:val="0015248A"/>
    <w:rPr>
      <w:rFonts w:ascii="Times New Roman" w:eastAsia="Times New Roman" w:hAnsi="Times New Roman" w:cs="Times New Roman"/>
      <w:color w:val="000000"/>
      <w:sz w:val="20"/>
      <w:vertAlign w:val="superscript"/>
    </w:rPr>
  </w:style>
  <w:style w:type="table" w:customStyle="1" w:styleId="PlainTable11">
    <w:name w:val="Plain Table 11"/>
    <w:basedOn w:val="TableNormal"/>
    <w:uiPriority w:val="41"/>
    <w:rsid w:val="0015248A"/>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1">
    <w:name w:val="Grid Table 6 Colorful1"/>
    <w:basedOn w:val="TableNormal"/>
    <w:uiPriority w:val="51"/>
    <w:rsid w:val="00240C4D"/>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0">
    <w:name w:val="TableGrid"/>
    <w:rsid w:val="003621AB"/>
    <w:rPr>
      <w:sz w:val="22"/>
      <w:szCs w:val="22"/>
    </w:rPr>
    <w:tblPr>
      <w:tblCellMar>
        <w:top w:w="0" w:type="dxa"/>
        <w:left w:w="0" w:type="dxa"/>
        <w:bottom w:w="0" w:type="dxa"/>
        <w:right w:w="0" w:type="dxa"/>
      </w:tblCellMar>
    </w:tblPr>
  </w:style>
  <w:style w:type="character" w:customStyle="1" w:styleId="ListParagraphChar">
    <w:name w:val="List Paragraph Char"/>
    <w:aliases w:val="123 List Paragraph Char,List_Paragraph Char,Multilevel para_II Char,Akapit z listą BS Char,Bullet1 Char,Citation List Char,NUMBERED PARAGRAPH Char,NumberedParas Char,본문(내용) Char,Table Title Char,List Square Char,Bullet Level 1 Char"/>
    <w:link w:val="ListParagraph"/>
    <w:uiPriority w:val="34"/>
    <w:qFormat/>
    <w:rsid w:val="007D1B0E"/>
    <w:rPr>
      <w:rFonts w:eastAsia="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837185">
      <w:bodyDiv w:val="1"/>
      <w:marLeft w:val="0"/>
      <w:marRight w:val="0"/>
      <w:marTop w:val="0"/>
      <w:marBottom w:val="0"/>
      <w:divBdr>
        <w:top w:val="none" w:sz="0" w:space="0" w:color="auto"/>
        <w:left w:val="none" w:sz="0" w:space="0" w:color="auto"/>
        <w:bottom w:val="none" w:sz="0" w:space="0" w:color="auto"/>
        <w:right w:val="none" w:sz="0" w:space="0" w:color="auto"/>
      </w:divBdr>
      <w:divsChild>
        <w:div w:id="169464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673435">
              <w:marLeft w:val="0"/>
              <w:marRight w:val="0"/>
              <w:marTop w:val="0"/>
              <w:marBottom w:val="0"/>
              <w:divBdr>
                <w:top w:val="none" w:sz="0" w:space="0" w:color="auto"/>
                <w:left w:val="none" w:sz="0" w:space="0" w:color="auto"/>
                <w:bottom w:val="none" w:sz="0" w:space="0" w:color="auto"/>
                <w:right w:val="none" w:sz="0" w:space="0" w:color="auto"/>
              </w:divBdr>
              <w:divsChild>
                <w:div w:id="2895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7956">
      <w:bodyDiv w:val="1"/>
      <w:marLeft w:val="0"/>
      <w:marRight w:val="0"/>
      <w:marTop w:val="0"/>
      <w:marBottom w:val="0"/>
      <w:divBdr>
        <w:top w:val="none" w:sz="0" w:space="0" w:color="auto"/>
        <w:left w:val="none" w:sz="0" w:space="0" w:color="auto"/>
        <w:bottom w:val="none" w:sz="0" w:space="0" w:color="auto"/>
        <w:right w:val="none" w:sz="0" w:space="0" w:color="auto"/>
      </w:divBdr>
    </w:div>
    <w:div w:id="1165634979">
      <w:bodyDiv w:val="1"/>
      <w:marLeft w:val="0"/>
      <w:marRight w:val="0"/>
      <w:marTop w:val="0"/>
      <w:marBottom w:val="0"/>
      <w:divBdr>
        <w:top w:val="none" w:sz="0" w:space="0" w:color="auto"/>
        <w:left w:val="none" w:sz="0" w:space="0" w:color="auto"/>
        <w:bottom w:val="none" w:sz="0" w:space="0" w:color="auto"/>
        <w:right w:val="none" w:sz="0" w:space="0" w:color="auto"/>
      </w:divBdr>
    </w:div>
    <w:div w:id="1816751004">
      <w:bodyDiv w:val="1"/>
      <w:marLeft w:val="0"/>
      <w:marRight w:val="0"/>
      <w:marTop w:val="0"/>
      <w:marBottom w:val="0"/>
      <w:divBdr>
        <w:top w:val="none" w:sz="0" w:space="0" w:color="auto"/>
        <w:left w:val="none" w:sz="0" w:space="0" w:color="auto"/>
        <w:bottom w:val="none" w:sz="0" w:space="0" w:color="auto"/>
        <w:right w:val="none" w:sz="0" w:space="0" w:color="auto"/>
      </w:divBdr>
    </w:div>
    <w:div w:id="204794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asti.cgiar.org/node/2838"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s://www.mfdp.gov.lr/index.php/economic-outlook" TargetMode="External"/><Relationship Id="rId21" Type="http://schemas.openxmlformats.org/officeDocument/2006/relationships/image" Target="media/image3.emf"/><Relationship Id="rId34" Type="http://schemas.openxmlformats.org/officeDocument/2006/relationships/image" Target="media/image15.jpeg"/><Relationship Id="rId42" Type="http://schemas.openxmlformats.org/officeDocument/2006/relationships/hyperlink" Target="http://trcofliberia.org/resources/reports/final/volume-two_layout-1.pdf" TargetMode="External"/><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hyperlink" Target="http://rmportal.net/library/content/liberias-land-rights-and-community-" TargetMode="External"/><Relationship Id="rId40" Type="http://schemas.openxmlformats.org/officeDocument/2006/relationships/hyperlink" Target="http://www.africanchildforum.org/clr/policy%20per%20country/liberia/liberia_gender_2009_en.pdf" TargetMode="External"/><Relationship Id="rId45" Type="http://schemas.openxmlformats.org/officeDocument/2006/relationships/hyperlink" Target="http://documents.worldbank.org/curated/en/383011492423734099/pdf/114278-WP-REVISED-PUBLIC-Environmental-and-Social-Framework.pd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www.manage.gov.in/ftf-itt/demand/Liberia.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jpeg"/><Relationship Id="rId44" Type="http://schemas.openxmlformats.org/officeDocument/2006/relationships/hyperlink" Target="http://documents.worldbank.org/curated/en/425421510962301689/pdf/SFG3795-RP-P149279-Box405310B-PUBLIC-Disclosed-11-17-2017.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oa.gov.lr/" TargetMode="Externa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moa.gov.lr/" TargetMode="External"/><Relationship Id="rId43" Type="http://schemas.openxmlformats.org/officeDocument/2006/relationships/hyperlink" Target="https://www.sdiliberia.org/sites/default/files/publications/2008_So_Who_Owns_the_Forest%20(fullReport).pdf"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britannica.com/topic/English-language" TargetMode="External"/><Relationship Id="rId33" Type="http://schemas.openxmlformats.org/officeDocument/2006/relationships/image" Target="media/image14.jpeg"/><Relationship Id="rId38" Type="http://schemas.openxmlformats.org/officeDocument/2006/relationships/hyperlink" Target="http://documents.worldbank.org/curated/en/158491468050694915/pdf/461340ESW0P10310Box334099B01PUBLIC1.pdf" TargetMode="External"/><Relationship Id="rId46" Type="http://schemas.openxmlformats.org/officeDocument/2006/relationships/image" Target="media/image16.jpeg"/><Relationship Id="rId20" Type="http://schemas.openxmlformats.org/officeDocument/2006/relationships/footer" Target="footer3.xml"/><Relationship Id="rId41" Type="http://schemas.openxmlformats.org/officeDocument/2006/relationships/hyperlink" Target="http://documents.worldbank.org/curated/en/425421510962301689/pdf/SFG3795-RP-P149279-Box405310B-PUBLIC-Disclosed-11-17-2017.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eros.usgs.gov/westafrica/land-cover/land-use-land-cover-and-trends-liberi" TargetMode="External"/><Relationship Id="rId1" Type="http://schemas.openxmlformats.org/officeDocument/2006/relationships/hyperlink" Target="http://www.doingbusine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455240E241478488853D3525ACF131D" ma:contentTypeVersion="7" ma:contentTypeDescription="Create a new document." ma:contentTypeScope="" ma:versionID="9ef20637a7fe92d5704e5a3f2566f955">
  <xsd:schema xmlns:xsd="http://www.w3.org/2001/XMLSchema" xmlns:xs="http://www.w3.org/2001/XMLSchema" xmlns:p="http://schemas.microsoft.com/office/2006/metadata/properties" xmlns:ns1="http://schemas.microsoft.com/sharepoint/v3" xmlns:ns2="bde43e3e-ac93-446b-9e6e-cd6cd33715bc" targetNamespace="http://schemas.microsoft.com/office/2006/metadata/properties" ma:root="true" ma:fieldsID="7fc1b183ccfa716e1f5e7c5dc0ccee93" ns1:_="" ns2:_="">
    <xsd:import namespace="http://schemas.microsoft.com/sharepoint/v3"/>
    <xsd:import namespace="bde43e3e-ac93-446b-9e6e-cd6cd33715bc"/>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IsDocumentTagged" minOccurs="0"/>
                <xsd:element ref="ns2:ProofOfDelivery" minOccurs="0"/>
                <xsd:element ref="ns2:SubmitToImageBank" minOccurs="0"/>
                <xsd:element ref="ns2:WbDocsOb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e43e3e-ac93-446b-9e6e-cd6cd33715bc" elementFormDefault="qualified">
    <xsd:import namespace="http://schemas.microsoft.com/office/2006/documentManagement/types"/>
    <xsd:import namespace="http://schemas.microsoft.com/office/infopath/2007/PartnerControls"/>
    <xsd:element name="IsDocumentTagged" ma:index="16" nillable="true" ma:displayName="IsDocumentTagged" ma:internalName="IsDocumentTagged">
      <xsd:simpleType>
        <xsd:restriction base="dms:Text">
          <xsd:maxLength value="255"/>
        </xsd:restriction>
      </xsd:simpleType>
    </xsd:element>
    <xsd:element name="ProofOfDelivery" ma:index="17" nillable="true" ma:displayName="ProofOfDelivery" ma:internalName="ProofOfDelivery">
      <xsd:simpleType>
        <xsd:restriction base="dms:Text">
          <xsd:maxLength value="255"/>
        </xsd:restriction>
      </xsd:simpleType>
    </xsd:element>
    <xsd:element name="SubmitToImageBank" ma:index="18" nillable="true" ma:displayName="SubmitToImageBank" ma:internalName="SubmitToImageBank">
      <xsd:simpleType>
        <xsd:restriction base="dms:Text">
          <xsd:maxLength value="255"/>
        </xsd:restriction>
      </xsd:simpleType>
    </xsd:element>
    <xsd:element name="WbDocsObjectId" ma:index="19" nillable="true" ma:displayName="WbDocsObjectId" ma:internalName="WbDocsOb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ProofOfDelivery xmlns="bde43e3e-ac93-446b-9e6e-cd6cd33715bc" xsi:nil="true"/>
    <LikedBy xmlns="http://schemas.microsoft.com/sharepoint/v3">
      <UserInfo>
        <DisplayName/>
        <AccountId xsi:nil="true"/>
        <AccountType/>
      </UserInfo>
    </LikedBy>
    <SubmitToImageBank xmlns="bde43e3e-ac93-446b-9e6e-cd6cd33715bc" xsi:nil="true"/>
    <PublishingExpirationDate xmlns="http://schemas.microsoft.com/sharepoint/v3" xsi:nil="true"/>
    <PublishingStartDate xmlns="http://schemas.microsoft.com/sharepoint/v3" xsi:nil="true"/>
    <WbDocsObjectId xmlns="bde43e3e-ac93-446b-9e6e-cd6cd33715bc" xsi:nil="true"/>
    <RatedBy xmlns="http://schemas.microsoft.com/sharepoint/v3">
      <UserInfo>
        <DisplayName/>
        <AccountId xsi:nil="true"/>
        <AccountType/>
      </UserInfo>
    </RatedBy>
    <IsDocumentTagged xmlns="bde43e3e-ac93-446b-9e6e-cd6cd33715bc" xsi:nil="true"/>
  </documentManagement>
</p:properties>
</file>

<file path=customXml/itemProps1.xml><?xml version="1.0" encoding="utf-8"?>
<ds:datastoreItem xmlns:ds="http://schemas.openxmlformats.org/officeDocument/2006/customXml" ds:itemID="{D27C8D45-9C4E-4BB5-A171-FA391192D9E1}">
  <ds:schemaRefs>
    <ds:schemaRef ds:uri="http://schemas.openxmlformats.org/officeDocument/2006/bibliography"/>
  </ds:schemaRefs>
</ds:datastoreItem>
</file>

<file path=customXml/itemProps2.xml><?xml version="1.0" encoding="utf-8"?>
<ds:datastoreItem xmlns:ds="http://schemas.openxmlformats.org/officeDocument/2006/customXml" ds:itemID="{9A107FE3-5388-4DB4-95BD-FE662CD9EF3D}"/>
</file>

<file path=customXml/itemProps3.xml><?xml version="1.0" encoding="utf-8"?>
<ds:datastoreItem xmlns:ds="http://schemas.openxmlformats.org/officeDocument/2006/customXml" ds:itemID="{C4CBD2FE-2924-4056-892D-B7C3A0D3EFAA}">
  <ds:schemaRefs>
    <ds:schemaRef ds:uri="http://schemas.microsoft.com/sharepoint/v3/contenttype/forms"/>
  </ds:schemaRefs>
</ds:datastoreItem>
</file>

<file path=customXml/itemProps4.xml><?xml version="1.0" encoding="utf-8"?>
<ds:datastoreItem xmlns:ds="http://schemas.openxmlformats.org/officeDocument/2006/customXml" ds:itemID="{5241B6CC-3592-4F1D-864E-7D398B1307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46340</Words>
  <Characters>264138</Characters>
  <Application>Microsoft Office Word</Application>
  <DocSecurity>0</DocSecurity>
  <Lines>2201</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309859</CharactersWithSpaces>
  <SharedDoc>false</SharedDoc>
  <HLinks>
    <vt:vector size="666" baseType="variant">
      <vt:variant>
        <vt:i4>720927</vt:i4>
      </vt:variant>
      <vt:variant>
        <vt:i4>732</vt:i4>
      </vt:variant>
      <vt:variant>
        <vt:i4>0</vt:i4>
      </vt:variant>
      <vt:variant>
        <vt:i4>5</vt:i4>
      </vt:variant>
      <vt:variant>
        <vt:lpwstr>http://documents.worldbank.org/curated/en/383011492423734099/pdf/114278-WP-REVISED-PUBLIC-Environmental-and-Social-Framework.pdf</vt:lpwstr>
      </vt:variant>
      <vt:variant>
        <vt:lpwstr/>
      </vt:variant>
      <vt:variant>
        <vt:i4>7405616</vt:i4>
      </vt:variant>
      <vt:variant>
        <vt:i4>729</vt:i4>
      </vt:variant>
      <vt:variant>
        <vt:i4>0</vt:i4>
      </vt:variant>
      <vt:variant>
        <vt:i4>5</vt:i4>
      </vt:variant>
      <vt:variant>
        <vt:lpwstr>http://documents.worldbank.org/curated/en/425421510962301689/pdf/SFG3795-RP-P149279-Box405310B-PUBLIC-Disclosed-11-17-2017.pdf</vt:lpwstr>
      </vt:variant>
      <vt:variant>
        <vt:lpwstr/>
      </vt:variant>
      <vt:variant>
        <vt:i4>65569</vt:i4>
      </vt:variant>
      <vt:variant>
        <vt:i4>726</vt:i4>
      </vt:variant>
      <vt:variant>
        <vt:i4>0</vt:i4>
      </vt:variant>
      <vt:variant>
        <vt:i4>5</vt:i4>
      </vt:variant>
      <vt:variant>
        <vt:lpwstr>https://www.sdiliberia.org/sites/default/files/publications/2008_So_Who_Owns_the_Forest (fullReport).pdf</vt:lpwstr>
      </vt:variant>
      <vt:variant>
        <vt:lpwstr/>
      </vt:variant>
      <vt:variant>
        <vt:i4>7012427</vt:i4>
      </vt:variant>
      <vt:variant>
        <vt:i4>723</vt:i4>
      </vt:variant>
      <vt:variant>
        <vt:i4>0</vt:i4>
      </vt:variant>
      <vt:variant>
        <vt:i4>5</vt:i4>
      </vt:variant>
      <vt:variant>
        <vt:lpwstr>http://trcofliberia.org/resources/reports/final/volume-two_layout-1.pdf</vt:lpwstr>
      </vt:variant>
      <vt:variant>
        <vt:lpwstr/>
      </vt:variant>
      <vt:variant>
        <vt:i4>7405616</vt:i4>
      </vt:variant>
      <vt:variant>
        <vt:i4>720</vt:i4>
      </vt:variant>
      <vt:variant>
        <vt:i4>0</vt:i4>
      </vt:variant>
      <vt:variant>
        <vt:i4>5</vt:i4>
      </vt:variant>
      <vt:variant>
        <vt:lpwstr>http://documents.worldbank.org/curated/en/425421510962301689/pdf/SFG3795-RP-P149279-Box405310B-PUBLIC-Disclosed-11-17-2017.pdf</vt:lpwstr>
      </vt:variant>
      <vt:variant>
        <vt:lpwstr/>
      </vt:variant>
      <vt:variant>
        <vt:i4>3211273</vt:i4>
      </vt:variant>
      <vt:variant>
        <vt:i4>717</vt:i4>
      </vt:variant>
      <vt:variant>
        <vt:i4>0</vt:i4>
      </vt:variant>
      <vt:variant>
        <vt:i4>5</vt:i4>
      </vt:variant>
      <vt:variant>
        <vt:lpwstr>http://www.africanchildforum.org/clr/policy per country/liberia/liberia_gender_2009_en.pdf</vt:lpwstr>
      </vt:variant>
      <vt:variant>
        <vt:lpwstr/>
      </vt:variant>
      <vt:variant>
        <vt:i4>7471222</vt:i4>
      </vt:variant>
      <vt:variant>
        <vt:i4>714</vt:i4>
      </vt:variant>
      <vt:variant>
        <vt:i4>0</vt:i4>
      </vt:variant>
      <vt:variant>
        <vt:i4>5</vt:i4>
      </vt:variant>
      <vt:variant>
        <vt:lpwstr>https://www.mfdp.gov.lr/index.php/economic-outlook</vt:lpwstr>
      </vt:variant>
      <vt:variant>
        <vt:lpwstr/>
      </vt:variant>
      <vt:variant>
        <vt:i4>5177416</vt:i4>
      </vt:variant>
      <vt:variant>
        <vt:i4>711</vt:i4>
      </vt:variant>
      <vt:variant>
        <vt:i4>0</vt:i4>
      </vt:variant>
      <vt:variant>
        <vt:i4>5</vt:i4>
      </vt:variant>
      <vt:variant>
        <vt:lpwstr>http://documents.worldbank.org/curated/en/158491468050694915/pdf/461340ESW0P10310Box334099B01PUBLIC1.pdf</vt:lpwstr>
      </vt:variant>
      <vt:variant>
        <vt:lpwstr/>
      </vt:variant>
      <vt:variant>
        <vt:i4>6750241</vt:i4>
      </vt:variant>
      <vt:variant>
        <vt:i4>708</vt:i4>
      </vt:variant>
      <vt:variant>
        <vt:i4>0</vt:i4>
      </vt:variant>
      <vt:variant>
        <vt:i4>5</vt:i4>
      </vt:variant>
      <vt:variant>
        <vt:lpwstr>http://rmportal.net/library/content/liberias-land-rights-and-community-</vt:lpwstr>
      </vt:variant>
      <vt:variant>
        <vt:lpwstr/>
      </vt:variant>
      <vt:variant>
        <vt:i4>3407981</vt:i4>
      </vt:variant>
      <vt:variant>
        <vt:i4>705</vt:i4>
      </vt:variant>
      <vt:variant>
        <vt:i4>0</vt:i4>
      </vt:variant>
      <vt:variant>
        <vt:i4>5</vt:i4>
      </vt:variant>
      <vt:variant>
        <vt:lpwstr>http://www.manage.gov.in/ftf-itt/demand/Liberia.pdf</vt:lpwstr>
      </vt:variant>
      <vt:variant>
        <vt:lpwstr/>
      </vt:variant>
      <vt:variant>
        <vt:i4>3801137</vt:i4>
      </vt:variant>
      <vt:variant>
        <vt:i4>699</vt:i4>
      </vt:variant>
      <vt:variant>
        <vt:i4>0</vt:i4>
      </vt:variant>
      <vt:variant>
        <vt:i4>5</vt:i4>
      </vt:variant>
      <vt:variant>
        <vt:lpwstr>https://www.moa.gov.lr/</vt:lpwstr>
      </vt:variant>
      <vt:variant>
        <vt:lpwstr/>
      </vt:variant>
      <vt:variant>
        <vt:i4>5374043</vt:i4>
      </vt:variant>
      <vt:variant>
        <vt:i4>636</vt:i4>
      </vt:variant>
      <vt:variant>
        <vt:i4>0</vt:i4>
      </vt:variant>
      <vt:variant>
        <vt:i4>5</vt:i4>
      </vt:variant>
      <vt:variant>
        <vt:lpwstr>https://www.britannica.com/topic/English-language</vt:lpwstr>
      </vt:variant>
      <vt:variant>
        <vt:lpwstr/>
      </vt:variant>
      <vt:variant>
        <vt:i4>3801137</vt:i4>
      </vt:variant>
      <vt:variant>
        <vt:i4>582</vt:i4>
      </vt:variant>
      <vt:variant>
        <vt:i4>0</vt:i4>
      </vt:variant>
      <vt:variant>
        <vt:i4>5</vt:i4>
      </vt:variant>
      <vt:variant>
        <vt:lpwstr>https://www.moa.gov.lr/</vt:lpwstr>
      </vt:variant>
      <vt:variant>
        <vt:lpwstr/>
      </vt:variant>
      <vt:variant>
        <vt:i4>458757</vt:i4>
      </vt:variant>
      <vt:variant>
        <vt:i4>579</vt:i4>
      </vt:variant>
      <vt:variant>
        <vt:i4>0</vt:i4>
      </vt:variant>
      <vt:variant>
        <vt:i4>5</vt:i4>
      </vt:variant>
      <vt:variant>
        <vt:lpwstr>https://www.asti.cgiar.org/node/2838</vt:lpwstr>
      </vt:variant>
      <vt:variant>
        <vt:lpwstr/>
      </vt:variant>
      <vt:variant>
        <vt:i4>1835059</vt:i4>
      </vt:variant>
      <vt:variant>
        <vt:i4>572</vt:i4>
      </vt:variant>
      <vt:variant>
        <vt:i4>0</vt:i4>
      </vt:variant>
      <vt:variant>
        <vt:i4>5</vt:i4>
      </vt:variant>
      <vt:variant>
        <vt:lpwstr/>
      </vt:variant>
      <vt:variant>
        <vt:lpwstr>_Toc70007833</vt:lpwstr>
      </vt:variant>
      <vt:variant>
        <vt:i4>1900595</vt:i4>
      </vt:variant>
      <vt:variant>
        <vt:i4>566</vt:i4>
      </vt:variant>
      <vt:variant>
        <vt:i4>0</vt:i4>
      </vt:variant>
      <vt:variant>
        <vt:i4>5</vt:i4>
      </vt:variant>
      <vt:variant>
        <vt:lpwstr/>
      </vt:variant>
      <vt:variant>
        <vt:lpwstr>_Toc70007832</vt:lpwstr>
      </vt:variant>
      <vt:variant>
        <vt:i4>1966131</vt:i4>
      </vt:variant>
      <vt:variant>
        <vt:i4>560</vt:i4>
      </vt:variant>
      <vt:variant>
        <vt:i4>0</vt:i4>
      </vt:variant>
      <vt:variant>
        <vt:i4>5</vt:i4>
      </vt:variant>
      <vt:variant>
        <vt:lpwstr/>
      </vt:variant>
      <vt:variant>
        <vt:lpwstr>_Toc70007831</vt:lpwstr>
      </vt:variant>
      <vt:variant>
        <vt:i4>2031667</vt:i4>
      </vt:variant>
      <vt:variant>
        <vt:i4>554</vt:i4>
      </vt:variant>
      <vt:variant>
        <vt:i4>0</vt:i4>
      </vt:variant>
      <vt:variant>
        <vt:i4>5</vt:i4>
      </vt:variant>
      <vt:variant>
        <vt:lpwstr/>
      </vt:variant>
      <vt:variant>
        <vt:lpwstr>_Toc70007830</vt:lpwstr>
      </vt:variant>
      <vt:variant>
        <vt:i4>1441842</vt:i4>
      </vt:variant>
      <vt:variant>
        <vt:i4>548</vt:i4>
      </vt:variant>
      <vt:variant>
        <vt:i4>0</vt:i4>
      </vt:variant>
      <vt:variant>
        <vt:i4>5</vt:i4>
      </vt:variant>
      <vt:variant>
        <vt:lpwstr/>
      </vt:variant>
      <vt:variant>
        <vt:lpwstr>_Toc70007829</vt:lpwstr>
      </vt:variant>
      <vt:variant>
        <vt:i4>1507378</vt:i4>
      </vt:variant>
      <vt:variant>
        <vt:i4>542</vt:i4>
      </vt:variant>
      <vt:variant>
        <vt:i4>0</vt:i4>
      </vt:variant>
      <vt:variant>
        <vt:i4>5</vt:i4>
      </vt:variant>
      <vt:variant>
        <vt:lpwstr/>
      </vt:variant>
      <vt:variant>
        <vt:lpwstr>_Toc70007828</vt:lpwstr>
      </vt:variant>
      <vt:variant>
        <vt:i4>1572914</vt:i4>
      </vt:variant>
      <vt:variant>
        <vt:i4>533</vt:i4>
      </vt:variant>
      <vt:variant>
        <vt:i4>0</vt:i4>
      </vt:variant>
      <vt:variant>
        <vt:i4>5</vt:i4>
      </vt:variant>
      <vt:variant>
        <vt:lpwstr/>
      </vt:variant>
      <vt:variant>
        <vt:lpwstr>_Toc70007827</vt:lpwstr>
      </vt:variant>
      <vt:variant>
        <vt:i4>1638450</vt:i4>
      </vt:variant>
      <vt:variant>
        <vt:i4>527</vt:i4>
      </vt:variant>
      <vt:variant>
        <vt:i4>0</vt:i4>
      </vt:variant>
      <vt:variant>
        <vt:i4>5</vt:i4>
      </vt:variant>
      <vt:variant>
        <vt:lpwstr/>
      </vt:variant>
      <vt:variant>
        <vt:lpwstr>_Toc70007826</vt:lpwstr>
      </vt:variant>
      <vt:variant>
        <vt:i4>1703986</vt:i4>
      </vt:variant>
      <vt:variant>
        <vt:i4>521</vt:i4>
      </vt:variant>
      <vt:variant>
        <vt:i4>0</vt:i4>
      </vt:variant>
      <vt:variant>
        <vt:i4>5</vt:i4>
      </vt:variant>
      <vt:variant>
        <vt:lpwstr/>
      </vt:variant>
      <vt:variant>
        <vt:lpwstr>_Toc70007825</vt:lpwstr>
      </vt:variant>
      <vt:variant>
        <vt:i4>1769522</vt:i4>
      </vt:variant>
      <vt:variant>
        <vt:i4>515</vt:i4>
      </vt:variant>
      <vt:variant>
        <vt:i4>0</vt:i4>
      </vt:variant>
      <vt:variant>
        <vt:i4>5</vt:i4>
      </vt:variant>
      <vt:variant>
        <vt:lpwstr/>
      </vt:variant>
      <vt:variant>
        <vt:lpwstr>_Toc70007824</vt:lpwstr>
      </vt:variant>
      <vt:variant>
        <vt:i4>1835058</vt:i4>
      </vt:variant>
      <vt:variant>
        <vt:i4>509</vt:i4>
      </vt:variant>
      <vt:variant>
        <vt:i4>0</vt:i4>
      </vt:variant>
      <vt:variant>
        <vt:i4>5</vt:i4>
      </vt:variant>
      <vt:variant>
        <vt:lpwstr/>
      </vt:variant>
      <vt:variant>
        <vt:lpwstr>_Toc70007823</vt:lpwstr>
      </vt:variant>
      <vt:variant>
        <vt:i4>1900594</vt:i4>
      </vt:variant>
      <vt:variant>
        <vt:i4>503</vt:i4>
      </vt:variant>
      <vt:variant>
        <vt:i4>0</vt:i4>
      </vt:variant>
      <vt:variant>
        <vt:i4>5</vt:i4>
      </vt:variant>
      <vt:variant>
        <vt:lpwstr/>
      </vt:variant>
      <vt:variant>
        <vt:lpwstr>_Toc70007822</vt:lpwstr>
      </vt:variant>
      <vt:variant>
        <vt:i4>1966130</vt:i4>
      </vt:variant>
      <vt:variant>
        <vt:i4>497</vt:i4>
      </vt:variant>
      <vt:variant>
        <vt:i4>0</vt:i4>
      </vt:variant>
      <vt:variant>
        <vt:i4>5</vt:i4>
      </vt:variant>
      <vt:variant>
        <vt:lpwstr/>
      </vt:variant>
      <vt:variant>
        <vt:lpwstr>_Toc70007821</vt:lpwstr>
      </vt:variant>
      <vt:variant>
        <vt:i4>2031666</vt:i4>
      </vt:variant>
      <vt:variant>
        <vt:i4>491</vt:i4>
      </vt:variant>
      <vt:variant>
        <vt:i4>0</vt:i4>
      </vt:variant>
      <vt:variant>
        <vt:i4>5</vt:i4>
      </vt:variant>
      <vt:variant>
        <vt:lpwstr/>
      </vt:variant>
      <vt:variant>
        <vt:lpwstr>_Toc70007820</vt:lpwstr>
      </vt:variant>
      <vt:variant>
        <vt:i4>1441841</vt:i4>
      </vt:variant>
      <vt:variant>
        <vt:i4>485</vt:i4>
      </vt:variant>
      <vt:variant>
        <vt:i4>0</vt:i4>
      </vt:variant>
      <vt:variant>
        <vt:i4>5</vt:i4>
      </vt:variant>
      <vt:variant>
        <vt:lpwstr/>
      </vt:variant>
      <vt:variant>
        <vt:lpwstr>_Toc70007819</vt:lpwstr>
      </vt:variant>
      <vt:variant>
        <vt:i4>1507377</vt:i4>
      </vt:variant>
      <vt:variant>
        <vt:i4>479</vt:i4>
      </vt:variant>
      <vt:variant>
        <vt:i4>0</vt:i4>
      </vt:variant>
      <vt:variant>
        <vt:i4>5</vt:i4>
      </vt:variant>
      <vt:variant>
        <vt:lpwstr/>
      </vt:variant>
      <vt:variant>
        <vt:lpwstr>_Toc70007818</vt:lpwstr>
      </vt:variant>
      <vt:variant>
        <vt:i4>1572913</vt:i4>
      </vt:variant>
      <vt:variant>
        <vt:i4>473</vt:i4>
      </vt:variant>
      <vt:variant>
        <vt:i4>0</vt:i4>
      </vt:variant>
      <vt:variant>
        <vt:i4>5</vt:i4>
      </vt:variant>
      <vt:variant>
        <vt:lpwstr/>
      </vt:variant>
      <vt:variant>
        <vt:lpwstr>_Toc70007817</vt:lpwstr>
      </vt:variant>
      <vt:variant>
        <vt:i4>1638449</vt:i4>
      </vt:variant>
      <vt:variant>
        <vt:i4>467</vt:i4>
      </vt:variant>
      <vt:variant>
        <vt:i4>0</vt:i4>
      </vt:variant>
      <vt:variant>
        <vt:i4>5</vt:i4>
      </vt:variant>
      <vt:variant>
        <vt:lpwstr/>
      </vt:variant>
      <vt:variant>
        <vt:lpwstr>_Toc70007816</vt:lpwstr>
      </vt:variant>
      <vt:variant>
        <vt:i4>1703985</vt:i4>
      </vt:variant>
      <vt:variant>
        <vt:i4>461</vt:i4>
      </vt:variant>
      <vt:variant>
        <vt:i4>0</vt:i4>
      </vt:variant>
      <vt:variant>
        <vt:i4>5</vt:i4>
      </vt:variant>
      <vt:variant>
        <vt:lpwstr/>
      </vt:variant>
      <vt:variant>
        <vt:lpwstr>_Toc70007815</vt:lpwstr>
      </vt:variant>
      <vt:variant>
        <vt:i4>1769521</vt:i4>
      </vt:variant>
      <vt:variant>
        <vt:i4>455</vt:i4>
      </vt:variant>
      <vt:variant>
        <vt:i4>0</vt:i4>
      </vt:variant>
      <vt:variant>
        <vt:i4>5</vt:i4>
      </vt:variant>
      <vt:variant>
        <vt:lpwstr/>
      </vt:variant>
      <vt:variant>
        <vt:lpwstr>_Toc70007814</vt:lpwstr>
      </vt:variant>
      <vt:variant>
        <vt:i4>1835057</vt:i4>
      </vt:variant>
      <vt:variant>
        <vt:i4>449</vt:i4>
      </vt:variant>
      <vt:variant>
        <vt:i4>0</vt:i4>
      </vt:variant>
      <vt:variant>
        <vt:i4>5</vt:i4>
      </vt:variant>
      <vt:variant>
        <vt:lpwstr/>
      </vt:variant>
      <vt:variant>
        <vt:lpwstr>_Toc70007813</vt:lpwstr>
      </vt:variant>
      <vt:variant>
        <vt:i4>1900593</vt:i4>
      </vt:variant>
      <vt:variant>
        <vt:i4>443</vt:i4>
      </vt:variant>
      <vt:variant>
        <vt:i4>0</vt:i4>
      </vt:variant>
      <vt:variant>
        <vt:i4>5</vt:i4>
      </vt:variant>
      <vt:variant>
        <vt:lpwstr/>
      </vt:variant>
      <vt:variant>
        <vt:lpwstr>_Toc70007812</vt:lpwstr>
      </vt:variant>
      <vt:variant>
        <vt:i4>1966129</vt:i4>
      </vt:variant>
      <vt:variant>
        <vt:i4>437</vt:i4>
      </vt:variant>
      <vt:variant>
        <vt:i4>0</vt:i4>
      </vt:variant>
      <vt:variant>
        <vt:i4>5</vt:i4>
      </vt:variant>
      <vt:variant>
        <vt:lpwstr/>
      </vt:variant>
      <vt:variant>
        <vt:lpwstr>_Toc70007811</vt:lpwstr>
      </vt:variant>
      <vt:variant>
        <vt:i4>2031665</vt:i4>
      </vt:variant>
      <vt:variant>
        <vt:i4>431</vt:i4>
      </vt:variant>
      <vt:variant>
        <vt:i4>0</vt:i4>
      </vt:variant>
      <vt:variant>
        <vt:i4>5</vt:i4>
      </vt:variant>
      <vt:variant>
        <vt:lpwstr/>
      </vt:variant>
      <vt:variant>
        <vt:lpwstr>_Toc70007810</vt:lpwstr>
      </vt:variant>
      <vt:variant>
        <vt:i4>1441840</vt:i4>
      </vt:variant>
      <vt:variant>
        <vt:i4>425</vt:i4>
      </vt:variant>
      <vt:variant>
        <vt:i4>0</vt:i4>
      </vt:variant>
      <vt:variant>
        <vt:i4>5</vt:i4>
      </vt:variant>
      <vt:variant>
        <vt:lpwstr/>
      </vt:variant>
      <vt:variant>
        <vt:lpwstr>_Toc70007809</vt:lpwstr>
      </vt:variant>
      <vt:variant>
        <vt:i4>1507376</vt:i4>
      </vt:variant>
      <vt:variant>
        <vt:i4>419</vt:i4>
      </vt:variant>
      <vt:variant>
        <vt:i4>0</vt:i4>
      </vt:variant>
      <vt:variant>
        <vt:i4>5</vt:i4>
      </vt:variant>
      <vt:variant>
        <vt:lpwstr/>
      </vt:variant>
      <vt:variant>
        <vt:lpwstr>_Toc70007808</vt:lpwstr>
      </vt:variant>
      <vt:variant>
        <vt:i4>1572912</vt:i4>
      </vt:variant>
      <vt:variant>
        <vt:i4>413</vt:i4>
      </vt:variant>
      <vt:variant>
        <vt:i4>0</vt:i4>
      </vt:variant>
      <vt:variant>
        <vt:i4>5</vt:i4>
      </vt:variant>
      <vt:variant>
        <vt:lpwstr/>
      </vt:variant>
      <vt:variant>
        <vt:lpwstr>_Toc70007807</vt:lpwstr>
      </vt:variant>
      <vt:variant>
        <vt:i4>1048636</vt:i4>
      </vt:variant>
      <vt:variant>
        <vt:i4>404</vt:i4>
      </vt:variant>
      <vt:variant>
        <vt:i4>0</vt:i4>
      </vt:variant>
      <vt:variant>
        <vt:i4>5</vt:i4>
      </vt:variant>
      <vt:variant>
        <vt:lpwstr/>
      </vt:variant>
      <vt:variant>
        <vt:lpwstr>_Toc70008037</vt:lpwstr>
      </vt:variant>
      <vt:variant>
        <vt:i4>1114172</vt:i4>
      </vt:variant>
      <vt:variant>
        <vt:i4>398</vt:i4>
      </vt:variant>
      <vt:variant>
        <vt:i4>0</vt:i4>
      </vt:variant>
      <vt:variant>
        <vt:i4>5</vt:i4>
      </vt:variant>
      <vt:variant>
        <vt:lpwstr/>
      </vt:variant>
      <vt:variant>
        <vt:lpwstr>_Toc70008036</vt:lpwstr>
      </vt:variant>
      <vt:variant>
        <vt:i4>1179708</vt:i4>
      </vt:variant>
      <vt:variant>
        <vt:i4>392</vt:i4>
      </vt:variant>
      <vt:variant>
        <vt:i4>0</vt:i4>
      </vt:variant>
      <vt:variant>
        <vt:i4>5</vt:i4>
      </vt:variant>
      <vt:variant>
        <vt:lpwstr/>
      </vt:variant>
      <vt:variant>
        <vt:lpwstr>_Toc70008035</vt:lpwstr>
      </vt:variant>
      <vt:variant>
        <vt:i4>1245244</vt:i4>
      </vt:variant>
      <vt:variant>
        <vt:i4>386</vt:i4>
      </vt:variant>
      <vt:variant>
        <vt:i4>0</vt:i4>
      </vt:variant>
      <vt:variant>
        <vt:i4>5</vt:i4>
      </vt:variant>
      <vt:variant>
        <vt:lpwstr/>
      </vt:variant>
      <vt:variant>
        <vt:lpwstr>_Toc70008034</vt:lpwstr>
      </vt:variant>
      <vt:variant>
        <vt:i4>1310780</vt:i4>
      </vt:variant>
      <vt:variant>
        <vt:i4>380</vt:i4>
      </vt:variant>
      <vt:variant>
        <vt:i4>0</vt:i4>
      </vt:variant>
      <vt:variant>
        <vt:i4>5</vt:i4>
      </vt:variant>
      <vt:variant>
        <vt:lpwstr/>
      </vt:variant>
      <vt:variant>
        <vt:lpwstr>_Toc70008033</vt:lpwstr>
      </vt:variant>
      <vt:variant>
        <vt:i4>1376316</vt:i4>
      </vt:variant>
      <vt:variant>
        <vt:i4>374</vt:i4>
      </vt:variant>
      <vt:variant>
        <vt:i4>0</vt:i4>
      </vt:variant>
      <vt:variant>
        <vt:i4>5</vt:i4>
      </vt:variant>
      <vt:variant>
        <vt:lpwstr/>
      </vt:variant>
      <vt:variant>
        <vt:lpwstr>_Toc70008032</vt:lpwstr>
      </vt:variant>
      <vt:variant>
        <vt:i4>1441852</vt:i4>
      </vt:variant>
      <vt:variant>
        <vt:i4>368</vt:i4>
      </vt:variant>
      <vt:variant>
        <vt:i4>0</vt:i4>
      </vt:variant>
      <vt:variant>
        <vt:i4>5</vt:i4>
      </vt:variant>
      <vt:variant>
        <vt:lpwstr/>
      </vt:variant>
      <vt:variant>
        <vt:lpwstr>_Toc70008031</vt:lpwstr>
      </vt:variant>
      <vt:variant>
        <vt:i4>1507388</vt:i4>
      </vt:variant>
      <vt:variant>
        <vt:i4>362</vt:i4>
      </vt:variant>
      <vt:variant>
        <vt:i4>0</vt:i4>
      </vt:variant>
      <vt:variant>
        <vt:i4>5</vt:i4>
      </vt:variant>
      <vt:variant>
        <vt:lpwstr/>
      </vt:variant>
      <vt:variant>
        <vt:lpwstr>_Toc70008030</vt:lpwstr>
      </vt:variant>
      <vt:variant>
        <vt:i4>1966141</vt:i4>
      </vt:variant>
      <vt:variant>
        <vt:i4>356</vt:i4>
      </vt:variant>
      <vt:variant>
        <vt:i4>0</vt:i4>
      </vt:variant>
      <vt:variant>
        <vt:i4>5</vt:i4>
      </vt:variant>
      <vt:variant>
        <vt:lpwstr/>
      </vt:variant>
      <vt:variant>
        <vt:lpwstr>_Toc70008029</vt:lpwstr>
      </vt:variant>
      <vt:variant>
        <vt:i4>2031677</vt:i4>
      </vt:variant>
      <vt:variant>
        <vt:i4>350</vt:i4>
      </vt:variant>
      <vt:variant>
        <vt:i4>0</vt:i4>
      </vt:variant>
      <vt:variant>
        <vt:i4>5</vt:i4>
      </vt:variant>
      <vt:variant>
        <vt:lpwstr/>
      </vt:variant>
      <vt:variant>
        <vt:lpwstr>_Toc70008028</vt:lpwstr>
      </vt:variant>
      <vt:variant>
        <vt:i4>1048637</vt:i4>
      </vt:variant>
      <vt:variant>
        <vt:i4>344</vt:i4>
      </vt:variant>
      <vt:variant>
        <vt:i4>0</vt:i4>
      </vt:variant>
      <vt:variant>
        <vt:i4>5</vt:i4>
      </vt:variant>
      <vt:variant>
        <vt:lpwstr/>
      </vt:variant>
      <vt:variant>
        <vt:lpwstr>_Toc70008027</vt:lpwstr>
      </vt:variant>
      <vt:variant>
        <vt:i4>1114173</vt:i4>
      </vt:variant>
      <vt:variant>
        <vt:i4>338</vt:i4>
      </vt:variant>
      <vt:variant>
        <vt:i4>0</vt:i4>
      </vt:variant>
      <vt:variant>
        <vt:i4>5</vt:i4>
      </vt:variant>
      <vt:variant>
        <vt:lpwstr/>
      </vt:variant>
      <vt:variant>
        <vt:lpwstr>_Toc70008026</vt:lpwstr>
      </vt:variant>
      <vt:variant>
        <vt:i4>1179709</vt:i4>
      </vt:variant>
      <vt:variant>
        <vt:i4>332</vt:i4>
      </vt:variant>
      <vt:variant>
        <vt:i4>0</vt:i4>
      </vt:variant>
      <vt:variant>
        <vt:i4>5</vt:i4>
      </vt:variant>
      <vt:variant>
        <vt:lpwstr/>
      </vt:variant>
      <vt:variant>
        <vt:lpwstr>_Toc70008025</vt:lpwstr>
      </vt:variant>
      <vt:variant>
        <vt:i4>1245245</vt:i4>
      </vt:variant>
      <vt:variant>
        <vt:i4>326</vt:i4>
      </vt:variant>
      <vt:variant>
        <vt:i4>0</vt:i4>
      </vt:variant>
      <vt:variant>
        <vt:i4>5</vt:i4>
      </vt:variant>
      <vt:variant>
        <vt:lpwstr/>
      </vt:variant>
      <vt:variant>
        <vt:lpwstr>_Toc70008024</vt:lpwstr>
      </vt:variant>
      <vt:variant>
        <vt:i4>1310781</vt:i4>
      </vt:variant>
      <vt:variant>
        <vt:i4>320</vt:i4>
      </vt:variant>
      <vt:variant>
        <vt:i4>0</vt:i4>
      </vt:variant>
      <vt:variant>
        <vt:i4>5</vt:i4>
      </vt:variant>
      <vt:variant>
        <vt:lpwstr/>
      </vt:variant>
      <vt:variant>
        <vt:lpwstr>_Toc70008023</vt:lpwstr>
      </vt:variant>
      <vt:variant>
        <vt:i4>1376317</vt:i4>
      </vt:variant>
      <vt:variant>
        <vt:i4>314</vt:i4>
      </vt:variant>
      <vt:variant>
        <vt:i4>0</vt:i4>
      </vt:variant>
      <vt:variant>
        <vt:i4>5</vt:i4>
      </vt:variant>
      <vt:variant>
        <vt:lpwstr/>
      </vt:variant>
      <vt:variant>
        <vt:lpwstr>_Toc70008022</vt:lpwstr>
      </vt:variant>
      <vt:variant>
        <vt:i4>1441853</vt:i4>
      </vt:variant>
      <vt:variant>
        <vt:i4>308</vt:i4>
      </vt:variant>
      <vt:variant>
        <vt:i4>0</vt:i4>
      </vt:variant>
      <vt:variant>
        <vt:i4>5</vt:i4>
      </vt:variant>
      <vt:variant>
        <vt:lpwstr/>
      </vt:variant>
      <vt:variant>
        <vt:lpwstr>_Toc70008021</vt:lpwstr>
      </vt:variant>
      <vt:variant>
        <vt:i4>1507389</vt:i4>
      </vt:variant>
      <vt:variant>
        <vt:i4>302</vt:i4>
      </vt:variant>
      <vt:variant>
        <vt:i4>0</vt:i4>
      </vt:variant>
      <vt:variant>
        <vt:i4>5</vt:i4>
      </vt:variant>
      <vt:variant>
        <vt:lpwstr/>
      </vt:variant>
      <vt:variant>
        <vt:lpwstr>_Toc70008020</vt:lpwstr>
      </vt:variant>
      <vt:variant>
        <vt:i4>1966142</vt:i4>
      </vt:variant>
      <vt:variant>
        <vt:i4>296</vt:i4>
      </vt:variant>
      <vt:variant>
        <vt:i4>0</vt:i4>
      </vt:variant>
      <vt:variant>
        <vt:i4>5</vt:i4>
      </vt:variant>
      <vt:variant>
        <vt:lpwstr/>
      </vt:variant>
      <vt:variant>
        <vt:lpwstr>_Toc70008019</vt:lpwstr>
      </vt:variant>
      <vt:variant>
        <vt:i4>2031678</vt:i4>
      </vt:variant>
      <vt:variant>
        <vt:i4>290</vt:i4>
      </vt:variant>
      <vt:variant>
        <vt:i4>0</vt:i4>
      </vt:variant>
      <vt:variant>
        <vt:i4>5</vt:i4>
      </vt:variant>
      <vt:variant>
        <vt:lpwstr/>
      </vt:variant>
      <vt:variant>
        <vt:lpwstr>_Toc70008018</vt:lpwstr>
      </vt:variant>
      <vt:variant>
        <vt:i4>1048638</vt:i4>
      </vt:variant>
      <vt:variant>
        <vt:i4>284</vt:i4>
      </vt:variant>
      <vt:variant>
        <vt:i4>0</vt:i4>
      </vt:variant>
      <vt:variant>
        <vt:i4>5</vt:i4>
      </vt:variant>
      <vt:variant>
        <vt:lpwstr/>
      </vt:variant>
      <vt:variant>
        <vt:lpwstr>_Toc70008017</vt:lpwstr>
      </vt:variant>
      <vt:variant>
        <vt:i4>1114174</vt:i4>
      </vt:variant>
      <vt:variant>
        <vt:i4>278</vt:i4>
      </vt:variant>
      <vt:variant>
        <vt:i4>0</vt:i4>
      </vt:variant>
      <vt:variant>
        <vt:i4>5</vt:i4>
      </vt:variant>
      <vt:variant>
        <vt:lpwstr/>
      </vt:variant>
      <vt:variant>
        <vt:lpwstr>_Toc70008016</vt:lpwstr>
      </vt:variant>
      <vt:variant>
        <vt:i4>1179710</vt:i4>
      </vt:variant>
      <vt:variant>
        <vt:i4>272</vt:i4>
      </vt:variant>
      <vt:variant>
        <vt:i4>0</vt:i4>
      </vt:variant>
      <vt:variant>
        <vt:i4>5</vt:i4>
      </vt:variant>
      <vt:variant>
        <vt:lpwstr/>
      </vt:variant>
      <vt:variant>
        <vt:lpwstr>_Toc70008015</vt:lpwstr>
      </vt:variant>
      <vt:variant>
        <vt:i4>1245246</vt:i4>
      </vt:variant>
      <vt:variant>
        <vt:i4>266</vt:i4>
      </vt:variant>
      <vt:variant>
        <vt:i4>0</vt:i4>
      </vt:variant>
      <vt:variant>
        <vt:i4>5</vt:i4>
      </vt:variant>
      <vt:variant>
        <vt:lpwstr/>
      </vt:variant>
      <vt:variant>
        <vt:lpwstr>_Toc70008014</vt:lpwstr>
      </vt:variant>
      <vt:variant>
        <vt:i4>1310782</vt:i4>
      </vt:variant>
      <vt:variant>
        <vt:i4>260</vt:i4>
      </vt:variant>
      <vt:variant>
        <vt:i4>0</vt:i4>
      </vt:variant>
      <vt:variant>
        <vt:i4>5</vt:i4>
      </vt:variant>
      <vt:variant>
        <vt:lpwstr/>
      </vt:variant>
      <vt:variant>
        <vt:lpwstr>_Toc70008013</vt:lpwstr>
      </vt:variant>
      <vt:variant>
        <vt:i4>1376318</vt:i4>
      </vt:variant>
      <vt:variant>
        <vt:i4>254</vt:i4>
      </vt:variant>
      <vt:variant>
        <vt:i4>0</vt:i4>
      </vt:variant>
      <vt:variant>
        <vt:i4>5</vt:i4>
      </vt:variant>
      <vt:variant>
        <vt:lpwstr/>
      </vt:variant>
      <vt:variant>
        <vt:lpwstr>_Toc70008012</vt:lpwstr>
      </vt:variant>
      <vt:variant>
        <vt:i4>1441854</vt:i4>
      </vt:variant>
      <vt:variant>
        <vt:i4>248</vt:i4>
      </vt:variant>
      <vt:variant>
        <vt:i4>0</vt:i4>
      </vt:variant>
      <vt:variant>
        <vt:i4>5</vt:i4>
      </vt:variant>
      <vt:variant>
        <vt:lpwstr/>
      </vt:variant>
      <vt:variant>
        <vt:lpwstr>_Toc70008011</vt:lpwstr>
      </vt:variant>
      <vt:variant>
        <vt:i4>1507390</vt:i4>
      </vt:variant>
      <vt:variant>
        <vt:i4>242</vt:i4>
      </vt:variant>
      <vt:variant>
        <vt:i4>0</vt:i4>
      </vt:variant>
      <vt:variant>
        <vt:i4>5</vt:i4>
      </vt:variant>
      <vt:variant>
        <vt:lpwstr/>
      </vt:variant>
      <vt:variant>
        <vt:lpwstr>_Toc70008010</vt:lpwstr>
      </vt:variant>
      <vt:variant>
        <vt:i4>1966143</vt:i4>
      </vt:variant>
      <vt:variant>
        <vt:i4>236</vt:i4>
      </vt:variant>
      <vt:variant>
        <vt:i4>0</vt:i4>
      </vt:variant>
      <vt:variant>
        <vt:i4>5</vt:i4>
      </vt:variant>
      <vt:variant>
        <vt:lpwstr/>
      </vt:variant>
      <vt:variant>
        <vt:lpwstr>_Toc70008009</vt:lpwstr>
      </vt:variant>
      <vt:variant>
        <vt:i4>2031679</vt:i4>
      </vt:variant>
      <vt:variant>
        <vt:i4>230</vt:i4>
      </vt:variant>
      <vt:variant>
        <vt:i4>0</vt:i4>
      </vt:variant>
      <vt:variant>
        <vt:i4>5</vt:i4>
      </vt:variant>
      <vt:variant>
        <vt:lpwstr/>
      </vt:variant>
      <vt:variant>
        <vt:lpwstr>_Toc70008008</vt:lpwstr>
      </vt:variant>
      <vt:variant>
        <vt:i4>1048639</vt:i4>
      </vt:variant>
      <vt:variant>
        <vt:i4>224</vt:i4>
      </vt:variant>
      <vt:variant>
        <vt:i4>0</vt:i4>
      </vt:variant>
      <vt:variant>
        <vt:i4>5</vt:i4>
      </vt:variant>
      <vt:variant>
        <vt:lpwstr/>
      </vt:variant>
      <vt:variant>
        <vt:lpwstr>_Toc70008007</vt:lpwstr>
      </vt:variant>
      <vt:variant>
        <vt:i4>1114175</vt:i4>
      </vt:variant>
      <vt:variant>
        <vt:i4>218</vt:i4>
      </vt:variant>
      <vt:variant>
        <vt:i4>0</vt:i4>
      </vt:variant>
      <vt:variant>
        <vt:i4>5</vt:i4>
      </vt:variant>
      <vt:variant>
        <vt:lpwstr/>
      </vt:variant>
      <vt:variant>
        <vt:lpwstr>_Toc70008006</vt:lpwstr>
      </vt:variant>
      <vt:variant>
        <vt:i4>1179711</vt:i4>
      </vt:variant>
      <vt:variant>
        <vt:i4>212</vt:i4>
      </vt:variant>
      <vt:variant>
        <vt:i4>0</vt:i4>
      </vt:variant>
      <vt:variant>
        <vt:i4>5</vt:i4>
      </vt:variant>
      <vt:variant>
        <vt:lpwstr/>
      </vt:variant>
      <vt:variant>
        <vt:lpwstr>_Toc70008005</vt:lpwstr>
      </vt:variant>
      <vt:variant>
        <vt:i4>1245247</vt:i4>
      </vt:variant>
      <vt:variant>
        <vt:i4>206</vt:i4>
      </vt:variant>
      <vt:variant>
        <vt:i4>0</vt:i4>
      </vt:variant>
      <vt:variant>
        <vt:i4>5</vt:i4>
      </vt:variant>
      <vt:variant>
        <vt:lpwstr/>
      </vt:variant>
      <vt:variant>
        <vt:lpwstr>_Toc70008004</vt:lpwstr>
      </vt:variant>
      <vt:variant>
        <vt:i4>1310783</vt:i4>
      </vt:variant>
      <vt:variant>
        <vt:i4>200</vt:i4>
      </vt:variant>
      <vt:variant>
        <vt:i4>0</vt:i4>
      </vt:variant>
      <vt:variant>
        <vt:i4>5</vt:i4>
      </vt:variant>
      <vt:variant>
        <vt:lpwstr/>
      </vt:variant>
      <vt:variant>
        <vt:lpwstr>_Toc70008003</vt:lpwstr>
      </vt:variant>
      <vt:variant>
        <vt:i4>1376319</vt:i4>
      </vt:variant>
      <vt:variant>
        <vt:i4>194</vt:i4>
      </vt:variant>
      <vt:variant>
        <vt:i4>0</vt:i4>
      </vt:variant>
      <vt:variant>
        <vt:i4>5</vt:i4>
      </vt:variant>
      <vt:variant>
        <vt:lpwstr/>
      </vt:variant>
      <vt:variant>
        <vt:lpwstr>_Toc70008002</vt:lpwstr>
      </vt:variant>
      <vt:variant>
        <vt:i4>1441855</vt:i4>
      </vt:variant>
      <vt:variant>
        <vt:i4>188</vt:i4>
      </vt:variant>
      <vt:variant>
        <vt:i4>0</vt:i4>
      </vt:variant>
      <vt:variant>
        <vt:i4>5</vt:i4>
      </vt:variant>
      <vt:variant>
        <vt:lpwstr/>
      </vt:variant>
      <vt:variant>
        <vt:lpwstr>_Toc70008001</vt:lpwstr>
      </vt:variant>
      <vt:variant>
        <vt:i4>1507391</vt:i4>
      </vt:variant>
      <vt:variant>
        <vt:i4>182</vt:i4>
      </vt:variant>
      <vt:variant>
        <vt:i4>0</vt:i4>
      </vt:variant>
      <vt:variant>
        <vt:i4>5</vt:i4>
      </vt:variant>
      <vt:variant>
        <vt:lpwstr/>
      </vt:variant>
      <vt:variant>
        <vt:lpwstr>_Toc70008000</vt:lpwstr>
      </vt:variant>
      <vt:variant>
        <vt:i4>1507385</vt:i4>
      </vt:variant>
      <vt:variant>
        <vt:i4>176</vt:i4>
      </vt:variant>
      <vt:variant>
        <vt:i4>0</vt:i4>
      </vt:variant>
      <vt:variant>
        <vt:i4>5</vt:i4>
      </vt:variant>
      <vt:variant>
        <vt:lpwstr/>
      </vt:variant>
      <vt:variant>
        <vt:lpwstr>_Toc70007999</vt:lpwstr>
      </vt:variant>
      <vt:variant>
        <vt:i4>1441849</vt:i4>
      </vt:variant>
      <vt:variant>
        <vt:i4>170</vt:i4>
      </vt:variant>
      <vt:variant>
        <vt:i4>0</vt:i4>
      </vt:variant>
      <vt:variant>
        <vt:i4>5</vt:i4>
      </vt:variant>
      <vt:variant>
        <vt:lpwstr/>
      </vt:variant>
      <vt:variant>
        <vt:lpwstr>_Toc70007998</vt:lpwstr>
      </vt:variant>
      <vt:variant>
        <vt:i4>1638457</vt:i4>
      </vt:variant>
      <vt:variant>
        <vt:i4>164</vt:i4>
      </vt:variant>
      <vt:variant>
        <vt:i4>0</vt:i4>
      </vt:variant>
      <vt:variant>
        <vt:i4>5</vt:i4>
      </vt:variant>
      <vt:variant>
        <vt:lpwstr/>
      </vt:variant>
      <vt:variant>
        <vt:lpwstr>_Toc70007997</vt:lpwstr>
      </vt:variant>
      <vt:variant>
        <vt:i4>1572921</vt:i4>
      </vt:variant>
      <vt:variant>
        <vt:i4>158</vt:i4>
      </vt:variant>
      <vt:variant>
        <vt:i4>0</vt:i4>
      </vt:variant>
      <vt:variant>
        <vt:i4>5</vt:i4>
      </vt:variant>
      <vt:variant>
        <vt:lpwstr/>
      </vt:variant>
      <vt:variant>
        <vt:lpwstr>_Toc70007996</vt:lpwstr>
      </vt:variant>
      <vt:variant>
        <vt:i4>1769529</vt:i4>
      </vt:variant>
      <vt:variant>
        <vt:i4>152</vt:i4>
      </vt:variant>
      <vt:variant>
        <vt:i4>0</vt:i4>
      </vt:variant>
      <vt:variant>
        <vt:i4>5</vt:i4>
      </vt:variant>
      <vt:variant>
        <vt:lpwstr/>
      </vt:variant>
      <vt:variant>
        <vt:lpwstr>_Toc70007995</vt:lpwstr>
      </vt:variant>
      <vt:variant>
        <vt:i4>1703993</vt:i4>
      </vt:variant>
      <vt:variant>
        <vt:i4>146</vt:i4>
      </vt:variant>
      <vt:variant>
        <vt:i4>0</vt:i4>
      </vt:variant>
      <vt:variant>
        <vt:i4>5</vt:i4>
      </vt:variant>
      <vt:variant>
        <vt:lpwstr/>
      </vt:variant>
      <vt:variant>
        <vt:lpwstr>_Toc70007994</vt:lpwstr>
      </vt:variant>
      <vt:variant>
        <vt:i4>1900601</vt:i4>
      </vt:variant>
      <vt:variant>
        <vt:i4>140</vt:i4>
      </vt:variant>
      <vt:variant>
        <vt:i4>0</vt:i4>
      </vt:variant>
      <vt:variant>
        <vt:i4>5</vt:i4>
      </vt:variant>
      <vt:variant>
        <vt:lpwstr/>
      </vt:variant>
      <vt:variant>
        <vt:lpwstr>_Toc70007993</vt:lpwstr>
      </vt:variant>
      <vt:variant>
        <vt:i4>1835065</vt:i4>
      </vt:variant>
      <vt:variant>
        <vt:i4>134</vt:i4>
      </vt:variant>
      <vt:variant>
        <vt:i4>0</vt:i4>
      </vt:variant>
      <vt:variant>
        <vt:i4>5</vt:i4>
      </vt:variant>
      <vt:variant>
        <vt:lpwstr/>
      </vt:variant>
      <vt:variant>
        <vt:lpwstr>_Toc70007992</vt:lpwstr>
      </vt:variant>
      <vt:variant>
        <vt:i4>2031673</vt:i4>
      </vt:variant>
      <vt:variant>
        <vt:i4>128</vt:i4>
      </vt:variant>
      <vt:variant>
        <vt:i4>0</vt:i4>
      </vt:variant>
      <vt:variant>
        <vt:i4>5</vt:i4>
      </vt:variant>
      <vt:variant>
        <vt:lpwstr/>
      </vt:variant>
      <vt:variant>
        <vt:lpwstr>_Toc70007991</vt:lpwstr>
      </vt:variant>
      <vt:variant>
        <vt:i4>1966137</vt:i4>
      </vt:variant>
      <vt:variant>
        <vt:i4>122</vt:i4>
      </vt:variant>
      <vt:variant>
        <vt:i4>0</vt:i4>
      </vt:variant>
      <vt:variant>
        <vt:i4>5</vt:i4>
      </vt:variant>
      <vt:variant>
        <vt:lpwstr/>
      </vt:variant>
      <vt:variant>
        <vt:lpwstr>_Toc70007990</vt:lpwstr>
      </vt:variant>
      <vt:variant>
        <vt:i4>1507384</vt:i4>
      </vt:variant>
      <vt:variant>
        <vt:i4>116</vt:i4>
      </vt:variant>
      <vt:variant>
        <vt:i4>0</vt:i4>
      </vt:variant>
      <vt:variant>
        <vt:i4>5</vt:i4>
      </vt:variant>
      <vt:variant>
        <vt:lpwstr/>
      </vt:variant>
      <vt:variant>
        <vt:lpwstr>_Toc70007989</vt:lpwstr>
      </vt:variant>
      <vt:variant>
        <vt:i4>1441848</vt:i4>
      </vt:variant>
      <vt:variant>
        <vt:i4>110</vt:i4>
      </vt:variant>
      <vt:variant>
        <vt:i4>0</vt:i4>
      </vt:variant>
      <vt:variant>
        <vt:i4>5</vt:i4>
      </vt:variant>
      <vt:variant>
        <vt:lpwstr/>
      </vt:variant>
      <vt:variant>
        <vt:lpwstr>_Toc70007988</vt:lpwstr>
      </vt:variant>
      <vt:variant>
        <vt:i4>1638456</vt:i4>
      </vt:variant>
      <vt:variant>
        <vt:i4>104</vt:i4>
      </vt:variant>
      <vt:variant>
        <vt:i4>0</vt:i4>
      </vt:variant>
      <vt:variant>
        <vt:i4>5</vt:i4>
      </vt:variant>
      <vt:variant>
        <vt:lpwstr/>
      </vt:variant>
      <vt:variant>
        <vt:lpwstr>_Toc70007987</vt:lpwstr>
      </vt:variant>
      <vt:variant>
        <vt:i4>1572920</vt:i4>
      </vt:variant>
      <vt:variant>
        <vt:i4>98</vt:i4>
      </vt:variant>
      <vt:variant>
        <vt:i4>0</vt:i4>
      </vt:variant>
      <vt:variant>
        <vt:i4>5</vt:i4>
      </vt:variant>
      <vt:variant>
        <vt:lpwstr/>
      </vt:variant>
      <vt:variant>
        <vt:lpwstr>_Toc70007986</vt:lpwstr>
      </vt:variant>
      <vt:variant>
        <vt:i4>1769528</vt:i4>
      </vt:variant>
      <vt:variant>
        <vt:i4>92</vt:i4>
      </vt:variant>
      <vt:variant>
        <vt:i4>0</vt:i4>
      </vt:variant>
      <vt:variant>
        <vt:i4>5</vt:i4>
      </vt:variant>
      <vt:variant>
        <vt:lpwstr/>
      </vt:variant>
      <vt:variant>
        <vt:lpwstr>_Toc70007985</vt:lpwstr>
      </vt:variant>
      <vt:variant>
        <vt:i4>1703992</vt:i4>
      </vt:variant>
      <vt:variant>
        <vt:i4>86</vt:i4>
      </vt:variant>
      <vt:variant>
        <vt:i4>0</vt:i4>
      </vt:variant>
      <vt:variant>
        <vt:i4>5</vt:i4>
      </vt:variant>
      <vt:variant>
        <vt:lpwstr/>
      </vt:variant>
      <vt:variant>
        <vt:lpwstr>_Toc70007984</vt:lpwstr>
      </vt:variant>
      <vt:variant>
        <vt:i4>1900600</vt:i4>
      </vt:variant>
      <vt:variant>
        <vt:i4>80</vt:i4>
      </vt:variant>
      <vt:variant>
        <vt:i4>0</vt:i4>
      </vt:variant>
      <vt:variant>
        <vt:i4>5</vt:i4>
      </vt:variant>
      <vt:variant>
        <vt:lpwstr/>
      </vt:variant>
      <vt:variant>
        <vt:lpwstr>_Toc70007983</vt:lpwstr>
      </vt:variant>
      <vt:variant>
        <vt:i4>1835064</vt:i4>
      </vt:variant>
      <vt:variant>
        <vt:i4>74</vt:i4>
      </vt:variant>
      <vt:variant>
        <vt:i4>0</vt:i4>
      </vt:variant>
      <vt:variant>
        <vt:i4>5</vt:i4>
      </vt:variant>
      <vt:variant>
        <vt:lpwstr/>
      </vt:variant>
      <vt:variant>
        <vt:lpwstr>_Toc70007982</vt:lpwstr>
      </vt:variant>
      <vt:variant>
        <vt:i4>2031672</vt:i4>
      </vt:variant>
      <vt:variant>
        <vt:i4>68</vt:i4>
      </vt:variant>
      <vt:variant>
        <vt:i4>0</vt:i4>
      </vt:variant>
      <vt:variant>
        <vt:i4>5</vt:i4>
      </vt:variant>
      <vt:variant>
        <vt:lpwstr/>
      </vt:variant>
      <vt:variant>
        <vt:lpwstr>_Toc70007981</vt:lpwstr>
      </vt:variant>
      <vt:variant>
        <vt:i4>1966136</vt:i4>
      </vt:variant>
      <vt:variant>
        <vt:i4>62</vt:i4>
      </vt:variant>
      <vt:variant>
        <vt:i4>0</vt:i4>
      </vt:variant>
      <vt:variant>
        <vt:i4>5</vt:i4>
      </vt:variant>
      <vt:variant>
        <vt:lpwstr/>
      </vt:variant>
      <vt:variant>
        <vt:lpwstr>_Toc70007980</vt:lpwstr>
      </vt:variant>
      <vt:variant>
        <vt:i4>1507383</vt:i4>
      </vt:variant>
      <vt:variant>
        <vt:i4>56</vt:i4>
      </vt:variant>
      <vt:variant>
        <vt:i4>0</vt:i4>
      </vt:variant>
      <vt:variant>
        <vt:i4>5</vt:i4>
      </vt:variant>
      <vt:variant>
        <vt:lpwstr/>
      </vt:variant>
      <vt:variant>
        <vt:lpwstr>_Toc70007979</vt:lpwstr>
      </vt:variant>
      <vt:variant>
        <vt:i4>1441847</vt:i4>
      </vt:variant>
      <vt:variant>
        <vt:i4>50</vt:i4>
      </vt:variant>
      <vt:variant>
        <vt:i4>0</vt:i4>
      </vt:variant>
      <vt:variant>
        <vt:i4>5</vt:i4>
      </vt:variant>
      <vt:variant>
        <vt:lpwstr/>
      </vt:variant>
      <vt:variant>
        <vt:lpwstr>_Toc70007978</vt:lpwstr>
      </vt:variant>
      <vt:variant>
        <vt:i4>1638455</vt:i4>
      </vt:variant>
      <vt:variant>
        <vt:i4>44</vt:i4>
      </vt:variant>
      <vt:variant>
        <vt:i4>0</vt:i4>
      </vt:variant>
      <vt:variant>
        <vt:i4>5</vt:i4>
      </vt:variant>
      <vt:variant>
        <vt:lpwstr/>
      </vt:variant>
      <vt:variant>
        <vt:lpwstr>_Toc70007977</vt:lpwstr>
      </vt:variant>
      <vt:variant>
        <vt:i4>1572919</vt:i4>
      </vt:variant>
      <vt:variant>
        <vt:i4>38</vt:i4>
      </vt:variant>
      <vt:variant>
        <vt:i4>0</vt:i4>
      </vt:variant>
      <vt:variant>
        <vt:i4>5</vt:i4>
      </vt:variant>
      <vt:variant>
        <vt:lpwstr/>
      </vt:variant>
      <vt:variant>
        <vt:lpwstr>_Toc70007976</vt:lpwstr>
      </vt:variant>
      <vt:variant>
        <vt:i4>1769527</vt:i4>
      </vt:variant>
      <vt:variant>
        <vt:i4>32</vt:i4>
      </vt:variant>
      <vt:variant>
        <vt:i4>0</vt:i4>
      </vt:variant>
      <vt:variant>
        <vt:i4>5</vt:i4>
      </vt:variant>
      <vt:variant>
        <vt:lpwstr/>
      </vt:variant>
      <vt:variant>
        <vt:lpwstr>_Toc70007975</vt:lpwstr>
      </vt:variant>
      <vt:variant>
        <vt:i4>1703991</vt:i4>
      </vt:variant>
      <vt:variant>
        <vt:i4>26</vt:i4>
      </vt:variant>
      <vt:variant>
        <vt:i4>0</vt:i4>
      </vt:variant>
      <vt:variant>
        <vt:i4>5</vt:i4>
      </vt:variant>
      <vt:variant>
        <vt:lpwstr/>
      </vt:variant>
      <vt:variant>
        <vt:lpwstr>_Toc70007974</vt:lpwstr>
      </vt:variant>
      <vt:variant>
        <vt:i4>1900599</vt:i4>
      </vt:variant>
      <vt:variant>
        <vt:i4>20</vt:i4>
      </vt:variant>
      <vt:variant>
        <vt:i4>0</vt:i4>
      </vt:variant>
      <vt:variant>
        <vt:i4>5</vt:i4>
      </vt:variant>
      <vt:variant>
        <vt:lpwstr/>
      </vt:variant>
      <vt:variant>
        <vt:lpwstr>_Toc70007973</vt:lpwstr>
      </vt:variant>
      <vt:variant>
        <vt:i4>1835063</vt:i4>
      </vt:variant>
      <vt:variant>
        <vt:i4>14</vt:i4>
      </vt:variant>
      <vt:variant>
        <vt:i4>0</vt:i4>
      </vt:variant>
      <vt:variant>
        <vt:i4>5</vt:i4>
      </vt:variant>
      <vt:variant>
        <vt:lpwstr/>
      </vt:variant>
      <vt:variant>
        <vt:lpwstr>_Toc70007972</vt:lpwstr>
      </vt:variant>
      <vt:variant>
        <vt:i4>2031671</vt:i4>
      </vt:variant>
      <vt:variant>
        <vt:i4>8</vt:i4>
      </vt:variant>
      <vt:variant>
        <vt:i4>0</vt:i4>
      </vt:variant>
      <vt:variant>
        <vt:i4>5</vt:i4>
      </vt:variant>
      <vt:variant>
        <vt:lpwstr/>
      </vt:variant>
      <vt:variant>
        <vt:lpwstr>_Toc70007971</vt:lpwstr>
      </vt:variant>
      <vt:variant>
        <vt:i4>1966135</vt:i4>
      </vt:variant>
      <vt:variant>
        <vt:i4>2</vt:i4>
      </vt:variant>
      <vt:variant>
        <vt:i4>0</vt:i4>
      </vt:variant>
      <vt:variant>
        <vt:i4>5</vt:i4>
      </vt:variant>
      <vt:variant>
        <vt:lpwstr/>
      </vt:variant>
      <vt:variant>
        <vt:lpwstr>_Toc70007970</vt:lpwstr>
      </vt:variant>
      <vt:variant>
        <vt:i4>5505038</vt:i4>
      </vt:variant>
      <vt:variant>
        <vt:i4>3</vt:i4>
      </vt:variant>
      <vt:variant>
        <vt:i4>0</vt:i4>
      </vt:variant>
      <vt:variant>
        <vt:i4>5</vt:i4>
      </vt:variant>
      <vt:variant>
        <vt:lpwstr>https://eros.usgs.gov/westafrica/land-cover/land-use-land-cover-and-trends-liberi</vt:lpwstr>
      </vt:variant>
      <vt:variant>
        <vt:lpwstr/>
      </vt:variant>
      <vt:variant>
        <vt:i4>4390913</vt:i4>
      </vt:variant>
      <vt:variant>
        <vt:i4>0</vt:i4>
      </vt:variant>
      <vt:variant>
        <vt:i4>0</vt:i4>
      </vt:variant>
      <vt:variant>
        <vt:i4>5</vt:i4>
      </vt:variant>
      <vt:variant>
        <vt:lpwstr>http://www.doingbusiness.org/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Framework</dc:title>
  <dc:subject/>
  <dc:creator>Møterom1</dc:creator>
  <cp:keywords/>
  <cp:lastModifiedBy>Sarah Antwi Boasiako</cp:lastModifiedBy>
  <cp:revision>2</cp:revision>
  <cp:lastPrinted>2018-03-31T07:44:00Z</cp:lastPrinted>
  <dcterms:created xsi:type="dcterms:W3CDTF">2021-04-28T17:14:00Z</dcterms:created>
  <dcterms:modified xsi:type="dcterms:W3CDTF">2021-04-28T17:14:00Z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0x0101002455240E241478488853D3525ACF131D</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P175263</vt:lpwstr>
  </property>
  <property fmtid="{D5CDD505-2E9C-101B-9397-08002B2CF9AE}" pid="9" name="Task ID">
    <vt:lpwstr>P175263</vt:lpwstr>
  </property>
</Properties>
</file>