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88" w:rsidRPr="008C540E" w:rsidRDefault="00324E0D" w:rsidP="00D13188">
      <w:pPr>
        <w:suppressAutoHyphens/>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CONFORMED COPY</w:t>
      </w:r>
    </w:p>
    <w:p w:rsidR="008C540E" w:rsidRPr="008C540E" w:rsidRDefault="008C540E" w:rsidP="00D13188">
      <w:pPr>
        <w:suppressAutoHyphens/>
        <w:rPr>
          <w:b/>
          <w:sz w:val="22"/>
          <w:szCs w:val="22"/>
        </w:rPr>
      </w:pPr>
    </w:p>
    <w:p w:rsidR="006A47A6" w:rsidRPr="00A414C3" w:rsidRDefault="006A47A6" w:rsidP="008C540E">
      <w:pPr>
        <w:pBdr>
          <w:top w:val="double" w:sz="18" w:space="0" w:color="auto"/>
        </w:pBdr>
        <w:tabs>
          <w:tab w:val="left" w:pos="-720"/>
        </w:tabs>
        <w:suppressAutoHyphens/>
        <w:jc w:val="right"/>
        <w:rPr>
          <w:b/>
          <w:u w:val="single"/>
        </w:rPr>
      </w:pPr>
    </w:p>
    <w:p w:rsidR="00EF68C9" w:rsidRPr="00A414C3" w:rsidRDefault="008E63BD" w:rsidP="00EF68C9">
      <w:pPr>
        <w:suppressAutoHyphens/>
        <w:jc w:val="right"/>
        <w:rPr>
          <w:b/>
          <w:sz w:val="22"/>
          <w:szCs w:val="22"/>
        </w:rPr>
      </w:pPr>
      <w:r w:rsidRPr="00A414C3">
        <w:rPr>
          <w:b/>
          <w:sz w:val="22"/>
          <w:szCs w:val="22"/>
        </w:rPr>
        <w:t>HRIG</w:t>
      </w:r>
      <w:r w:rsidR="00760FB3" w:rsidRPr="00A414C3">
        <w:rPr>
          <w:b/>
          <w:sz w:val="22"/>
          <w:szCs w:val="22"/>
        </w:rPr>
        <w:t xml:space="preserve"> </w:t>
      </w:r>
      <w:r w:rsidR="006374EF" w:rsidRPr="00A414C3">
        <w:rPr>
          <w:b/>
          <w:sz w:val="22"/>
          <w:szCs w:val="22"/>
        </w:rPr>
        <w:t>GRANT NUMBER</w:t>
      </w:r>
      <w:r w:rsidR="00EF68C9" w:rsidRPr="00A414C3">
        <w:rPr>
          <w:b/>
          <w:sz w:val="22"/>
          <w:szCs w:val="22"/>
        </w:rPr>
        <w:t xml:space="preserve"> TF</w:t>
      </w:r>
      <w:r w:rsidR="00C336BE">
        <w:rPr>
          <w:b/>
          <w:sz w:val="22"/>
          <w:szCs w:val="22"/>
        </w:rPr>
        <w:t>096654</w:t>
      </w:r>
    </w:p>
    <w:p w:rsidR="006374EF" w:rsidRDefault="006374EF" w:rsidP="006374EF">
      <w:pPr>
        <w:suppressAutoHyphens/>
        <w:rPr>
          <w:b/>
          <w:sz w:val="22"/>
          <w:szCs w:val="22"/>
        </w:rPr>
      </w:pPr>
    </w:p>
    <w:p w:rsidR="008C540E" w:rsidRDefault="008C540E" w:rsidP="006374EF">
      <w:pPr>
        <w:suppressAutoHyphens/>
        <w:rPr>
          <w:b/>
          <w:sz w:val="22"/>
          <w:szCs w:val="22"/>
        </w:rPr>
      </w:pPr>
    </w:p>
    <w:p w:rsidR="008C540E" w:rsidRDefault="008C540E" w:rsidP="006374EF">
      <w:pPr>
        <w:suppressAutoHyphens/>
        <w:rPr>
          <w:b/>
          <w:sz w:val="22"/>
          <w:szCs w:val="22"/>
        </w:rPr>
      </w:pPr>
    </w:p>
    <w:p w:rsidR="008C540E" w:rsidRDefault="008C540E" w:rsidP="006374EF">
      <w:pPr>
        <w:suppressAutoHyphens/>
        <w:rPr>
          <w:b/>
          <w:sz w:val="22"/>
          <w:szCs w:val="22"/>
        </w:rPr>
      </w:pPr>
    </w:p>
    <w:p w:rsidR="008C540E" w:rsidRPr="008C540E" w:rsidRDefault="008C540E" w:rsidP="006374EF">
      <w:pPr>
        <w:suppressAutoHyphens/>
        <w:rPr>
          <w:b/>
          <w:sz w:val="22"/>
          <w:szCs w:val="22"/>
        </w:rPr>
      </w:pPr>
    </w:p>
    <w:p w:rsidR="00D13188" w:rsidRPr="00A414C3" w:rsidRDefault="00D13188" w:rsidP="006374EF">
      <w:pPr>
        <w:suppressAutoHyphens/>
        <w:jc w:val="center"/>
        <w:rPr>
          <w:b/>
          <w:sz w:val="50"/>
          <w:szCs w:val="50"/>
        </w:rPr>
      </w:pPr>
      <w:r w:rsidRPr="00A414C3">
        <w:rPr>
          <w:b/>
          <w:sz w:val="50"/>
          <w:szCs w:val="50"/>
        </w:rPr>
        <w:t>Multi-Donor Trust Fund</w:t>
      </w:r>
    </w:p>
    <w:p w:rsidR="00D13188" w:rsidRPr="00A414C3" w:rsidRDefault="00D13188" w:rsidP="006374EF">
      <w:pPr>
        <w:suppressAutoHyphens/>
        <w:jc w:val="center"/>
        <w:rPr>
          <w:b/>
          <w:sz w:val="50"/>
          <w:szCs w:val="50"/>
        </w:rPr>
      </w:pPr>
      <w:r w:rsidRPr="00A414C3">
        <w:rPr>
          <w:b/>
          <w:sz w:val="50"/>
          <w:szCs w:val="50"/>
        </w:rPr>
        <w:t>For Health Results Innovation</w:t>
      </w:r>
    </w:p>
    <w:p w:rsidR="006374EF" w:rsidRPr="00A414C3" w:rsidRDefault="00A84995" w:rsidP="006374EF">
      <w:pPr>
        <w:suppressAutoHyphens/>
        <w:jc w:val="center"/>
        <w:rPr>
          <w:b/>
          <w:sz w:val="50"/>
          <w:szCs w:val="50"/>
        </w:rPr>
      </w:pPr>
      <w:r w:rsidRPr="00A414C3">
        <w:rPr>
          <w:b/>
          <w:sz w:val="50"/>
          <w:szCs w:val="50"/>
        </w:rPr>
        <w:t>Grant Agreement</w:t>
      </w:r>
    </w:p>
    <w:p w:rsidR="00DA7224" w:rsidRPr="00A414C3" w:rsidRDefault="00DA7224" w:rsidP="006374EF">
      <w:pPr>
        <w:suppressAutoHyphens/>
        <w:jc w:val="center"/>
        <w:rPr>
          <w:b/>
          <w:sz w:val="22"/>
          <w:szCs w:val="22"/>
        </w:rPr>
      </w:pPr>
    </w:p>
    <w:p w:rsidR="001B1CD4" w:rsidRDefault="001B1CD4" w:rsidP="006374EF">
      <w:pPr>
        <w:suppressAutoHyphens/>
        <w:jc w:val="center"/>
        <w:rPr>
          <w:b/>
          <w:sz w:val="22"/>
          <w:szCs w:val="22"/>
        </w:rPr>
      </w:pPr>
    </w:p>
    <w:p w:rsidR="008C540E" w:rsidRPr="00A414C3" w:rsidRDefault="008C540E" w:rsidP="006374EF">
      <w:pPr>
        <w:suppressAutoHyphens/>
        <w:jc w:val="center"/>
        <w:rPr>
          <w:b/>
          <w:sz w:val="22"/>
          <w:szCs w:val="22"/>
        </w:rPr>
      </w:pPr>
    </w:p>
    <w:p w:rsidR="006374EF" w:rsidRPr="00A414C3" w:rsidRDefault="006374EF" w:rsidP="006374EF">
      <w:pPr>
        <w:suppressAutoHyphens/>
        <w:jc w:val="center"/>
        <w:rPr>
          <w:b/>
          <w:sz w:val="22"/>
          <w:szCs w:val="22"/>
        </w:rPr>
      </w:pPr>
      <w:r w:rsidRPr="00A414C3">
        <w:rPr>
          <w:b/>
          <w:sz w:val="22"/>
          <w:szCs w:val="22"/>
        </w:rPr>
        <w:t>(</w:t>
      </w:r>
      <w:r w:rsidR="00D13188" w:rsidRPr="00A414C3">
        <w:rPr>
          <w:b/>
          <w:sz w:val="22"/>
          <w:szCs w:val="22"/>
        </w:rPr>
        <w:t>Health System Performance</w:t>
      </w:r>
      <w:r w:rsidR="00A84995" w:rsidRPr="00A414C3">
        <w:rPr>
          <w:b/>
          <w:sz w:val="22"/>
          <w:szCs w:val="22"/>
        </w:rPr>
        <w:t xml:space="preserve"> Project)</w:t>
      </w:r>
    </w:p>
    <w:p w:rsidR="006374EF" w:rsidRPr="00A414C3" w:rsidRDefault="006374EF" w:rsidP="006374EF">
      <w:pPr>
        <w:suppressAutoHyphens/>
        <w:jc w:val="center"/>
        <w:rPr>
          <w:b/>
          <w:sz w:val="22"/>
          <w:szCs w:val="22"/>
        </w:rPr>
      </w:pPr>
    </w:p>
    <w:p w:rsidR="001B1CD4" w:rsidRPr="00A414C3" w:rsidRDefault="001B1CD4" w:rsidP="006374EF">
      <w:pPr>
        <w:suppressAutoHyphens/>
        <w:jc w:val="center"/>
        <w:rPr>
          <w:b/>
          <w:sz w:val="22"/>
          <w:szCs w:val="22"/>
        </w:rPr>
      </w:pPr>
    </w:p>
    <w:p w:rsidR="006374EF" w:rsidRPr="00A414C3" w:rsidRDefault="006374EF" w:rsidP="006374EF">
      <w:pPr>
        <w:suppressAutoHyphens/>
        <w:jc w:val="center"/>
        <w:rPr>
          <w:b/>
          <w:sz w:val="22"/>
          <w:szCs w:val="22"/>
        </w:rPr>
      </w:pPr>
      <w:proofErr w:type="gramStart"/>
      <w:r w:rsidRPr="00A414C3">
        <w:rPr>
          <w:b/>
          <w:sz w:val="22"/>
          <w:szCs w:val="22"/>
        </w:rPr>
        <w:t>between</w:t>
      </w:r>
      <w:proofErr w:type="gramEnd"/>
    </w:p>
    <w:p w:rsidR="006374EF" w:rsidRPr="00A414C3" w:rsidRDefault="006374EF" w:rsidP="006374EF">
      <w:pPr>
        <w:suppressAutoHyphens/>
        <w:jc w:val="center"/>
        <w:rPr>
          <w:b/>
          <w:sz w:val="22"/>
          <w:szCs w:val="22"/>
        </w:rPr>
      </w:pPr>
    </w:p>
    <w:p w:rsidR="00B242A6" w:rsidRPr="00A414C3" w:rsidRDefault="00B242A6" w:rsidP="00C042EA">
      <w:pPr>
        <w:suppressAutoHyphens/>
        <w:jc w:val="center"/>
        <w:rPr>
          <w:b/>
          <w:sz w:val="22"/>
          <w:szCs w:val="22"/>
        </w:rPr>
      </w:pPr>
    </w:p>
    <w:p w:rsidR="004379D5" w:rsidRPr="00A414C3" w:rsidRDefault="00A84995" w:rsidP="00C042EA">
      <w:pPr>
        <w:suppressAutoHyphens/>
        <w:jc w:val="center"/>
        <w:rPr>
          <w:b/>
          <w:sz w:val="22"/>
          <w:szCs w:val="22"/>
        </w:rPr>
      </w:pPr>
      <w:r w:rsidRPr="00A414C3">
        <w:rPr>
          <w:b/>
          <w:sz w:val="22"/>
          <w:szCs w:val="22"/>
        </w:rPr>
        <w:t xml:space="preserve">REPUBLIC OF </w:t>
      </w:r>
      <w:r w:rsidR="00D13188" w:rsidRPr="00A414C3">
        <w:rPr>
          <w:b/>
          <w:sz w:val="22"/>
          <w:szCs w:val="22"/>
        </w:rPr>
        <w:t>BENIN</w:t>
      </w:r>
    </w:p>
    <w:p w:rsidR="004379D5" w:rsidRPr="00A414C3" w:rsidRDefault="004379D5" w:rsidP="006374EF">
      <w:pPr>
        <w:suppressAutoHyphens/>
        <w:jc w:val="center"/>
        <w:rPr>
          <w:b/>
          <w:sz w:val="22"/>
          <w:szCs w:val="22"/>
        </w:rPr>
      </w:pPr>
    </w:p>
    <w:p w:rsidR="00B242A6" w:rsidRPr="00A414C3" w:rsidRDefault="00B242A6" w:rsidP="006374EF">
      <w:pPr>
        <w:suppressAutoHyphens/>
        <w:jc w:val="center"/>
        <w:rPr>
          <w:b/>
          <w:sz w:val="22"/>
          <w:szCs w:val="22"/>
        </w:rPr>
      </w:pPr>
    </w:p>
    <w:p w:rsidR="004379D5" w:rsidRPr="00A414C3" w:rsidRDefault="004379D5" w:rsidP="006374EF">
      <w:pPr>
        <w:suppressAutoHyphens/>
        <w:jc w:val="center"/>
        <w:rPr>
          <w:b/>
          <w:sz w:val="22"/>
          <w:szCs w:val="22"/>
        </w:rPr>
      </w:pPr>
      <w:proofErr w:type="gramStart"/>
      <w:r w:rsidRPr="00A414C3">
        <w:rPr>
          <w:b/>
          <w:sz w:val="22"/>
          <w:szCs w:val="22"/>
        </w:rPr>
        <w:t>and</w:t>
      </w:r>
      <w:proofErr w:type="gramEnd"/>
    </w:p>
    <w:p w:rsidR="004379D5" w:rsidRPr="00A414C3" w:rsidRDefault="004379D5" w:rsidP="006374EF">
      <w:pPr>
        <w:suppressAutoHyphens/>
        <w:jc w:val="center"/>
        <w:rPr>
          <w:b/>
          <w:sz w:val="22"/>
          <w:szCs w:val="22"/>
        </w:rPr>
      </w:pPr>
    </w:p>
    <w:p w:rsidR="00B242A6" w:rsidRPr="00A414C3" w:rsidRDefault="00B242A6" w:rsidP="008350CB">
      <w:pPr>
        <w:suppressAutoHyphens/>
        <w:jc w:val="center"/>
        <w:rPr>
          <w:b/>
          <w:sz w:val="22"/>
          <w:szCs w:val="22"/>
        </w:rPr>
      </w:pPr>
    </w:p>
    <w:p w:rsidR="00254E58" w:rsidRPr="00A414C3" w:rsidRDefault="00254E58" w:rsidP="009A6708">
      <w:pPr>
        <w:suppressAutoHyphens/>
        <w:jc w:val="center"/>
        <w:rPr>
          <w:b/>
          <w:sz w:val="22"/>
          <w:szCs w:val="22"/>
        </w:rPr>
      </w:pPr>
      <w:r w:rsidRPr="00A414C3">
        <w:rPr>
          <w:b/>
          <w:sz w:val="22"/>
          <w:szCs w:val="22"/>
        </w:rPr>
        <w:t>INTERNATIONAL DEVELOPMENT ASSOCIATION</w:t>
      </w:r>
    </w:p>
    <w:p w:rsidR="008E63BD" w:rsidRPr="00A414C3" w:rsidRDefault="00D13188" w:rsidP="008E63BD">
      <w:pPr>
        <w:suppressAutoHyphens/>
        <w:jc w:val="center"/>
        <w:rPr>
          <w:b/>
          <w:sz w:val="22"/>
          <w:szCs w:val="22"/>
        </w:rPr>
      </w:pPr>
      <w:proofErr w:type="gramStart"/>
      <w:r w:rsidRPr="00A414C3">
        <w:rPr>
          <w:b/>
          <w:sz w:val="22"/>
          <w:szCs w:val="22"/>
        </w:rPr>
        <w:t>in</w:t>
      </w:r>
      <w:proofErr w:type="gramEnd"/>
      <w:r w:rsidRPr="00A414C3">
        <w:rPr>
          <w:b/>
          <w:sz w:val="22"/>
          <w:szCs w:val="22"/>
        </w:rPr>
        <w:t xml:space="preserve"> its capacity as administrator of the </w:t>
      </w:r>
    </w:p>
    <w:p w:rsidR="00D13188" w:rsidRPr="00A414C3" w:rsidRDefault="008E63BD" w:rsidP="008E63BD">
      <w:pPr>
        <w:suppressAutoHyphens/>
        <w:jc w:val="center"/>
        <w:rPr>
          <w:b/>
          <w:sz w:val="22"/>
          <w:szCs w:val="22"/>
        </w:rPr>
      </w:pPr>
      <w:r w:rsidRPr="00A414C3">
        <w:rPr>
          <w:b/>
          <w:sz w:val="22"/>
          <w:szCs w:val="22"/>
        </w:rPr>
        <w:t>Multi-Donor Trust Fund for Health Results Innovation</w:t>
      </w:r>
    </w:p>
    <w:p w:rsidR="004379D5" w:rsidRPr="00A414C3" w:rsidRDefault="004379D5" w:rsidP="006374EF">
      <w:pPr>
        <w:suppressAutoHyphens/>
        <w:rPr>
          <w:b/>
          <w:sz w:val="22"/>
          <w:szCs w:val="22"/>
        </w:rPr>
      </w:pPr>
    </w:p>
    <w:p w:rsidR="00B242A6" w:rsidRDefault="00B242A6" w:rsidP="000D35ED">
      <w:pPr>
        <w:suppressAutoHyphens/>
        <w:jc w:val="center"/>
        <w:rPr>
          <w:b/>
          <w:sz w:val="22"/>
          <w:szCs w:val="22"/>
        </w:rPr>
      </w:pPr>
    </w:p>
    <w:p w:rsidR="008C540E" w:rsidRPr="00A414C3" w:rsidRDefault="008C540E" w:rsidP="000D35ED">
      <w:pPr>
        <w:suppressAutoHyphens/>
        <w:jc w:val="center"/>
        <w:rPr>
          <w:b/>
          <w:sz w:val="22"/>
          <w:szCs w:val="22"/>
        </w:rPr>
      </w:pPr>
    </w:p>
    <w:p w:rsidR="00577A0C" w:rsidRPr="00A414C3" w:rsidRDefault="00AE46BB" w:rsidP="001B1CD4">
      <w:pPr>
        <w:suppressAutoHyphens/>
        <w:jc w:val="center"/>
        <w:rPr>
          <w:b/>
          <w:sz w:val="22"/>
          <w:szCs w:val="22"/>
        </w:rPr>
      </w:pPr>
      <w:r w:rsidRPr="00A414C3">
        <w:rPr>
          <w:b/>
          <w:sz w:val="22"/>
          <w:szCs w:val="22"/>
        </w:rPr>
        <w:t xml:space="preserve">Dated </w:t>
      </w:r>
      <w:r w:rsidR="00324E0D">
        <w:rPr>
          <w:b/>
          <w:sz w:val="22"/>
          <w:szCs w:val="22"/>
        </w:rPr>
        <w:t>May 25</w:t>
      </w:r>
      <w:r w:rsidR="006C7A73" w:rsidRPr="00A414C3">
        <w:rPr>
          <w:b/>
          <w:sz w:val="22"/>
          <w:szCs w:val="22"/>
        </w:rPr>
        <w:t>, 20</w:t>
      </w:r>
      <w:r w:rsidR="00294FBC" w:rsidRPr="00A414C3">
        <w:rPr>
          <w:b/>
          <w:sz w:val="22"/>
          <w:szCs w:val="22"/>
        </w:rPr>
        <w:t>10</w:t>
      </w:r>
    </w:p>
    <w:p w:rsidR="00577A0C" w:rsidRPr="00A414C3" w:rsidRDefault="00577A0C" w:rsidP="001B1CD4">
      <w:pPr>
        <w:suppressAutoHyphens/>
        <w:jc w:val="center"/>
        <w:rPr>
          <w:b/>
          <w:sz w:val="22"/>
          <w:szCs w:val="22"/>
        </w:rPr>
      </w:pPr>
    </w:p>
    <w:p w:rsidR="00577A0C" w:rsidRDefault="00577A0C" w:rsidP="001B1CD4">
      <w:pPr>
        <w:suppressAutoHyphens/>
        <w:jc w:val="center"/>
        <w:rPr>
          <w:b/>
          <w:sz w:val="22"/>
          <w:szCs w:val="22"/>
        </w:rPr>
      </w:pPr>
    </w:p>
    <w:p w:rsidR="008C540E" w:rsidRDefault="008C540E" w:rsidP="001B1CD4">
      <w:pPr>
        <w:suppressAutoHyphens/>
        <w:jc w:val="center"/>
        <w:rPr>
          <w:b/>
          <w:sz w:val="22"/>
          <w:szCs w:val="22"/>
        </w:rPr>
      </w:pPr>
    </w:p>
    <w:p w:rsidR="008C540E" w:rsidRDefault="008C540E" w:rsidP="001B1CD4">
      <w:pPr>
        <w:suppressAutoHyphens/>
        <w:jc w:val="center"/>
        <w:rPr>
          <w:b/>
          <w:sz w:val="22"/>
          <w:szCs w:val="22"/>
        </w:rPr>
      </w:pPr>
    </w:p>
    <w:p w:rsidR="008C540E" w:rsidRPr="00A414C3" w:rsidRDefault="008C540E" w:rsidP="001B1CD4">
      <w:pPr>
        <w:suppressAutoHyphens/>
        <w:jc w:val="center"/>
        <w:rPr>
          <w:b/>
          <w:sz w:val="22"/>
          <w:szCs w:val="22"/>
        </w:rPr>
      </w:pPr>
    </w:p>
    <w:p w:rsidR="00577A0C" w:rsidRPr="00A414C3" w:rsidRDefault="00577A0C" w:rsidP="00577A0C">
      <w:pPr>
        <w:pBdr>
          <w:top w:val="double" w:sz="18" w:space="0" w:color="auto"/>
        </w:pBdr>
        <w:tabs>
          <w:tab w:val="left" w:pos="-720"/>
        </w:tabs>
        <w:suppressAutoHyphens/>
        <w:spacing w:line="480" w:lineRule="auto"/>
        <w:jc w:val="right"/>
        <w:rPr>
          <w:b/>
          <w:u w:val="single"/>
        </w:rPr>
      </w:pPr>
    </w:p>
    <w:p w:rsidR="00577A0C" w:rsidRPr="00A414C3" w:rsidRDefault="00577A0C" w:rsidP="001B1CD4">
      <w:pPr>
        <w:suppressAutoHyphens/>
        <w:jc w:val="center"/>
        <w:rPr>
          <w:b/>
          <w:sz w:val="22"/>
          <w:szCs w:val="22"/>
        </w:rPr>
        <w:sectPr w:rsidR="00577A0C" w:rsidRPr="00A414C3" w:rsidSect="00577A0C">
          <w:headerReference w:type="even" r:id="rId8"/>
          <w:footerReference w:type="even" r:id="rId9"/>
          <w:headerReference w:type="first" r:id="rId10"/>
          <w:endnotePr>
            <w:numFmt w:val="decimal"/>
          </w:endnotePr>
          <w:pgSz w:w="12240" w:h="15840"/>
          <w:pgMar w:top="2160" w:right="2160" w:bottom="2160" w:left="2160" w:header="1440" w:footer="1440" w:gutter="0"/>
          <w:pgNumType w:fmt="numberInDash" w:start="1"/>
          <w:cols w:space="720"/>
          <w:noEndnote/>
          <w:docGrid w:linePitch="360"/>
        </w:sectPr>
      </w:pPr>
    </w:p>
    <w:p w:rsidR="00760FB3" w:rsidRPr="00A414C3" w:rsidRDefault="008E63BD" w:rsidP="00EC6F65">
      <w:pPr>
        <w:suppressAutoHyphens/>
        <w:spacing w:after="240"/>
        <w:jc w:val="right"/>
        <w:rPr>
          <w:b/>
          <w:sz w:val="22"/>
          <w:szCs w:val="22"/>
        </w:rPr>
      </w:pPr>
      <w:r w:rsidRPr="00A414C3">
        <w:rPr>
          <w:b/>
          <w:sz w:val="22"/>
          <w:szCs w:val="22"/>
        </w:rPr>
        <w:lastRenderedPageBreak/>
        <w:t>HRIG</w:t>
      </w:r>
      <w:r w:rsidR="00760FB3" w:rsidRPr="00A414C3">
        <w:rPr>
          <w:b/>
          <w:sz w:val="22"/>
          <w:szCs w:val="22"/>
        </w:rPr>
        <w:t xml:space="preserve"> GRANT NUMBER </w:t>
      </w:r>
      <w:r w:rsidR="00C336BE" w:rsidRPr="00A414C3">
        <w:rPr>
          <w:b/>
          <w:sz w:val="22"/>
          <w:szCs w:val="22"/>
        </w:rPr>
        <w:t>TF</w:t>
      </w:r>
      <w:r w:rsidR="00C336BE">
        <w:rPr>
          <w:b/>
          <w:sz w:val="22"/>
          <w:szCs w:val="22"/>
        </w:rPr>
        <w:t>096654</w:t>
      </w:r>
    </w:p>
    <w:p w:rsidR="004379D5" w:rsidRPr="00A414C3" w:rsidRDefault="004379D5" w:rsidP="00EC6F65">
      <w:pPr>
        <w:pStyle w:val="ModelHead2"/>
        <w:spacing w:after="240" w:line="240" w:lineRule="auto"/>
        <w:rPr>
          <w:szCs w:val="22"/>
        </w:rPr>
      </w:pPr>
      <w:r w:rsidRPr="00A414C3">
        <w:rPr>
          <w:szCs w:val="22"/>
        </w:rPr>
        <w:t>GRANT AGREEMENT</w:t>
      </w:r>
    </w:p>
    <w:p w:rsidR="00EB044C" w:rsidRPr="00A414C3" w:rsidRDefault="004379D5" w:rsidP="00EC6F65">
      <w:pPr>
        <w:pStyle w:val="ModelNrmlDouble"/>
        <w:spacing w:after="240" w:line="240" w:lineRule="auto"/>
        <w:rPr>
          <w:szCs w:val="22"/>
        </w:rPr>
      </w:pPr>
      <w:r w:rsidRPr="00A414C3">
        <w:rPr>
          <w:szCs w:val="22"/>
        </w:rPr>
        <w:t xml:space="preserve">AGREEMENT dated </w:t>
      </w:r>
      <w:r w:rsidR="00324E0D">
        <w:rPr>
          <w:szCs w:val="22"/>
        </w:rPr>
        <w:t>May 25</w:t>
      </w:r>
      <w:r w:rsidRPr="00A414C3">
        <w:rPr>
          <w:szCs w:val="22"/>
        </w:rPr>
        <w:t>, 20</w:t>
      </w:r>
      <w:r w:rsidR="008E63BD" w:rsidRPr="00A414C3">
        <w:rPr>
          <w:szCs w:val="22"/>
        </w:rPr>
        <w:t>10</w:t>
      </w:r>
      <w:r w:rsidRPr="00A414C3">
        <w:rPr>
          <w:szCs w:val="22"/>
        </w:rPr>
        <w:t>, entered into between</w:t>
      </w:r>
      <w:r w:rsidR="00A36104" w:rsidRPr="00A414C3">
        <w:rPr>
          <w:szCs w:val="22"/>
        </w:rPr>
        <w:t xml:space="preserve"> </w:t>
      </w:r>
      <w:r w:rsidR="00007F16" w:rsidRPr="00A414C3">
        <w:rPr>
          <w:szCs w:val="22"/>
        </w:rPr>
        <w:t>t</w:t>
      </w:r>
      <w:r w:rsidR="001B1CD4" w:rsidRPr="00A414C3">
        <w:rPr>
          <w:szCs w:val="22"/>
        </w:rPr>
        <w:t xml:space="preserve">he </w:t>
      </w:r>
      <w:r w:rsidR="001124CF" w:rsidRPr="00A414C3">
        <w:rPr>
          <w:szCs w:val="22"/>
        </w:rPr>
        <w:t xml:space="preserve">REPUBLIC OF </w:t>
      </w:r>
      <w:r w:rsidR="008E63BD" w:rsidRPr="00A414C3">
        <w:rPr>
          <w:szCs w:val="22"/>
        </w:rPr>
        <w:t>BENIN</w:t>
      </w:r>
      <w:r w:rsidR="00AB5C5F" w:rsidRPr="00A414C3">
        <w:rPr>
          <w:szCs w:val="22"/>
        </w:rPr>
        <w:t xml:space="preserve"> </w:t>
      </w:r>
      <w:r w:rsidRPr="00A414C3">
        <w:rPr>
          <w:szCs w:val="22"/>
        </w:rPr>
        <w:t>(“Recipient”)</w:t>
      </w:r>
      <w:r w:rsidR="001B1CD4" w:rsidRPr="00A414C3">
        <w:rPr>
          <w:szCs w:val="22"/>
        </w:rPr>
        <w:t xml:space="preserve"> and</w:t>
      </w:r>
      <w:r w:rsidR="00EB044C" w:rsidRPr="00A414C3">
        <w:rPr>
          <w:szCs w:val="22"/>
        </w:rPr>
        <w:t xml:space="preserve"> </w:t>
      </w:r>
      <w:r w:rsidR="001B1CD4" w:rsidRPr="00A414C3">
        <w:rPr>
          <w:szCs w:val="22"/>
        </w:rPr>
        <w:t xml:space="preserve">the </w:t>
      </w:r>
      <w:r w:rsidR="00EB044C" w:rsidRPr="00A414C3">
        <w:rPr>
          <w:szCs w:val="22"/>
        </w:rPr>
        <w:t>INTERNATIONAL DEVELOPMENT ASSOCIATION</w:t>
      </w:r>
      <w:r w:rsidR="00F36720" w:rsidRPr="00A414C3">
        <w:rPr>
          <w:szCs w:val="22"/>
        </w:rPr>
        <w:t xml:space="preserve">, </w:t>
      </w:r>
      <w:r w:rsidR="00AB5C5F" w:rsidRPr="00A414C3">
        <w:rPr>
          <w:szCs w:val="22"/>
        </w:rPr>
        <w:t xml:space="preserve">acting </w:t>
      </w:r>
      <w:r w:rsidR="008E63BD" w:rsidRPr="00A414C3">
        <w:rPr>
          <w:szCs w:val="22"/>
        </w:rPr>
        <w:t xml:space="preserve">in its capacity </w:t>
      </w:r>
      <w:r w:rsidR="00AB5C5F" w:rsidRPr="00A414C3">
        <w:rPr>
          <w:szCs w:val="22"/>
        </w:rPr>
        <w:t xml:space="preserve">as </w:t>
      </w:r>
      <w:r w:rsidR="00F052F7" w:rsidRPr="00A414C3">
        <w:rPr>
          <w:szCs w:val="22"/>
        </w:rPr>
        <w:t>a</w:t>
      </w:r>
      <w:r w:rsidR="00EB044C" w:rsidRPr="00A414C3">
        <w:rPr>
          <w:szCs w:val="22"/>
        </w:rPr>
        <w:t xml:space="preserve">dministrator </w:t>
      </w:r>
      <w:r w:rsidR="00007F16" w:rsidRPr="00A414C3">
        <w:rPr>
          <w:szCs w:val="22"/>
        </w:rPr>
        <w:t>of</w:t>
      </w:r>
      <w:r w:rsidR="00C52251" w:rsidRPr="00A414C3">
        <w:rPr>
          <w:szCs w:val="22"/>
        </w:rPr>
        <w:t xml:space="preserve"> the Multi-Donor Trust Fund for Health Results Innovation (in such capacity, the “World Bank”).</w:t>
      </w:r>
    </w:p>
    <w:p w:rsidR="004379D5" w:rsidRPr="00A414C3" w:rsidRDefault="004379D5" w:rsidP="00EC6F65">
      <w:pPr>
        <w:pStyle w:val="ModelNrmlDouble"/>
        <w:spacing w:after="240" w:line="240" w:lineRule="auto"/>
        <w:ind w:firstLine="0"/>
        <w:rPr>
          <w:szCs w:val="22"/>
        </w:rPr>
      </w:pPr>
      <w:r w:rsidRPr="00A414C3">
        <w:rPr>
          <w:szCs w:val="22"/>
        </w:rPr>
        <w:t>The Recipient and the World Bank hereby agree as follows:</w:t>
      </w:r>
    </w:p>
    <w:p w:rsidR="004379D5" w:rsidRPr="00A414C3" w:rsidRDefault="004379D5" w:rsidP="00EC6F65">
      <w:pPr>
        <w:pStyle w:val="ModelNrmlDouble"/>
        <w:spacing w:after="0" w:line="240" w:lineRule="auto"/>
        <w:ind w:firstLine="0"/>
        <w:jc w:val="center"/>
        <w:rPr>
          <w:b/>
          <w:bCs/>
          <w:szCs w:val="22"/>
        </w:rPr>
      </w:pPr>
      <w:r w:rsidRPr="00A414C3">
        <w:rPr>
          <w:b/>
          <w:bCs/>
          <w:szCs w:val="22"/>
        </w:rPr>
        <w:t>Article I</w:t>
      </w:r>
    </w:p>
    <w:p w:rsidR="004379D5" w:rsidRPr="00A414C3" w:rsidRDefault="004379D5" w:rsidP="00EC6F65">
      <w:pPr>
        <w:pStyle w:val="ModelNrmlDouble"/>
        <w:spacing w:after="240" w:line="240" w:lineRule="auto"/>
        <w:ind w:firstLine="0"/>
        <w:jc w:val="center"/>
        <w:rPr>
          <w:b/>
          <w:bCs/>
          <w:szCs w:val="22"/>
        </w:rPr>
      </w:pPr>
      <w:r w:rsidRPr="00A414C3">
        <w:rPr>
          <w:b/>
          <w:bCs/>
          <w:szCs w:val="22"/>
        </w:rPr>
        <w:t>Standard Conditions; Definitions</w:t>
      </w:r>
    </w:p>
    <w:p w:rsidR="004379D5" w:rsidRPr="00A414C3" w:rsidRDefault="004379D5" w:rsidP="00EC6F65">
      <w:pPr>
        <w:pStyle w:val="ModelNrmlDouble"/>
        <w:numPr>
          <w:ilvl w:val="1"/>
          <w:numId w:val="15"/>
        </w:numPr>
        <w:tabs>
          <w:tab w:val="clear" w:pos="360"/>
        </w:tabs>
        <w:spacing w:after="240" w:line="240" w:lineRule="auto"/>
        <w:ind w:left="720" w:hanging="720"/>
        <w:rPr>
          <w:szCs w:val="22"/>
        </w:rPr>
      </w:pPr>
      <w:r w:rsidRPr="00A414C3">
        <w:rPr>
          <w:szCs w:val="22"/>
        </w:rPr>
        <w:t xml:space="preserve">The Standard Conditions </w:t>
      </w:r>
      <w:r w:rsidR="00277E41" w:rsidRPr="00A414C3">
        <w:rPr>
          <w:szCs w:val="22"/>
        </w:rPr>
        <w:t>(as defined in the Appendix to this Agreement</w:t>
      </w:r>
      <w:r w:rsidRPr="00A414C3">
        <w:rPr>
          <w:szCs w:val="22"/>
        </w:rPr>
        <w:t>) constitute an integral part of this Agreement.</w:t>
      </w:r>
    </w:p>
    <w:p w:rsidR="004379D5" w:rsidRPr="00A414C3" w:rsidRDefault="004379D5" w:rsidP="00EC6F65">
      <w:pPr>
        <w:pStyle w:val="ModelNrmlDouble"/>
        <w:numPr>
          <w:ilvl w:val="1"/>
          <w:numId w:val="15"/>
        </w:numPr>
        <w:tabs>
          <w:tab w:val="clear" w:pos="360"/>
        </w:tabs>
        <w:spacing w:after="240" w:line="240" w:lineRule="auto"/>
        <w:ind w:left="720" w:hanging="720"/>
        <w:rPr>
          <w:szCs w:val="22"/>
        </w:rPr>
      </w:pPr>
      <w:r w:rsidRPr="00A414C3">
        <w:rPr>
          <w:szCs w:val="22"/>
        </w:rPr>
        <w:t xml:space="preserve">Unless the context requires otherwise, the capitalized terms used in this Agreement have the meanings ascribed to them in the Standard Conditions </w:t>
      </w:r>
      <w:r w:rsidR="003D78DA" w:rsidRPr="00A414C3">
        <w:rPr>
          <w:szCs w:val="22"/>
        </w:rPr>
        <w:t>or</w:t>
      </w:r>
      <w:r w:rsidRPr="00A414C3">
        <w:rPr>
          <w:szCs w:val="22"/>
        </w:rPr>
        <w:t xml:space="preserve"> in</w:t>
      </w:r>
      <w:r w:rsidR="00277E41" w:rsidRPr="00A414C3">
        <w:rPr>
          <w:szCs w:val="22"/>
        </w:rPr>
        <w:t xml:space="preserve"> the Appendix to</w:t>
      </w:r>
      <w:r w:rsidRPr="00A414C3">
        <w:rPr>
          <w:szCs w:val="22"/>
        </w:rPr>
        <w:t xml:space="preserve"> th</w:t>
      </w:r>
      <w:r w:rsidR="003D78DA" w:rsidRPr="00A414C3">
        <w:rPr>
          <w:szCs w:val="22"/>
        </w:rPr>
        <w:t>is</w:t>
      </w:r>
      <w:r w:rsidRPr="00A414C3">
        <w:rPr>
          <w:szCs w:val="22"/>
        </w:rPr>
        <w:t xml:space="preserve"> Agreement. </w:t>
      </w:r>
    </w:p>
    <w:p w:rsidR="004379D5" w:rsidRPr="00A414C3" w:rsidRDefault="004379D5" w:rsidP="00EC6F65">
      <w:pPr>
        <w:pStyle w:val="ModelNrmlDouble"/>
        <w:spacing w:after="0" w:line="240" w:lineRule="auto"/>
        <w:ind w:firstLine="0"/>
        <w:jc w:val="center"/>
        <w:rPr>
          <w:b/>
          <w:szCs w:val="22"/>
        </w:rPr>
      </w:pPr>
      <w:r w:rsidRPr="00A414C3">
        <w:rPr>
          <w:b/>
          <w:szCs w:val="22"/>
        </w:rPr>
        <w:t>Article II</w:t>
      </w:r>
    </w:p>
    <w:p w:rsidR="004379D5" w:rsidRPr="00A414C3" w:rsidRDefault="004379D5" w:rsidP="00EC6F65">
      <w:pPr>
        <w:pStyle w:val="ModelNrmlDouble"/>
        <w:spacing w:after="240" w:line="240" w:lineRule="auto"/>
        <w:ind w:firstLine="0"/>
        <w:jc w:val="center"/>
        <w:rPr>
          <w:b/>
          <w:szCs w:val="22"/>
        </w:rPr>
      </w:pPr>
      <w:r w:rsidRPr="00A414C3">
        <w:rPr>
          <w:b/>
          <w:szCs w:val="22"/>
        </w:rPr>
        <w:t>The Project</w:t>
      </w:r>
    </w:p>
    <w:p w:rsidR="004379D5" w:rsidRPr="00A414C3" w:rsidRDefault="004379D5" w:rsidP="00EC6F65">
      <w:pPr>
        <w:pStyle w:val="ModelNrmlDouble"/>
        <w:tabs>
          <w:tab w:val="left" w:pos="720"/>
        </w:tabs>
        <w:spacing w:after="240" w:line="240" w:lineRule="auto"/>
        <w:ind w:left="720" w:hanging="720"/>
        <w:rPr>
          <w:szCs w:val="22"/>
        </w:rPr>
      </w:pPr>
      <w:r w:rsidRPr="00A414C3">
        <w:rPr>
          <w:szCs w:val="22"/>
        </w:rPr>
        <w:t>2.01.</w:t>
      </w:r>
      <w:r w:rsidRPr="00A414C3">
        <w:rPr>
          <w:szCs w:val="22"/>
        </w:rPr>
        <w:tab/>
        <w:t xml:space="preserve">The Recipient declares </w:t>
      </w:r>
      <w:r w:rsidR="00ED1F92" w:rsidRPr="00A414C3">
        <w:rPr>
          <w:szCs w:val="22"/>
        </w:rPr>
        <w:t>its commitment to the objective</w:t>
      </w:r>
      <w:r w:rsidRPr="00A414C3">
        <w:rPr>
          <w:szCs w:val="22"/>
        </w:rPr>
        <w:t xml:space="preserve"> of the project described in Schedule 1 to this Agreement (“Project”).  To</w:t>
      </w:r>
      <w:r w:rsidR="001F31BF" w:rsidRPr="00A414C3">
        <w:rPr>
          <w:szCs w:val="22"/>
        </w:rPr>
        <w:t xml:space="preserve"> this end, the Recipient shall </w:t>
      </w:r>
      <w:r w:rsidR="00AB5C5F" w:rsidRPr="00A414C3">
        <w:rPr>
          <w:szCs w:val="22"/>
        </w:rPr>
        <w:t xml:space="preserve">carry out the Project </w:t>
      </w:r>
      <w:r w:rsidR="00C52251" w:rsidRPr="00A414C3">
        <w:rPr>
          <w:szCs w:val="22"/>
        </w:rPr>
        <w:t xml:space="preserve">through the </w:t>
      </w:r>
      <w:proofErr w:type="spellStart"/>
      <w:r w:rsidR="00C52251" w:rsidRPr="00A414C3">
        <w:rPr>
          <w:szCs w:val="22"/>
        </w:rPr>
        <w:t>MoH</w:t>
      </w:r>
      <w:proofErr w:type="spellEnd"/>
      <w:r w:rsidR="00C52251" w:rsidRPr="00A414C3">
        <w:rPr>
          <w:szCs w:val="22"/>
        </w:rPr>
        <w:t xml:space="preserve"> </w:t>
      </w:r>
      <w:r w:rsidRPr="00A414C3">
        <w:rPr>
          <w:szCs w:val="22"/>
        </w:rPr>
        <w:t>in accordance with the provisions of Articl</w:t>
      </w:r>
      <w:r w:rsidR="008E0FA2" w:rsidRPr="00A414C3">
        <w:rPr>
          <w:szCs w:val="22"/>
        </w:rPr>
        <w:t>e II of the Standard Conditions</w:t>
      </w:r>
      <w:r w:rsidR="00AB5C5F" w:rsidRPr="00A414C3">
        <w:rPr>
          <w:szCs w:val="22"/>
        </w:rPr>
        <w:t>.</w:t>
      </w:r>
    </w:p>
    <w:p w:rsidR="004379D5" w:rsidRPr="00A414C3" w:rsidRDefault="004379D5" w:rsidP="00EC6F65">
      <w:pPr>
        <w:pStyle w:val="ModelNrmlDouble"/>
        <w:spacing w:after="240" w:line="240" w:lineRule="auto"/>
        <w:ind w:left="720" w:hanging="720"/>
        <w:rPr>
          <w:szCs w:val="22"/>
        </w:rPr>
      </w:pPr>
      <w:r w:rsidRPr="00A414C3">
        <w:rPr>
          <w:szCs w:val="22"/>
        </w:rPr>
        <w:t>2.02.</w:t>
      </w:r>
      <w:r w:rsidRPr="00A414C3">
        <w:rPr>
          <w:szCs w:val="22"/>
        </w:rPr>
        <w:tab/>
        <w:t>Without limitation upon the provisions of Section 2.01 of this Agreement, and except as the Recipient and the World Bank shall otherwise agree, the Recipient shall ensure that</w:t>
      </w:r>
      <w:r w:rsidR="00BF284B" w:rsidRPr="00A414C3">
        <w:rPr>
          <w:szCs w:val="22"/>
        </w:rPr>
        <w:t xml:space="preserve"> </w:t>
      </w:r>
      <w:r w:rsidRPr="00A414C3">
        <w:rPr>
          <w:szCs w:val="22"/>
        </w:rPr>
        <w:t>the Project is carried out in accordance with the provisions of Schedule 2 to this Agreement.</w:t>
      </w:r>
    </w:p>
    <w:p w:rsidR="004379D5" w:rsidRPr="00A414C3" w:rsidRDefault="004379D5" w:rsidP="00EC6F65">
      <w:pPr>
        <w:pStyle w:val="ModelNrmlDouble"/>
        <w:spacing w:after="0" w:line="240" w:lineRule="auto"/>
        <w:ind w:left="720" w:hanging="720"/>
        <w:jc w:val="center"/>
        <w:rPr>
          <w:b/>
          <w:szCs w:val="22"/>
        </w:rPr>
      </w:pPr>
      <w:r w:rsidRPr="00A414C3">
        <w:rPr>
          <w:b/>
          <w:szCs w:val="22"/>
        </w:rPr>
        <w:t>Article III</w:t>
      </w:r>
    </w:p>
    <w:p w:rsidR="004379D5" w:rsidRPr="00A414C3" w:rsidRDefault="004379D5" w:rsidP="00EC6F65">
      <w:pPr>
        <w:pStyle w:val="ModelNrmlDouble"/>
        <w:spacing w:after="240" w:line="240" w:lineRule="auto"/>
        <w:ind w:left="720" w:hanging="720"/>
        <w:jc w:val="center"/>
        <w:rPr>
          <w:b/>
          <w:szCs w:val="22"/>
        </w:rPr>
      </w:pPr>
      <w:r w:rsidRPr="00A414C3">
        <w:rPr>
          <w:b/>
          <w:szCs w:val="22"/>
        </w:rPr>
        <w:t>The Grant</w:t>
      </w:r>
    </w:p>
    <w:p w:rsidR="00707277" w:rsidRPr="00A414C3" w:rsidRDefault="004379D5" w:rsidP="00EC6F65">
      <w:pPr>
        <w:pStyle w:val="ModelNrmlDouble"/>
        <w:spacing w:after="240" w:line="240" w:lineRule="auto"/>
        <w:ind w:left="720" w:hanging="720"/>
        <w:rPr>
          <w:szCs w:val="22"/>
        </w:rPr>
      </w:pPr>
      <w:r w:rsidRPr="00A414C3">
        <w:rPr>
          <w:szCs w:val="22"/>
        </w:rPr>
        <w:t>3.01.</w:t>
      </w:r>
      <w:r w:rsidRPr="00A414C3">
        <w:rPr>
          <w:szCs w:val="22"/>
        </w:rPr>
        <w:tab/>
        <w:t>The World Bank agrees to extend to the Recipient, on the terms and conditions set forth or referred to in this Agreement</w:t>
      </w:r>
      <w:r w:rsidR="005A49F5" w:rsidRPr="00A414C3">
        <w:rPr>
          <w:szCs w:val="22"/>
        </w:rPr>
        <w:t xml:space="preserve">, a grant in an amount equal to </w:t>
      </w:r>
      <w:r w:rsidR="00C52251" w:rsidRPr="00A414C3">
        <w:rPr>
          <w:szCs w:val="22"/>
        </w:rPr>
        <w:t>eleven</w:t>
      </w:r>
      <w:r w:rsidR="00EF68C9" w:rsidRPr="00A414C3">
        <w:rPr>
          <w:szCs w:val="22"/>
        </w:rPr>
        <w:t xml:space="preserve"> million </w:t>
      </w:r>
      <w:r w:rsidR="00277E41" w:rsidRPr="00A414C3">
        <w:rPr>
          <w:szCs w:val="22"/>
        </w:rPr>
        <w:t>Dollars ($</w:t>
      </w:r>
      <w:r w:rsidR="00C52251" w:rsidRPr="00A414C3">
        <w:rPr>
          <w:szCs w:val="22"/>
        </w:rPr>
        <w:t>11,000,000</w:t>
      </w:r>
      <w:r w:rsidR="00277E41" w:rsidRPr="00A414C3">
        <w:rPr>
          <w:szCs w:val="22"/>
        </w:rPr>
        <w:t>)</w:t>
      </w:r>
      <w:r w:rsidRPr="00A414C3">
        <w:rPr>
          <w:szCs w:val="22"/>
        </w:rPr>
        <w:t xml:space="preserve"> (“Grant”) to assist in financing</w:t>
      </w:r>
      <w:r w:rsidR="00B4002A" w:rsidRPr="00A414C3">
        <w:rPr>
          <w:szCs w:val="22"/>
        </w:rPr>
        <w:t xml:space="preserve"> </w:t>
      </w:r>
      <w:r w:rsidR="00C52251" w:rsidRPr="00A414C3">
        <w:rPr>
          <w:szCs w:val="22"/>
        </w:rPr>
        <w:t xml:space="preserve">Part A.1 of </w:t>
      </w:r>
      <w:r w:rsidRPr="00A414C3">
        <w:rPr>
          <w:szCs w:val="22"/>
        </w:rPr>
        <w:t>the Project.</w:t>
      </w:r>
    </w:p>
    <w:p w:rsidR="004379D5" w:rsidRPr="00A414C3" w:rsidRDefault="004379D5" w:rsidP="00EC6F65">
      <w:pPr>
        <w:pStyle w:val="ModelNrmlDouble"/>
        <w:spacing w:after="240" w:line="240" w:lineRule="auto"/>
        <w:ind w:left="720" w:hanging="720"/>
        <w:rPr>
          <w:szCs w:val="22"/>
        </w:rPr>
      </w:pPr>
      <w:r w:rsidRPr="00A414C3">
        <w:rPr>
          <w:szCs w:val="22"/>
        </w:rPr>
        <w:t>3.02.</w:t>
      </w:r>
      <w:r w:rsidRPr="00A414C3">
        <w:rPr>
          <w:szCs w:val="22"/>
        </w:rPr>
        <w:tab/>
        <w:t>The Recipient may withdraw the proceeds of the Grant in accordance with Section IV of Schedule 2 to this Agreement.</w:t>
      </w:r>
    </w:p>
    <w:p w:rsidR="000D4262" w:rsidRPr="00A414C3" w:rsidRDefault="000D4262" w:rsidP="00EC6F65">
      <w:pPr>
        <w:tabs>
          <w:tab w:val="left" w:pos="-1440"/>
          <w:tab w:val="left" w:pos="-720"/>
        </w:tabs>
        <w:suppressAutoHyphens/>
        <w:spacing w:after="240"/>
        <w:ind w:left="720" w:hanging="720"/>
        <w:jc w:val="both"/>
        <w:rPr>
          <w:spacing w:val="-3"/>
          <w:sz w:val="22"/>
          <w:szCs w:val="22"/>
        </w:rPr>
      </w:pPr>
      <w:r w:rsidRPr="00A414C3">
        <w:rPr>
          <w:sz w:val="22"/>
          <w:szCs w:val="22"/>
        </w:rPr>
        <w:lastRenderedPageBreak/>
        <w:t>3.03.</w:t>
      </w:r>
      <w:r w:rsidR="003842D2" w:rsidRPr="00A414C3">
        <w:rPr>
          <w:sz w:val="22"/>
          <w:szCs w:val="22"/>
        </w:rPr>
        <w:tab/>
      </w:r>
      <w:r w:rsidR="009B12D1" w:rsidRPr="00A414C3">
        <w:rPr>
          <w:spacing w:val="-3"/>
          <w:sz w:val="22"/>
          <w:szCs w:val="22"/>
        </w:rPr>
        <w:t xml:space="preserve">The Grant is funded out of </w:t>
      </w:r>
      <w:r w:rsidR="006124E7" w:rsidRPr="00A414C3">
        <w:rPr>
          <w:spacing w:val="-3"/>
          <w:sz w:val="22"/>
          <w:szCs w:val="22"/>
        </w:rPr>
        <w:t xml:space="preserve">the </w:t>
      </w:r>
      <w:r w:rsidR="00C52251" w:rsidRPr="00A414C3">
        <w:rPr>
          <w:sz w:val="22"/>
          <w:szCs w:val="22"/>
        </w:rPr>
        <w:t>Multi-Donor Trust Fund for Health Results Innovation</w:t>
      </w:r>
      <w:r w:rsidR="00277E41" w:rsidRPr="00A414C3">
        <w:rPr>
          <w:sz w:val="22"/>
          <w:szCs w:val="22"/>
        </w:rPr>
        <w:t>,</w:t>
      </w:r>
      <w:r w:rsidR="00277E41" w:rsidRPr="00A414C3">
        <w:rPr>
          <w:spacing w:val="-3"/>
          <w:sz w:val="22"/>
          <w:szCs w:val="22"/>
        </w:rPr>
        <w:t xml:space="preserve"> </w:t>
      </w:r>
      <w:r w:rsidR="009B12D1" w:rsidRPr="00A414C3">
        <w:rPr>
          <w:spacing w:val="-3"/>
          <w:sz w:val="22"/>
          <w:szCs w:val="22"/>
        </w:rPr>
        <w:t xml:space="preserve">for which the </w:t>
      </w:r>
      <w:r w:rsidR="002A3F5F" w:rsidRPr="00A414C3">
        <w:rPr>
          <w:spacing w:val="-3"/>
          <w:sz w:val="22"/>
          <w:szCs w:val="22"/>
        </w:rPr>
        <w:t xml:space="preserve">World </w:t>
      </w:r>
      <w:r w:rsidR="009B12D1" w:rsidRPr="00A414C3">
        <w:rPr>
          <w:spacing w:val="-3"/>
          <w:sz w:val="22"/>
          <w:szCs w:val="22"/>
        </w:rPr>
        <w:t>Bank receives periodic contributions.  In accordance with Section 3.02 of the Standard Conditions, the Recipient may withdraw the Grant proceeds sub</w:t>
      </w:r>
      <w:r w:rsidR="00641A56" w:rsidRPr="00A414C3">
        <w:rPr>
          <w:spacing w:val="-3"/>
          <w:sz w:val="22"/>
          <w:szCs w:val="22"/>
        </w:rPr>
        <w:t xml:space="preserve">ject to the availability of </w:t>
      </w:r>
      <w:r w:rsidR="009B12D1" w:rsidRPr="00A414C3">
        <w:rPr>
          <w:spacing w:val="-3"/>
          <w:sz w:val="22"/>
          <w:szCs w:val="22"/>
        </w:rPr>
        <w:t>such funds</w:t>
      </w:r>
      <w:r w:rsidR="00D701AA" w:rsidRPr="00A414C3">
        <w:rPr>
          <w:spacing w:val="-3"/>
          <w:sz w:val="22"/>
          <w:szCs w:val="22"/>
        </w:rPr>
        <w:t>.</w:t>
      </w:r>
    </w:p>
    <w:p w:rsidR="004379D5" w:rsidRPr="00A414C3" w:rsidRDefault="00211491" w:rsidP="00EC6F65">
      <w:pPr>
        <w:pStyle w:val="ModelNrmlDouble"/>
        <w:spacing w:after="0" w:line="240" w:lineRule="auto"/>
        <w:ind w:firstLine="0"/>
        <w:jc w:val="center"/>
        <w:rPr>
          <w:b/>
          <w:szCs w:val="22"/>
        </w:rPr>
      </w:pPr>
      <w:r w:rsidRPr="00A414C3">
        <w:rPr>
          <w:b/>
          <w:szCs w:val="22"/>
        </w:rPr>
        <w:t xml:space="preserve">Article </w:t>
      </w:r>
      <w:r w:rsidR="00C52251" w:rsidRPr="00A414C3">
        <w:rPr>
          <w:b/>
          <w:szCs w:val="22"/>
        </w:rPr>
        <w:t>I</w:t>
      </w:r>
      <w:r w:rsidR="007B1A3A" w:rsidRPr="00A414C3">
        <w:rPr>
          <w:b/>
          <w:szCs w:val="22"/>
        </w:rPr>
        <w:t>V</w:t>
      </w:r>
    </w:p>
    <w:p w:rsidR="004379D5" w:rsidRPr="00A414C3" w:rsidRDefault="004379D5" w:rsidP="00EC6F65">
      <w:pPr>
        <w:pStyle w:val="ModelNrmlDouble"/>
        <w:spacing w:after="240" w:line="240" w:lineRule="auto"/>
        <w:ind w:firstLine="0"/>
        <w:jc w:val="center"/>
        <w:rPr>
          <w:b/>
          <w:szCs w:val="22"/>
        </w:rPr>
      </w:pPr>
      <w:r w:rsidRPr="00A414C3">
        <w:rPr>
          <w:b/>
          <w:szCs w:val="22"/>
        </w:rPr>
        <w:t>Effectiveness; Termination</w:t>
      </w:r>
    </w:p>
    <w:p w:rsidR="00752A55" w:rsidRPr="00A414C3" w:rsidRDefault="00C52251" w:rsidP="00EC6F65">
      <w:pPr>
        <w:pStyle w:val="EndnoteText"/>
        <w:spacing w:after="240"/>
        <w:ind w:left="720" w:hanging="720"/>
        <w:jc w:val="both"/>
        <w:rPr>
          <w:sz w:val="22"/>
          <w:szCs w:val="22"/>
        </w:rPr>
      </w:pPr>
      <w:r w:rsidRPr="00A414C3">
        <w:rPr>
          <w:sz w:val="22"/>
          <w:szCs w:val="22"/>
        </w:rPr>
        <w:t>4</w:t>
      </w:r>
      <w:r w:rsidR="00752A55" w:rsidRPr="00A414C3">
        <w:rPr>
          <w:sz w:val="22"/>
          <w:szCs w:val="22"/>
        </w:rPr>
        <w:t>.01.</w:t>
      </w:r>
      <w:r w:rsidR="00752A55" w:rsidRPr="00A414C3">
        <w:rPr>
          <w:sz w:val="22"/>
          <w:szCs w:val="22"/>
        </w:rPr>
        <w:tab/>
        <w:t xml:space="preserve">This Agreement shall not become effective until evidence satisfactory to the World Bank has been furnished to the World Bank that the conditions specified below </w:t>
      </w:r>
      <w:r w:rsidRPr="00A414C3">
        <w:rPr>
          <w:sz w:val="22"/>
          <w:szCs w:val="22"/>
        </w:rPr>
        <w:t>have been satisfied:</w:t>
      </w:r>
    </w:p>
    <w:p w:rsidR="00D52A35" w:rsidRPr="00A414C3" w:rsidRDefault="00C52251" w:rsidP="00EC6F65">
      <w:pPr>
        <w:pStyle w:val="ListParagraph"/>
        <w:numPr>
          <w:ilvl w:val="0"/>
          <w:numId w:val="35"/>
        </w:numPr>
        <w:spacing w:after="240"/>
        <w:ind w:left="1530" w:hanging="810"/>
        <w:contextualSpacing w:val="0"/>
        <w:jc w:val="both"/>
        <w:rPr>
          <w:sz w:val="22"/>
          <w:szCs w:val="22"/>
        </w:rPr>
      </w:pPr>
      <w:r w:rsidRPr="00A414C3">
        <w:rPr>
          <w:sz w:val="22"/>
          <w:szCs w:val="22"/>
        </w:rPr>
        <w:t>t</w:t>
      </w:r>
      <w:r w:rsidR="00D52A35" w:rsidRPr="00A414C3">
        <w:rPr>
          <w:sz w:val="22"/>
          <w:szCs w:val="22"/>
        </w:rPr>
        <w:t>he execution and delivery of this Agreement on behalf of the Recipient ha</w:t>
      </w:r>
      <w:r w:rsidR="001C150B" w:rsidRPr="00A414C3">
        <w:rPr>
          <w:sz w:val="22"/>
          <w:szCs w:val="22"/>
        </w:rPr>
        <w:t>s</w:t>
      </w:r>
      <w:r w:rsidR="00D52A35" w:rsidRPr="00A414C3">
        <w:rPr>
          <w:sz w:val="22"/>
          <w:szCs w:val="22"/>
        </w:rPr>
        <w:t xml:space="preserve"> been duly authorized by all necessary governmental and corporate action</w:t>
      </w:r>
      <w:r w:rsidRPr="00A414C3">
        <w:rPr>
          <w:sz w:val="22"/>
          <w:szCs w:val="22"/>
        </w:rPr>
        <w:t>;</w:t>
      </w:r>
      <w:r w:rsidR="00294FBC" w:rsidRPr="00A414C3">
        <w:rPr>
          <w:sz w:val="22"/>
          <w:szCs w:val="22"/>
        </w:rPr>
        <w:t xml:space="preserve"> and</w:t>
      </w:r>
    </w:p>
    <w:p w:rsidR="00DA37F7" w:rsidRPr="00A414C3" w:rsidRDefault="00C52251" w:rsidP="00EC6F65">
      <w:pPr>
        <w:pStyle w:val="ListParagraph"/>
        <w:numPr>
          <w:ilvl w:val="0"/>
          <w:numId w:val="35"/>
        </w:numPr>
        <w:spacing w:after="240"/>
        <w:ind w:left="1530" w:hanging="810"/>
        <w:contextualSpacing w:val="0"/>
        <w:jc w:val="both"/>
        <w:rPr>
          <w:sz w:val="22"/>
          <w:szCs w:val="22"/>
        </w:rPr>
      </w:pPr>
      <w:proofErr w:type="gramStart"/>
      <w:r w:rsidRPr="00A414C3">
        <w:rPr>
          <w:sz w:val="22"/>
          <w:szCs w:val="22"/>
        </w:rPr>
        <w:t>t</w:t>
      </w:r>
      <w:r w:rsidR="007B1A3A" w:rsidRPr="00A414C3">
        <w:rPr>
          <w:sz w:val="22"/>
          <w:szCs w:val="22"/>
        </w:rPr>
        <w:t>he</w:t>
      </w:r>
      <w:proofErr w:type="gramEnd"/>
      <w:r w:rsidR="007B1A3A" w:rsidRPr="00A414C3">
        <w:rPr>
          <w:sz w:val="22"/>
          <w:szCs w:val="22"/>
        </w:rPr>
        <w:t xml:space="preserve"> </w:t>
      </w:r>
      <w:r w:rsidR="00351E79" w:rsidRPr="00A414C3">
        <w:rPr>
          <w:sz w:val="22"/>
          <w:szCs w:val="22"/>
        </w:rPr>
        <w:t xml:space="preserve">Financing Agreement </w:t>
      </w:r>
      <w:r w:rsidR="00687FE8" w:rsidRPr="00A414C3">
        <w:rPr>
          <w:sz w:val="22"/>
          <w:szCs w:val="22"/>
        </w:rPr>
        <w:t>ha</w:t>
      </w:r>
      <w:r w:rsidR="00351E79" w:rsidRPr="00A414C3">
        <w:rPr>
          <w:sz w:val="22"/>
          <w:szCs w:val="22"/>
        </w:rPr>
        <w:t>s</w:t>
      </w:r>
      <w:r w:rsidR="00687FE8" w:rsidRPr="00A414C3">
        <w:rPr>
          <w:sz w:val="22"/>
          <w:szCs w:val="22"/>
        </w:rPr>
        <w:t xml:space="preserve"> been executed and delivered and all conditions precedent to </w:t>
      </w:r>
      <w:r w:rsidR="00351E79" w:rsidRPr="00A414C3">
        <w:rPr>
          <w:sz w:val="22"/>
          <w:szCs w:val="22"/>
        </w:rPr>
        <w:t xml:space="preserve">its </w:t>
      </w:r>
      <w:r w:rsidR="00687FE8" w:rsidRPr="00A414C3">
        <w:rPr>
          <w:sz w:val="22"/>
          <w:szCs w:val="22"/>
        </w:rPr>
        <w:t>effectiveness or to the right of the Recipient to make withdrawals under it (other than the effectiveness of this Agreement) have</w:t>
      </w:r>
      <w:r w:rsidR="00B91890" w:rsidRPr="00A414C3">
        <w:rPr>
          <w:sz w:val="22"/>
          <w:szCs w:val="22"/>
        </w:rPr>
        <w:t xml:space="preserve"> </w:t>
      </w:r>
      <w:r w:rsidR="00687FE8" w:rsidRPr="00A414C3">
        <w:rPr>
          <w:sz w:val="22"/>
          <w:szCs w:val="22"/>
        </w:rPr>
        <w:t>been fulfilled</w:t>
      </w:r>
      <w:r w:rsidR="00294FBC" w:rsidRPr="00A414C3">
        <w:rPr>
          <w:sz w:val="22"/>
          <w:szCs w:val="22"/>
        </w:rPr>
        <w:t>.</w:t>
      </w:r>
    </w:p>
    <w:p w:rsidR="00CF57B2" w:rsidRPr="00A414C3" w:rsidRDefault="00C52251" w:rsidP="00EC6F65">
      <w:pPr>
        <w:pStyle w:val="EndnoteText"/>
        <w:spacing w:after="240"/>
        <w:ind w:left="720" w:hanging="720"/>
        <w:jc w:val="both"/>
        <w:rPr>
          <w:sz w:val="22"/>
          <w:szCs w:val="22"/>
        </w:rPr>
      </w:pPr>
      <w:r w:rsidRPr="00A414C3">
        <w:rPr>
          <w:sz w:val="22"/>
          <w:szCs w:val="22"/>
        </w:rPr>
        <w:t>4</w:t>
      </w:r>
      <w:r w:rsidR="00CF57B2" w:rsidRPr="00A414C3">
        <w:rPr>
          <w:sz w:val="22"/>
          <w:szCs w:val="22"/>
        </w:rPr>
        <w:t>.02.</w:t>
      </w:r>
      <w:r w:rsidR="00CF57B2" w:rsidRPr="00A414C3">
        <w:rPr>
          <w:sz w:val="22"/>
          <w:szCs w:val="22"/>
        </w:rPr>
        <w:tab/>
        <w:t xml:space="preserve">As part of the evidence to be furnished pursuant to Section </w:t>
      </w:r>
      <w:r w:rsidRPr="00A414C3">
        <w:rPr>
          <w:sz w:val="22"/>
          <w:szCs w:val="22"/>
        </w:rPr>
        <w:t>4</w:t>
      </w:r>
      <w:r w:rsidR="00CF57B2" w:rsidRPr="00A414C3">
        <w:rPr>
          <w:sz w:val="22"/>
          <w:szCs w:val="22"/>
        </w:rPr>
        <w:t>.01</w:t>
      </w:r>
      <w:r w:rsidR="007B1A3A" w:rsidRPr="00A414C3">
        <w:rPr>
          <w:sz w:val="22"/>
          <w:szCs w:val="22"/>
        </w:rPr>
        <w:t>(a)</w:t>
      </w:r>
      <w:r w:rsidR="00CF57B2" w:rsidRPr="00A414C3">
        <w:rPr>
          <w:sz w:val="22"/>
          <w:szCs w:val="22"/>
        </w:rPr>
        <w:t>, there shall be furnished to the World Bank an opinion or opinions satisfactory to the World Bank of counsel acceptable to the World Bank or, if the World Bank so requests, a certificate satisfactory to the World Bank of a competent official of the Recipient, showing, on behalf of the Recipient, that this Agreement has been duly authorized by, and executed and delivered on its behalf and is legally binding upon it in accordance with its terms.</w:t>
      </w:r>
    </w:p>
    <w:p w:rsidR="00CF57B2" w:rsidRPr="00A414C3" w:rsidRDefault="00C52251" w:rsidP="00EC6F65">
      <w:pPr>
        <w:pStyle w:val="EndnoteText"/>
        <w:spacing w:after="240"/>
        <w:ind w:left="720" w:hanging="720"/>
        <w:jc w:val="both"/>
        <w:rPr>
          <w:sz w:val="22"/>
          <w:szCs w:val="22"/>
        </w:rPr>
      </w:pPr>
      <w:r w:rsidRPr="00A414C3">
        <w:rPr>
          <w:sz w:val="22"/>
          <w:szCs w:val="22"/>
        </w:rPr>
        <w:t>4</w:t>
      </w:r>
      <w:r w:rsidR="00CF57B2" w:rsidRPr="00A414C3">
        <w:rPr>
          <w:sz w:val="22"/>
          <w:szCs w:val="22"/>
        </w:rPr>
        <w:t>.03.</w:t>
      </w:r>
      <w:r w:rsidR="00CF57B2" w:rsidRPr="00A414C3">
        <w:rPr>
          <w:sz w:val="22"/>
          <w:szCs w:val="22"/>
        </w:rPr>
        <w:tab/>
        <w:t xml:space="preserve">Except as the Recipient and the World Bank shall otherwise agree, the </w:t>
      </w:r>
      <w:r w:rsidR="00740EE5" w:rsidRPr="00A414C3">
        <w:rPr>
          <w:sz w:val="22"/>
          <w:szCs w:val="22"/>
        </w:rPr>
        <w:t xml:space="preserve">date </w:t>
      </w:r>
      <w:r w:rsidR="00CF57B2" w:rsidRPr="00A414C3">
        <w:rPr>
          <w:sz w:val="22"/>
          <w:szCs w:val="22"/>
        </w:rPr>
        <w:t xml:space="preserve">on which this Agreement shall enter into effect </w:t>
      </w:r>
      <w:r w:rsidR="00740EE5" w:rsidRPr="00A414C3">
        <w:rPr>
          <w:sz w:val="22"/>
          <w:szCs w:val="22"/>
        </w:rPr>
        <w:t xml:space="preserve">(“Effective Date”) </w:t>
      </w:r>
      <w:r w:rsidR="00CF57B2" w:rsidRPr="00A414C3">
        <w:rPr>
          <w:sz w:val="22"/>
          <w:szCs w:val="22"/>
        </w:rPr>
        <w:t xml:space="preserve">shall be the date upon which the World Bank dispatches to the Recipient notice of its acceptance of the evidence required pursuant to Section </w:t>
      </w:r>
      <w:r w:rsidRPr="00A414C3">
        <w:rPr>
          <w:sz w:val="22"/>
          <w:szCs w:val="22"/>
        </w:rPr>
        <w:t>4</w:t>
      </w:r>
      <w:r w:rsidR="00CF57B2" w:rsidRPr="00A414C3">
        <w:rPr>
          <w:sz w:val="22"/>
          <w:szCs w:val="22"/>
        </w:rPr>
        <w:t xml:space="preserve">.01.  If, before the Effective Date, any event has occurred which would have entitled the World Bank to suspend the right of the Recipient to make withdrawals from the Grant Account if this Agreement had been effective, the World Bank may postpone the dispatch of the notice referred to in this Section until such event (or events) has (or have) ceased to exist. </w:t>
      </w:r>
    </w:p>
    <w:p w:rsidR="00CF57B2" w:rsidRPr="00A414C3" w:rsidRDefault="00C52251" w:rsidP="00EC6F65">
      <w:pPr>
        <w:pStyle w:val="EndnoteText"/>
        <w:spacing w:after="240"/>
        <w:ind w:left="720" w:hanging="720"/>
        <w:jc w:val="both"/>
        <w:rPr>
          <w:sz w:val="22"/>
          <w:szCs w:val="22"/>
        </w:rPr>
      </w:pPr>
      <w:r w:rsidRPr="00A414C3">
        <w:rPr>
          <w:sz w:val="22"/>
          <w:szCs w:val="22"/>
        </w:rPr>
        <w:t>4</w:t>
      </w:r>
      <w:r w:rsidR="00CF57B2" w:rsidRPr="00A414C3">
        <w:rPr>
          <w:sz w:val="22"/>
          <w:szCs w:val="22"/>
        </w:rPr>
        <w:t>.04.</w:t>
      </w:r>
      <w:r w:rsidR="00CF57B2" w:rsidRPr="00A414C3">
        <w:rPr>
          <w:sz w:val="22"/>
          <w:szCs w:val="22"/>
        </w:rPr>
        <w:tab/>
        <w:t xml:space="preserve">This Agreement and all obligations of the parties under it shall terminate if it has not entered into effect by the date </w:t>
      </w:r>
      <w:r w:rsidRPr="00A414C3">
        <w:rPr>
          <w:sz w:val="22"/>
          <w:szCs w:val="22"/>
        </w:rPr>
        <w:t>120</w:t>
      </w:r>
      <w:r w:rsidR="00CF57B2" w:rsidRPr="00A414C3">
        <w:rPr>
          <w:sz w:val="22"/>
          <w:szCs w:val="22"/>
        </w:rPr>
        <w:t xml:space="preserve"> days after the date of this Agreement, unless the World Bank, after consideration of the reasons for the delay, establishes a later date for the purpose of this Section. The World Bank shall promptly notify the Recipient of such later date.</w:t>
      </w:r>
    </w:p>
    <w:p w:rsidR="00EC6F65" w:rsidRPr="00A414C3" w:rsidRDefault="00EC6F65">
      <w:pPr>
        <w:rPr>
          <w:b/>
          <w:sz w:val="22"/>
          <w:szCs w:val="22"/>
        </w:rPr>
      </w:pPr>
      <w:r w:rsidRPr="00A414C3">
        <w:rPr>
          <w:b/>
          <w:sz w:val="22"/>
          <w:szCs w:val="22"/>
        </w:rPr>
        <w:br w:type="page"/>
      </w:r>
    </w:p>
    <w:p w:rsidR="004379D5" w:rsidRPr="00A414C3" w:rsidRDefault="000B73ED" w:rsidP="00EC6F65">
      <w:pPr>
        <w:jc w:val="center"/>
        <w:rPr>
          <w:b/>
          <w:sz w:val="22"/>
          <w:szCs w:val="22"/>
        </w:rPr>
      </w:pPr>
      <w:r w:rsidRPr="00A414C3">
        <w:rPr>
          <w:b/>
          <w:sz w:val="22"/>
          <w:szCs w:val="22"/>
        </w:rPr>
        <w:lastRenderedPageBreak/>
        <w:t>Article V</w:t>
      </w:r>
    </w:p>
    <w:p w:rsidR="004379D5" w:rsidRPr="00A414C3" w:rsidRDefault="00F04B1A" w:rsidP="00EC6F65">
      <w:pPr>
        <w:pStyle w:val="ModelNrmlDouble"/>
        <w:spacing w:after="240" w:line="240" w:lineRule="auto"/>
        <w:ind w:firstLine="0"/>
        <w:jc w:val="center"/>
        <w:rPr>
          <w:b/>
          <w:szCs w:val="22"/>
        </w:rPr>
      </w:pPr>
      <w:r w:rsidRPr="00A414C3">
        <w:rPr>
          <w:b/>
          <w:szCs w:val="22"/>
        </w:rPr>
        <w:t xml:space="preserve">Recipient’s </w:t>
      </w:r>
      <w:r w:rsidR="004379D5" w:rsidRPr="00A414C3">
        <w:rPr>
          <w:b/>
          <w:szCs w:val="22"/>
        </w:rPr>
        <w:t>Representative; Addresses</w:t>
      </w:r>
    </w:p>
    <w:p w:rsidR="004379D5" w:rsidRPr="00A414C3" w:rsidRDefault="00C52251" w:rsidP="00EC6F65">
      <w:pPr>
        <w:pStyle w:val="ModelNrmlSingle"/>
        <w:ind w:left="720" w:hanging="720"/>
        <w:rPr>
          <w:szCs w:val="22"/>
        </w:rPr>
      </w:pPr>
      <w:r w:rsidRPr="00A414C3">
        <w:rPr>
          <w:szCs w:val="22"/>
        </w:rPr>
        <w:t>5</w:t>
      </w:r>
      <w:r w:rsidR="004379D5" w:rsidRPr="00A414C3">
        <w:rPr>
          <w:szCs w:val="22"/>
        </w:rPr>
        <w:t>.01.</w:t>
      </w:r>
      <w:r w:rsidR="004379D5" w:rsidRPr="00A414C3">
        <w:rPr>
          <w:szCs w:val="22"/>
        </w:rPr>
        <w:tab/>
        <w:t>The Recipient’s Representative referred to in Section 7.02 of the Sta</w:t>
      </w:r>
      <w:r w:rsidR="000134D2" w:rsidRPr="00A414C3">
        <w:rPr>
          <w:szCs w:val="22"/>
        </w:rPr>
        <w:t>ndard Conditions is its minister at the time responsible for finance</w:t>
      </w:r>
      <w:r w:rsidR="004379D5" w:rsidRPr="00A414C3">
        <w:rPr>
          <w:szCs w:val="22"/>
        </w:rPr>
        <w:t>.</w:t>
      </w:r>
    </w:p>
    <w:p w:rsidR="004379D5" w:rsidRPr="00A414C3" w:rsidRDefault="00C52251" w:rsidP="00EC6F65">
      <w:pPr>
        <w:spacing w:after="240"/>
        <w:ind w:left="720" w:hanging="720"/>
        <w:jc w:val="both"/>
        <w:rPr>
          <w:sz w:val="22"/>
          <w:szCs w:val="22"/>
        </w:rPr>
      </w:pPr>
      <w:r w:rsidRPr="00A414C3">
        <w:rPr>
          <w:sz w:val="22"/>
          <w:szCs w:val="22"/>
        </w:rPr>
        <w:t>5</w:t>
      </w:r>
      <w:r w:rsidR="004379D5" w:rsidRPr="00A414C3">
        <w:rPr>
          <w:sz w:val="22"/>
          <w:szCs w:val="22"/>
        </w:rPr>
        <w:t>.02.</w:t>
      </w:r>
      <w:r w:rsidR="004379D5" w:rsidRPr="00A414C3">
        <w:rPr>
          <w:sz w:val="22"/>
          <w:szCs w:val="22"/>
        </w:rPr>
        <w:tab/>
        <w:t>The Recipient’s Address referred to in Section 7.01 of the Standard Conditions</w:t>
      </w:r>
      <w:r w:rsidR="00D568A3" w:rsidRPr="00A414C3">
        <w:rPr>
          <w:sz w:val="22"/>
          <w:szCs w:val="22"/>
        </w:rPr>
        <w:t xml:space="preserve"> </w:t>
      </w:r>
      <w:r w:rsidR="004379D5" w:rsidRPr="00A414C3">
        <w:rPr>
          <w:sz w:val="22"/>
          <w:szCs w:val="22"/>
        </w:rPr>
        <w:t>is:</w:t>
      </w:r>
    </w:p>
    <w:p w:rsidR="0069401A" w:rsidRPr="00A414C3" w:rsidRDefault="0069401A" w:rsidP="00EC6F65">
      <w:pPr>
        <w:pStyle w:val="ModelNrmlSingle"/>
        <w:spacing w:after="0"/>
        <w:ind w:left="1440" w:firstLine="0"/>
        <w:rPr>
          <w:i/>
          <w:lang w:val="fr-FR"/>
        </w:rPr>
      </w:pPr>
      <w:r w:rsidRPr="00A414C3">
        <w:rPr>
          <w:i/>
          <w:lang w:val="fr-FR"/>
        </w:rPr>
        <w:t xml:space="preserve">Ministère de l’Economie et des Finances </w:t>
      </w:r>
    </w:p>
    <w:p w:rsidR="0069401A" w:rsidRPr="00A414C3" w:rsidRDefault="0069401A" w:rsidP="00EC6F65">
      <w:pPr>
        <w:suppressAutoHyphens/>
        <w:ind w:left="1440"/>
        <w:jc w:val="both"/>
        <w:rPr>
          <w:sz w:val="22"/>
          <w:szCs w:val="22"/>
        </w:rPr>
      </w:pPr>
      <w:r w:rsidRPr="00A414C3">
        <w:rPr>
          <w:sz w:val="22"/>
          <w:szCs w:val="22"/>
        </w:rPr>
        <w:t>B.P. 302</w:t>
      </w:r>
    </w:p>
    <w:p w:rsidR="0069401A" w:rsidRPr="00A414C3" w:rsidRDefault="0069401A" w:rsidP="00EC6F65">
      <w:pPr>
        <w:suppressAutoHyphens/>
        <w:ind w:left="720"/>
        <w:jc w:val="both"/>
        <w:rPr>
          <w:sz w:val="22"/>
          <w:szCs w:val="22"/>
        </w:rPr>
      </w:pPr>
      <w:r w:rsidRPr="00A414C3">
        <w:rPr>
          <w:sz w:val="22"/>
          <w:szCs w:val="22"/>
        </w:rPr>
        <w:tab/>
      </w:r>
      <w:proofErr w:type="spellStart"/>
      <w:r w:rsidRPr="00A414C3">
        <w:rPr>
          <w:sz w:val="22"/>
          <w:szCs w:val="22"/>
        </w:rPr>
        <w:t>Cotonou</w:t>
      </w:r>
      <w:proofErr w:type="spellEnd"/>
    </w:p>
    <w:p w:rsidR="0069401A" w:rsidRPr="00A414C3" w:rsidRDefault="0069401A" w:rsidP="00EC6F65">
      <w:pPr>
        <w:pStyle w:val="ModelDoubleNoIndent"/>
        <w:suppressAutoHyphens/>
        <w:spacing w:after="240" w:line="240" w:lineRule="auto"/>
        <w:ind w:left="720"/>
        <w:rPr>
          <w:szCs w:val="22"/>
        </w:rPr>
      </w:pPr>
      <w:r w:rsidRPr="00A414C3">
        <w:rPr>
          <w:szCs w:val="22"/>
        </w:rPr>
        <w:tab/>
        <w:t>Republic of Benin</w:t>
      </w:r>
    </w:p>
    <w:p w:rsidR="0069401A" w:rsidRPr="00A414C3" w:rsidRDefault="0069401A" w:rsidP="00EC6F65">
      <w:pPr>
        <w:pStyle w:val="ModelDoubleNoIndent"/>
        <w:suppressAutoHyphens/>
        <w:spacing w:after="240" w:line="240" w:lineRule="auto"/>
        <w:ind w:left="720"/>
        <w:rPr>
          <w:szCs w:val="22"/>
        </w:rPr>
      </w:pPr>
      <w:r w:rsidRPr="00A414C3">
        <w:rPr>
          <w:szCs w:val="22"/>
        </w:rPr>
        <w:tab/>
        <w:t>Cable address:</w:t>
      </w:r>
      <w:r w:rsidRPr="00A414C3">
        <w:rPr>
          <w:szCs w:val="22"/>
        </w:rPr>
        <w:tab/>
      </w:r>
      <w:r w:rsidRPr="00A414C3">
        <w:rPr>
          <w:szCs w:val="22"/>
        </w:rPr>
        <w:tab/>
        <w:t>Telex:</w:t>
      </w:r>
      <w:r w:rsidRPr="00A414C3">
        <w:rPr>
          <w:szCs w:val="22"/>
        </w:rPr>
        <w:tab/>
      </w:r>
      <w:r w:rsidRPr="00A414C3">
        <w:rPr>
          <w:szCs w:val="22"/>
        </w:rPr>
        <w:tab/>
      </w:r>
      <w:r w:rsidRPr="00A414C3">
        <w:rPr>
          <w:szCs w:val="22"/>
        </w:rPr>
        <w:tab/>
        <w:t>Facsimile:</w:t>
      </w:r>
    </w:p>
    <w:p w:rsidR="0069401A" w:rsidRPr="00A414C3" w:rsidRDefault="0069401A" w:rsidP="00EC6F65">
      <w:pPr>
        <w:pStyle w:val="ModelDoubleNoIndent"/>
        <w:keepNext/>
        <w:suppressAutoHyphens/>
        <w:spacing w:after="0" w:line="240" w:lineRule="auto"/>
        <w:ind w:left="1440"/>
        <w:rPr>
          <w:szCs w:val="22"/>
        </w:rPr>
      </w:pPr>
      <w:r w:rsidRPr="00A414C3">
        <w:rPr>
          <w:szCs w:val="22"/>
        </w:rPr>
        <w:t>MINFINANCES</w:t>
      </w:r>
      <w:r w:rsidRPr="00A414C3">
        <w:rPr>
          <w:szCs w:val="22"/>
        </w:rPr>
        <w:tab/>
      </w:r>
      <w:r w:rsidR="00EC6F65" w:rsidRPr="00A414C3">
        <w:rPr>
          <w:szCs w:val="22"/>
        </w:rPr>
        <w:t>5009 MINFIN or</w:t>
      </w:r>
      <w:r w:rsidR="00EC6F65" w:rsidRPr="00A414C3">
        <w:rPr>
          <w:szCs w:val="22"/>
        </w:rPr>
        <w:tab/>
        <w:t>+</w:t>
      </w:r>
      <w:r w:rsidRPr="00A414C3">
        <w:rPr>
          <w:szCs w:val="22"/>
        </w:rPr>
        <w:t>229</w:t>
      </w:r>
      <w:r w:rsidR="00EC6F65" w:rsidRPr="00A414C3">
        <w:rPr>
          <w:szCs w:val="22"/>
        </w:rPr>
        <w:t>-</w:t>
      </w:r>
      <w:r w:rsidRPr="00A414C3">
        <w:rPr>
          <w:szCs w:val="22"/>
        </w:rPr>
        <w:t>21</w:t>
      </w:r>
      <w:r w:rsidR="00EC6F65" w:rsidRPr="00A414C3">
        <w:rPr>
          <w:szCs w:val="22"/>
        </w:rPr>
        <w:t>-</w:t>
      </w:r>
      <w:r w:rsidRPr="00A414C3">
        <w:rPr>
          <w:szCs w:val="22"/>
        </w:rPr>
        <w:t>30</w:t>
      </w:r>
      <w:r w:rsidR="00EC6F65" w:rsidRPr="00A414C3">
        <w:rPr>
          <w:szCs w:val="22"/>
        </w:rPr>
        <w:t>-</w:t>
      </w:r>
      <w:r w:rsidRPr="00A414C3">
        <w:rPr>
          <w:szCs w:val="22"/>
        </w:rPr>
        <w:t>18</w:t>
      </w:r>
      <w:r w:rsidR="00EC6F65" w:rsidRPr="00A414C3">
        <w:rPr>
          <w:szCs w:val="22"/>
        </w:rPr>
        <w:t>-</w:t>
      </w:r>
      <w:r w:rsidRPr="00A414C3">
        <w:rPr>
          <w:szCs w:val="22"/>
        </w:rPr>
        <w:t>51</w:t>
      </w:r>
    </w:p>
    <w:p w:rsidR="0069401A" w:rsidRPr="00A414C3" w:rsidRDefault="0069401A" w:rsidP="00EC6F65">
      <w:pPr>
        <w:pStyle w:val="ModelDoubleNoIndent"/>
        <w:suppressAutoHyphens/>
        <w:spacing w:after="240" w:line="240" w:lineRule="auto"/>
        <w:ind w:left="1440"/>
        <w:rPr>
          <w:szCs w:val="22"/>
        </w:rPr>
      </w:pPr>
      <w:proofErr w:type="spellStart"/>
      <w:r w:rsidRPr="00A414C3">
        <w:rPr>
          <w:szCs w:val="22"/>
        </w:rPr>
        <w:t>Cotonou</w:t>
      </w:r>
      <w:proofErr w:type="spellEnd"/>
      <w:r w:rsidRPr="00A414C3">
        <w:rPr>
          <w:szCs w:val="22"/>
        </w:rPr>
        <w:tab/>
      </w:r>
      <w:r w:rsidRPr="00A414C3">
        <w:rPr>
          <w:szCs w:val="22"/>
        </w:rPr>
        <w:tab/>
      </w:r>
      <w:r w:rsidR="00EC6F65" w:rsidRPr="00A414C3">
        <w:rPr>
          <w:szCs w:val="22"/>
        </w:rPr>
        <w:t>5289 CAA</w:t>
      </w:r>
      <w:r w:rsidR="00EC6F65" w:rsidRPr="00A414C3">
        <w:rPr>
          <w:szCs w:val="22"/>
        </w:rPr>
        <w:tab/>
      </w:r>
      <w:r w:rsidR="00EC6F65" w:rsidRPr="00A414C3">
        <w:rPr>
          <w:szCs w:val="22"/>
        </w:rPr>
        <w:tab/>
        <w:t>+</w:t>
      </w:r>
      <w:r w:rsidRPr="00A414C3">
        <w:rPr>
          <w:szCs w:val="22"/>
        </w:rPr>
        <w:t>229</w:t>
      </w:r>
      <w:r w:rsidR="00EC6F65" w:rsidRPr="00A414C3">
        <w:rPr>
          <w:szCs w:val="22"/>
        </w:rPr>
        <w:t>-</w:t>
      </w:r>
      <w:r w:rsidRPr="00A414C3">
        <w:rPr>
          <w:szCs w:val="22"/>
        </w:rPr>
        <w:t>21</w:t>
      </w:r>
      <w:r w:rsidR="00EC6F65" w:rsidRPr="00A414C3">
        <w:rPr>
          <w:szCs w:val="22"/>
        </w:rPr>
        <w:t>-</w:t>
      </w:r>
      <w:r w:rsidRPr="00A414C3">
        <w:rPr>
          <w:szCs w:val="22"/>
        </w:rPr>
        <w:t>31</w:t>
      </w:r>
      <w:r w:rsidR="00EC6F65" w:rsidRPr="00A414C3">
        <w:rPr>
          <w:szCs w:val="22"/>
        </w:rPr>
        <w:t>-</w:t>
      </w:r>
      <w:r w:rsidRPr="00A414C3">
        <w:rPr>
          <w:szCs w:val="22"/>
        </w:rPr>
        <w:t>53</w:t>
      </w:r>
      <w:r w:rsidR="00EC6F65" w:rsidRPr="00A414C3">
        <w:rPr>
          <w:szCs w:val="22"/>
        </w:rPr>
        <w:t>-</w:t>
      </w:r>
      <w:r w:rsidRPr="00A414C3">
        <w:rPr>
          <w:szCs w:val="22"/>
        </w:rPr>
        <w:t>56</w:t>
      </w:r>
    </w:p>
    <w:p w:rsidR="004379D5" w:rsidRPr="00A414C3" w:rsidRDefault="00C52251" w:rsidP="00EC6F65">
      <w:pPr>
        <w:spacing w:after="240"/>
        <w:ind w:left="720" w:hanging="720"/>
        <w:rPr>
          <w:bCs/>
          <w:sz w:val="22"/>
          <w:szCs w:val="22"/>
        </w:rPr>
      </w:pPr>
      <w:r w:rsidRPr="00A414C3">
        <w:rPr>
          <w:bCs/>
          <w:sz w:val="22"/>
          <w:szCs w:val="22"/>
        </w:rPr>
        <w:t>5</w:t>
      </w:r>
      <w:r w:rsidR="004379D5" w:rsidRPr="00A414C3">
        <w:rPr>
          <w:bCs/>
          <w:sz w:val="22"/>
          <w:szCs w:val="22"/>
        </w:rPr>
        <w:t>.03.</w:t>
      </w:r>
      <w:r w:rsidR="004379D5" w:rsidRPr="00A414C3">
        <w:rPr>
          <w:bCs/>
          <w:sz w:val="22"/>
          <w:szCs w:val="22"/>
        </w:rPr>
        <w:tab/>
        <w:t xml:space="preserve">The World Bank’s Address referred to in Section </w:t>
      </w:r>
      <w:r w:rsidR="005F6E68" w:rsidRPr="00A414C3">
        <w:rPr>
          <w:bCs/>
          <w:sz w:val="22"/>
          <w:szCs w:val="22"/>
        </w:rPr>
        <w:t>7</w:t>
      </w:r>
      <w:r w:rsidR="004379D5" w:rsidRPr="00A414C3">
        <w:rPr>
          <w:bCs/>
          <w:sz w:val="22"/>
          <w:szCs w:val="22"/>
        </w:rPr>
        <w:t>.0</w:t>
      </w:r>
      <w:r w:rsidR="005F6E68" w:rsidRPr="00A414C3">
        <w:rPr>
          <w:bCs/>
          <w:sz w:val="22"/>
          <w:szCs w:val="22"/>
        </w:rPr>
        <w:t>1</w:t>
      </w:r>
      <w:r w:rsidR="004379D5" w:rsidRPr="00A414C3">
        <w:rPr>
          <w:bCs/>
          <w:sz w:val="22"/>
          <w:szCs w:val="22"/>
        </w:rPr>
        <w:t xml:space="preserve"> of the Standard Conditions is:</w:t>
      </w:r>
    </w:p>
    <w:p w:rsidR="009E073C" w:rsidRPr="00A414C3" w:rsidRDefault="0055278B" w:rsidP="00EC6F65">
      <w:pPr>
        <w:pStyle w:val="ModelNrmlSingle"/>
        <w:spacing w:after="0"/>
        <w:ind w:left="1440" w:hanging="720"/>
        <w:rPr>
          <w:bCs/>
          <w:szCs w:val="22"/>
        </w:rPr>
      </w:pPr>
      <w:r w:rsidRPr="00A414C3">
        <w:rPr>
          <w:bCs/>
          <w:szCs w:val="22"/>
        </w:rPr>
        <w:tab/>
      </w:r>
      <w:r w:rsidR="009E073C" w:rsidRPr="00A414C3">
        <w:rPr>
          <w:bCs/>
          <w:szCs w:val="22"/>
        </w:rPr>
        <w:t>International Development Association</w:t>
      </w:r>
    </w:p>
    <w:p w:rsidR="004379D5" w:rsidRPr="00A414C3" w:rsidRDefault="004379D5" w:rsidP="00EC6F65">
      <w:pPr>
        <w:pStyle w:val="ModelNrmlSingle"/>
        <w:spacing w:after="0"/>
        <w:ind w:left="1440" w:hanging="720"/>
        <w:rPr>
          <w:bCs/>
          <w:szCs w:val="22"/>
        </w:rPr>
      </w:pPr>
      <w:r w:rsidRPr="00A414C3">
        <w:rPr>
          <w:bCs/>
          <w:szCs w:val="22"/>
        </w:rPr>
        <w:tab/>
        <w:t>1818 H Street, N.W.</w:t>
      </w:r>
    </w:p>
    <w:p w:rsidR="004379D5" w:rsidRPr="00A414C3" w:rsidRDefault="004379D5" w:rsidP="00EC6F65">
      <w:pPr>
        <w:pStyle w:val="ModelNrmlSingle"/>
        <w:spacing w:after="0"/>
        <w:ind w:left="720"/>
        <w:rPr>
          <w:bCs/>
          <w:szCs w:val="22"/>
        </w:rPr>
      </w:pPr>
      <w:r w:rsidRPr="00A414C3">
        <w:rPr>
          <w:bCs/>
          <w:szCs w:val="22"/>
        </w:rPr>
        <w:t>Washington, D.C. 20433</w:t>
      </w:r>
    </w:p>
    <w:p w:rsidR="004379D5" w:rsidRPr="00A414C3" w:rsidRDefault="004379D5" w:rsidP="00EC6F65">
      <w:pPr>
        <w:pStyle w:val="ModelNrmlSingle"/>
        <w:ind w:left="1440" w:hanging="720"/>
        <w:rPr>
          <w:bCs/>
          <w:szCs w:val="22"/>
        </w:rPr>
      </w:pPr>
      <w:r w:rsidRPr="00A414C3">
        <w:rPr>
          <w:bCs/>
          <w:szCs w:val="22"/>
        </w:rPr>
        <w:tab/>
        <w:t>United States of America</w:t>
      </w:r>
    </w:p>
    <w:p w:rsidR="004379D5" w:rsidRPr="00A414C3" w:rsidRDefault="004379D5" w:rsidP="00EC6F65">
      <w:pPr>
        <w:pStyle w:val="ModelNrmlSingle"/>
        <w:ind w:left="720" w:firstLine="0"/>
        <w:rPr>
          <w:bCs/>
          <w:szCs w:val="22"/>
        </w:rPr>
      </w:pPr>
      <w:r w:rsidRPr="00A414C3">
        <w:rPr>
          <w:bCs/>
          <w:szCs w:val="22"/>
        </w:rPr>
        <w:tab/>
        <w:t>Cable:</w:t>
      </w:r>
      <w:r w:rsidRPr="00A414C3">
        <w:rPr>
          <w:bCs/>
          <w:szCs w:val="22"/>
        </w:rPr>
        <w:tab/>
      </w:r>
      <w:r w:rsidRPr="00A414C3">
        <w:rPr>
          <w:bCs/>
          <w:szCs w:val="22"/>
        </w:rPr>
        <w:tab/>
      </w:r>
      <w:r w:rsidRPr="00A414C3">
        <w:rPr>
          <w:bCs/>
          <w:szCs w:val="22"/>
        </w:rPr>
        <w:tab/>
        <w:t>Telex:</w:t>
      </w:r>
      <w:r w:rsidRPr="00A414C3">
        <w:rPr>
          <w:bCs/>
          <w:szCs w:val="22"/>
        </w:rPr>
        <w:tab/>
      </w:r>
      <w:r w:rsidRPr="00A414C3">
        <w:rPr>
          <w:bCs/>
          <w:szCs w:val="22"/>
        </w:rPr>
        <w:tab/>
      </w:r>
      <w:r w:rsidRPr="00A414C3">
        <w:rPr>
          <w:bCs/>
          <w:szCs w:val="22"/>
        </w:rPr>
        <w:tab/>
        <w:t>Facsimile:</w:t>
      </w:r>
    </w:p>
    <w:p w:rsidR="004379D5" w:rsidRPr="00A414C3" w:rsidRDefault="0055278B" w:rsidP="00EC6F65">
      <w:pPr>
        <w:pStyle w:val="ModelNrmlSingle"/>
        <w:spacing w:after="0"/>
        <w:ind w:left="1440" w:hanging="720"/>
        <w:rPr>
          <w:bCs/>
          <w:szCs w:val="22"/>
        </w:rPr>
      </w:pPr>
      <w:r w:rsidRPr="00A414C3">
        <w:rPr>
          <w:bCs/>
          <w:szCs w:val="22"/>
        </w:rPr>
        <w:tab/>
      </w:r>
      <w:r w:rsidR="002E5F09" w:rsidRPr="00A414C3">
        <w:rPr>
          <w:bCs/>
          <w:szCs w:val="22"/>
        </w:rPr>
        <w:t>INDEVAS</w:t>
      </w:r>
      <w:r w:rsidR="002E5F09" w:rsidRPr="00A414C3">
        <w:rPr>
          <w:bCs/>
          <w:szCs w:val="22"/>
        </w:rPr>
        <w:tab/>
      </w:r>
      <w:r w:rsidR="004379D5" w:rsidRPr="00A414C3">
        <w:rPr>
          <w:bCs/>
          <w:szCs w:val="22"/>
        </w:rPr>
        <w:tab/>
        <w:t>248423 (MCI) or</w:t>
      </w:r>
      <w:r w:rsidR="004379D5" w:rsidRPr="00A414C3">
        <w:rPr>
          <w:bCs/>
          <w:szCs w:val="22"/>
        </w:rPr>
        <w:tab/>
        <w:t>1-202-477-6391</w:t>
      </w:r>
    </w:p>
    <w:p w:rsidR="004379D5" w:rsidRPr="00A414C3" w:rsidRDefault="009E073C" w:rsidP="00EC6F65">
      <w:pPr>
        <w:pStyle w:val="ModelNrmlSingle"/>
        <w:ind w:left="1440" w:hanging="720"/>
        <w:rPr>
          <w:bCs/>
          <w:szCs w:val="22"/>
        </w:rPr>
      </w:pPr>
      <w:r w:rsidRPr="00A414C3">
        <w:rPr>
          <w:bCs/>
          <w:szCs w:val="22"/>
        </w:rPr>
        <w:tab/>
      </w:r>
      <w:r w:rsidR="002E5F09" w:rsidRPr="00A414C3">
        <w:rPr>
          <w:bCs/>
          <w:szCs w:val="22"/>
        </w:rPr>
        <w:t>Washington, D. C.</w:t>
      </w:r>
      <w:r w:rsidR="004379D5" w:rsidRPr="00A414C3">
        <w:rPr>
          <w:bCs/>
          <w:szCs w:val="22"/>
        </w:rPr>
        <w:tab/>
        <w:t>64145 (MCI)</w:t>
      </w:r>
    </w:p>
    <w:p w:rsidR="004379D5" w:rsidRPr="00A414C3" w:rsidRDefault="00E60DA1" w:rsidP="00EC6F65">
      <w:pPr>
        <w:pStyle w:val="ModelNrmlDouble"/>
        <w:spacing w:after="240" w:line="240" w:lineRule="auto"/>
        <w:rPr>
          <w:szCs w:val="22"/>
        </w:rPr>
      </w:pPr>
      <w:r w:rsidRPr="00A414C3">
        <w:rPr>
          <w:szCs w:val="22"/>
        </w:rPr>
        <w:br w:type="page"/>
      </w:r>
      <w:proofErr w:type="gramStart"/>
      <w:r w:rsidR="0069401A" w:rsidRPr="00A414C3">
        <w:rPr>
          <w:szCs w:val="22"/>
        </w:rPr>
        <w:lastRenderedPageBreak/>
        <w:t xml:space="preserve">AGREED at </w:t>
      </w:r>
      <w:proofErr w:type="spellStart"/>
      <w:r w:rsidR="0069401A" w:rsidRPr="00A414C3">
        <w:rPr>
          <w:szCs w:val="22"/>
        </w:rPr>
        <w:t>Cotonou</w:t>
      </w:r>
      <w:proofErr w:type="spellEnd"/>
      <w:r w:rsidR="0069401A" w:rsidRPr="00A414C3">
        <w:rPr>
          <w:szCs w:val="22"/>
        </w:rPr>
        <w:t>, Republic of Benin, as of the day and year first above written.</w:t>
      </w:r>
      <w:proofErr w:type="gramEnd"/>
    </w:p>
    <w:p w:rsidR="00C25B87" w:rsidRPr="00A414C3" w:rsidRDefault="00C25B87" w:rsidP="00EC6F65">
      <w:pPr>
        <w:suppressAutoHyphens/>
        <w:spacing w:after="240"/>
        <w:ind w:left="1440" w:firstLine="720"/>
        <w:rPr>
          <w:b/>
          <w:sz w:val="22"/>
          <w:szCs w:val="22"/>
        </w:rPr>
      </w:pPr>
    </w:p>
    <w:p w:rsidR="00EC6F65" w:rsidRPr="00A414C3" w:rsidRDefault="00EC6F65" w:rsidP="00EC6F65">
      <w:pPr>
        <w:suppressAutoHyphens/>
        <w:spacing w:after="240"/>
        <w:ind w:left="1440" w:firstLine="720"/>
        <w:rPr>
          <w:b/>
          <w:sz w:val="22"/>
          <w:szCs w:val="22"/>
        </w:rPr>
      </w:pPr>
    </w:p>
    <w:p w:rsidR="00EC6F65" w:rsidRPr="00A414C3" w:rsidRDefault="00EC6F65" w:rsidP="00EC6F65">
      <w:pPr>
        <w:suppressAutoHyphens/>
        <w:spacing w:after="240"/>
        <w:ind w:left="1440" w:firstLine="720"/>
        <w:rPr>
          <w:b/>
          <w:sz w:val="22"/>
          <w:szCs w:val="22"/>
        </w:rPr>
      </w:pPr>
    </w:p>
    <w:p w:rsidR="00E10EF2" w:rsidRPr="00A414C3" w:rsidRDefault="00E10EF2" w:rsidP="00EC6F65">
      <w:pPr>
        <w:tabs>
          <w:tab w:val="left" w:pos="2160"/>
        </w:tabs>
        <w:suppressAutoHyphens/>
        <w:spacing w:after="240"/>
        <w:rPr>
          <w:b/>
          <w:sz w:val="22"/>
          <w:szCs w:val="22"/>
        </w:rPr>
      </w:pPr>
      <w:r w:rsidRPr="00A414C3">
        <w:rPr>
          <w:b/>
          <w:sz w:val="22"/>
          <w:szCs w:val="22"/>
        </w:rPr>
        <w:tab/>
        <w:t xml:space="preserve">REPUBLIC OF </w:t>
      </w:r>
      <w:r w:rsidR="0069401A" w:rsidRPr="00A414C3">
        <w:rPr>
          <w:b/>
          <w:sz w:val="22"/>
          <w:szCs w:val="22"/>
        </w:rPr>
        <w:t>BENIN</w:t>
      </w:r>
    </w:p>
    <w:p w:rsidR="004A2B73" w:rsidRPr="00A414C3" w:rsidRDefault="004A2B73" w:rsidP="00EC6F65">
      <w:pPr>
        <w:spacing w:after="240"/>
        <w:rPr>
          <w:b/>
          <w:sz w:val="22"/>
          <w:szCs w:val="22"/>
        </w:rPr>
      </w:pPr>
    </w:p>
    <w:p w:rsidR="004379D5" w:rsidRPr="00A414C3" w:rsidRDefault="004379D5" w:rsidP="00EC6F65">
      <w:pPr>
        <w:spacing w:after="240"/>
        <w:rPr>
          <w:b/>
          <w:sz w:val="22"/>
          <w:szCs w:val="22"/>
        </w:rPr>
      </w:pPr>
    </w:p>
    <w:p w:rsidR="00EC6F65" w:rsidRPr="00A414C3" w:rsidRDefault="00EC6F65" w:rsidP="00EC6F65">
      <w:pPr>
        <w:spacing w:after="240"/>
        <w:rPr>
          <w:b/>
          <w:sz w:val="22"/>
          <w:szCs w:val="22"/>
        </w:rPr>
      </w:pPr>
    </w:p>
    <w:p w:rsidR="004379D5" w:rsidRPr="00A414C3" w:rsidRDefault="004379D5" w:rsidP="00EC6F65">
      <w:pPr>
        <w:spacing w:after="240"/>
        <w:rPr>
          <w:b/>
          <w:sz w:val="22"/>
          <w:szCs w:val="22"/>
        </w:rPr>
      </w:pPr>
      <w:r w:rsidRPr="00A414C3">
        <w:rPr>
          <w:b/>
          <w:sz w:val="22"/>
          <w:szCs w:val="22"/>
        </w:rPr>
        <w:tab/>
      </w:r>
      <w:r w:rsidRPr="00A414C3">
        <w:rPr>
          <w:b/>
          <w:sz w:val="22"/>
          <w:szCs w:val="22"/>
        </w:rPr>
        <w:tab/>
      </w:r>
      <w:r w:rsidRPr="00A414C3">
        <w:rPr>
          <w:b/>
          <w:sz w:val="22"/>
          <w:szCs w:val="22"/>
        </w:rPr>
        <w:tab/>
        <w:t>By</w:t>
      </w:r>
      <w:r w:rsidR="00AE46BB" w:rsidRPr="00A414C3">
        <w:rPr>
          <w:b/>
          <w:sz w:val="22"/>
          <w:szCs w:val="22"/>
        </w:rPr>
        <w:t xml:space="preserve"> </w:t>
      </w:r>
      <w:r w:rsidR="00324E0D">
        <w:rPr>
          <w:b/>
          <w:sz w:val="22"/>
          <w:szCs w:val="22"/>
        </w:rPr>
        <w:t xml:space="preserve">/s/ </w:t>
      </w:r>
      <w:proofErr w:type="spellStart"/>
      <w:r w:rsidR="00324E0D">
        <w:rPr>
          <w:b/>
          <w:sz w:val="22"/>
          <w:szCs w:val="22"/>
        </w:rPr>
        <w:t>Idriss</w:t>
      </w:r>
      <w:proofErr w:type="spellEnd"/>
      <w:r w:rsidR="00324E0D">
        <w:rPr>
          <w:b/>
          <w:sz w:val="22"/>
          <w:szCs w:val="22"/>
        </w:rPr>
        <w:t xml:space="preserve"> L. </w:t>
      </w:r>
      <w:proofErr w:type="spellStart"/>
      <w:r w:rsidR="00324E0D">
        <w:rPr>
          <w:b/>
          <w:sz w:val="22"/>
          <w:szCs w:val="22"/>
        </w:rPr>
        <w:t>Daouda</w:t>
      </w:r>
      <w:proofErr w:type="spellEnd"/>
    </w:p>
    <w:p w:rsidR="004379D5" w:rsidRPr="00A414C3" w:rsidRDefault="004379D5" w:rsidP="00EC6F65">
      <w:pPr>
        <w:spacing w:after="240"/>
        <w:jc w:val="right"/>
        <w:rPr>
          <w:b/>
          <w:sz w:val="22"/>
          <w:szCs w:val="22"/>
        </w:rPr>
      </w:pPr>
      <w:r w:rsidRPr="00A414C3">
        <w:rPr>
          <w:b/>
          <w:sz w:val="22"/>
          <w:szCs w:val="22"/>
        </w:rPr>
        <w:t>Authorized Representative</w:t>
      </w:r>
    </w:p>
    <w:p w:rsidR="004379D5" w:rsidRPr="00A414C3" w:rsidRDefault="004379D5" w:rsidP="00EC6F65">
      <w:pPr>
        <w:spacing w:after="240"/>
        <w:rPr>
          <w:b/>
          <w:sz w:val="22"/>
          <w:szCs w:val="22"/>
        </w:rPr>
      </w:pPr>
    </w:p>
    <w:p w:rsidR="00EC6F65" w:rsidRPr="00A414C3" w:rsidRDefault="00EC6F65" w:rsidP="00EC6F65">
      <w:pPr>
        <w:spacing w:after="240"/>
        <w:rPr>
          <w:b/>
          <w:sz w:val="22"/>
          <w:szCs w:val="22"/>
        </w:rPr>
      </w:pPr>
    </w:p>
    <w:p w:rsidR="00C25B87" w:rsidRPr="00A414C3" w:rsidRDefault="00C25B87" w:rsidP="00EC6F65">
      <w:pPr>
        <w:spacing w:after="240"/>
        <w:rPr>
          <w:b/>
          <w:sz w:val="22"/>
          <w:szCs w:val="22"/>
        </w:rPr>
      </w:pPr>
    </w:p>
    <w:p w:rsidR="00A8290B" w:rsidRPr="00A414C3" w:rsidRDefault="00E10EF2" w:rsidP="00EC6F65">
      <w:pPr>
        <w:spacing w:after="240"/>
        <w:ind w:left="2160"/>
        <w:jc w:val="both"/>
        <w:rPr>
          <w:b/>
          <w:sz w:val="22"/>
          <w:szCs w:val="22"/>
        </w:rPr>
      </w:pPr>
      <w:r w:rsidRPr="00A414C3">
        <w:rPr>
          <w:b/>
          <w:sz w:val="22"/>
          <w:szCs w:val="22"/>
        </w:rPr>
        <w:t xml:space="preserve">INTERNATIONAL </w:t>
      </w:r>
      <w:r w:rsidR="00A8290B" w:rsidRPr="00A414C3">
        <w:rPr>
          <w:b/>
          <w:sz w:val="22"/>
          <w:szCs w:val="22"/>
        </w:rPr>
        <w:t>DEVELOPMENT ASSOCIATION</w:t>
      </w:r>
    </w:p>
    <w:p w:rsidR="0055278B" w:rsidRPr="00A414C3" w:rsidRDefault="0055278B" w:rsidP="00EC6F65">
      <w:pPr>
        <w:spacing w:after="240"/>
        <w:jc w:val="both"/>
        <w:rPr>
          <w:b/>
          <w:sz w:val="22"/>
          <w:szCs w:val="22"/>
        </w:rPr>
      </w:pPr>
    </w:p>
    <w:p w:rsidR="00E10EF2" w:rsidRPr="00A414C3" w:rsidRDefault="00E10EF2" w:rsidP="00EC6F65">
      <w:pPr>
        <w:spacing w:after="240"/>
        <w:jc w:val="both"/>
        <w:rPr>
          <w:b/>
          <w:sz w:val="22"/>
          <w:szCs w:val="22"/>
        </w:rPr>
      </w:pPr>
    </w:p>
    <w:p w:rsidR="00EC6F65" w:rsidRPr="00A414C3" w:rsidRDefault="00EC6F65" w:rsidP="00EC6F65">
      <w:pPr>
        <w:spacing w:after="240"/>
        <w:jc w:val="both"/>
        <w:rPr>
          <w:b/>
          <w:sz w:val="22"/>
          <w:szCs w:val="22"/>
        </w:rPr>
      </w:pPr>
    </w:p>
    <w:p w:rsidR="004379D5" w:rsidRPr="00A414C3" w:rsidRDefault="004379D5" w:rsidP="00EC6F65">
      <w:pPr>
        <w:spacing w:after="240"/>
        <w:ind w:left="1440" w:firstLine="720"/>
        <w:jc w:val="both"/>
        <w:rPr>
          <w:b/>
          <w:sz w:val="22"/>
          <w:szCs w:val="22"/>
        </w:rPr>
      </w:pPr>
      <w:r w:rsidRPr="00A414C3">
        <w:rPr>
          <w:b/>
          <w:sz w:val="22"/>
          <w:szCs w:val="22"/>
        </w:rPr>
        <w:t>By</w:t>
      </w:r>
      <w:r w:rsidR="00AE46BB" w:rsidRPr="00A414C3">
        <w:rPr>
          <w:b/>
          <w:sz w:val="22"/>
          <w:szCs w:val="22"/>
        </w:rPr>
        <w:t xml:space="preserve"> </w:t>
      </w:r>
      <w:r w:rsidR="00324E0D">
        <w:rPr>
          <w:b/>
          <w:sz w:val="22"/>
          <w:szCs w:val="22"/>
        </w:rPr>
        <w:t>/s/ Joseph Baah-Dwomoh</w:t>
      </w:r>
    </w:p>
    <w:p w:rsidR="004379D5" w:rsidRPr="00A414C3" w:rsidRDefault="004379D5" w:rsidP="00EC6F65">
      <w:pPr>
        <w:spacing w:after="240"/>
        <w:jc w:val="right"/>
        <w:rPr>
          <w:b/>
          <w:sz w:val="22"/>
          <w:szCs w:val="22"/>
        </w:rPr>
      </w:pPr>
      <w:r w:rsidRPr="00A414C3">
        <w:rPr>
          <w:b/>
          <w:sz w:val="22"/>
          <w:szCs w:val="22"/>
        </w:rPr>
        <w:t>Authorized Representative</w:t>
      </w:r>
    </w:p>
    <w:p w:rsidR="0069401A" w:rsidRPr="00A414C3" w:rsidRDefault="004379D5" w:rsidP="00EC6F65">
      <w:pPr>
        <w:spacing w:after="240"/>
        <w:jc w:val="center"/>
        <w:rPr>
          <w:b/>
          <w:sz w:val="22"/>
          <w:szCs w:val="22"/>
        </w:rPr>
      </w:pPr>
      <w:r w:rsidRPr="00A414C3">
        <w:rPr>
          <w:sz w:val="22"/>
          <w:szCs w:val="22"/>
        </w:rPr>
        <w:br w:type="page"/>
      </w:r>
      <w:r w:rsidR="0069401A" w:rsidRPr="00A414C3">
        <w:rPr>
          <w:b/>
          <w:bCs/>
          <w:sz w:val="22"/>
          <w:szCs w:val="22"/>
        </w:rPr>
        <w:lastRenderedPageBreak/>
        <w:t>SCHEDULE 1</w:t>
      </w:r>
    </w:p>
    <w:p w:rsidR="00277C38" w:rsidRPr="00A414C3" w:rsidRDefault="00277C38" w:rsidP="00EC6F65">
      <w:pPr>
        <w:pStyle w:val="BodyText"/>
        <w:spacing w:after="240" w:line="240" w:lineRule="auto"/>
        <w:jc w:val="center"/>
        <w:rPr>
          <w:sz w:val="22"/>
          <w:szCs w:val="22"/>
        </w:rPr>
      </w:pPr>
      <w:r w:rsidRPr="00A414C3">
        <w:rPr>
          <w:b/>
          <w:bCs/>
          <w:sz w:val="22"/>
          <w:szCs w:val="22"/>
        </w:rPr>
        <w:t>Project Description</w:t>
      </w:r>
    </w:p>
    <w:p w:rsidR="00277C38" w:rsidRPr="00A414C3" w:rsidRDefault="00277C38" w:rsidP="00EC6F65">
      <w:pPr>
        <w:pStyle w:val="ModelNrmlSingle"/>
        <w:rPr>
          <w:szCs w:val="22"/>
        </w:rPr>
      </w:pPr>
      <w:r w:rsidRPr="00A414C3">
        <w:rPr>
          <w:szCs w:val="22"/>
        </w:rPr>
        <w:t>The objectives of the Project are (</w:t>
      </w:r>
      <w:proofErr w:type="spellStart"/>
      <w:r w:rsidRPr="00A414C3">
        <w:rPr>
          <w:szCs w:val="22"/>
        </w:rPr>
        <w:t>i</w:t>
      </w:r>
      <w:proofErr w:type="spellEnd"/>
      <w:r w:rsidRPr="00A414C3">
        <w:rPr>
          <w:szCs w:val="22"/>
        </w:rPr>
        <w:t xml:space="preserve">) to increase </w:t>
      </w:r>
      <w:r w:rsidRPr="00A414C3">
        <w:t xml:space="preserve">coverage of quality maternal and neonatal health care services in the </w:t>
      </w:r>
      <w:r w:rsidR="00A414C3" w:rsidRPr="00A414C3">
        <w:t>Targeted Areas</w:t>
      </w:r>
      <w:r w:rsidRPr="00A414C3">
        <w:rPr>
          <w:szCs w:val="22"/>
        </w:rPr>
        <w:t xml:space="preserve">, and (ii) to </w:t>
      </w:r>
      <w:r w:rsidRPr="00A414C3">
        <w:t xml:space="preserve">strengthen the institutional capacity of the </w:t>
      </w:r>
      <w:proofErr w:type="spellStart"/>
      <w:r w:rsidRPr="00A414C3">
        <w:t>MoH</w:t>
      </w:r>
      <w:proofErr w:type="spellEnd"/>
      <w:r w:rsidRPr="00A414C3">
        <w:rPr>
          <w:szCs w:val="22"/>
        </w:rPr>
        <w:t>.</w:t>
      </w:r>
    </w:p>
    <w:p w:rsidR="00277C38" w:rsidRPr="00A414C3" w:rsidRDefault="00277C38" w:rsidP="00EC6F65">
      <w:pPr>
        <w:pStyle w:val="ModelNrmlSingle"/>
        <w:rPr>
          <w:szCs w:val="22"/>
        </w:rPr>
      </w:pPr>
      <w:r w:rsidRPr="00A414C3">
        <w:rPr>
          <w:szCs w:val="22"/>
        </w:rPr>
        <w:t>The Project consists of the following parts:</w:t>
      </w:r>
    </w:p>
    <w:p w:rsidR="00277C38" w:rsidRPr="00A414C3" w:rsidRDefault="00277C38" w:rsidP="00EC6F65">
      <w:pPr>
        <w:pStyle w:val="ModelNrmlSingle"/>
        <w:ind w:firstLine="0"/>
        <w:rPr>
          <w:szCs w:val="22"/>
        </w:rPr>
      </w:pPr>
      <w:r w:rsidRPr="00A414C3">
        <w:rPr>
          <w:szCs w:val="22"/>
        </w:rPr>
        <w:t>A.</w:t>
      </w:r>
      <w:r w:rsidRPr="00A414C3">
        <w:rPr>
          <w:szCs w:val="22"/>
        </w:rPr>
        <w:tab/>
      </w:r>
      <w:r w:rsidRPr="00A414C3">
        <w:rPr>
          <w:szCs w:val="22"/>
          <w:u w:val="single"/>
        </w:rPr>
        <w:t>Results-Based Health Services Financing</w:t>
      </w:r>
    </w:p>
    <w:p w:rsidR="00277C38" w:rsidRPr="00A414C3" w:rsidRDefault="00277C38" w:rsidP="00EC6F65">
      <w:pPr>
        <w:pStyle w:val="ModelNrmlSingle"/>
        <w:numPr>
          <w:ilvl w:val="0"/>
          <w:numId w:val="41"/>
        </w:numPr>
        <w:ind w:left="1440" w:hanging="720"/>
      </w:pPr>
      <w:r w:rsidRPr="00A414C3">
        <w:rPr>
          <w:szCs w:val="22"/>
        </w:rPr>
        <w:t>Strengthening of maternal and neonatal health services</w:t>
      </w:r>
      <w:r w:rsidRPr="00A414C3">
        <w:t xml:space="preserve"> in the </w:t>
      </w:r>
      <w:r w:rsidR="00A414C3" w:rsidRPr="00A414C3">
        <w:t>Targeted Areas</w:t>
      </w:r>
      <w:r w:rsidRPr="00A414C3">
        <w:rPr>
          <w:szCs w:val="22"/>
        </w:rPr>
        <w:t xml:space="preserve"> through the carrying out of specific development projects to provide packages of preventive and curative services; such services may include the following:</w:t>
      </w:r>
    </w:p>
    <w:tbl>
      <w:tblPr>
        <w:tblW w:w="639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0"/>
      </w:tblGrid>
      <w:tr w:rsidR="00277C38" w:rsidRPr="00A414C3" w:rsidTr="00EC6F65">
        <w:trPr>
          <w:trHeight w:val="315"/>
        </w:trPr>
        <w:tc>
          <w:tcPr>
            <w:tcW w:w="6390" w:type="dxa"/>
            <w:shd w:val="clear" w:color="auto" w:fill="BFBFBF" w:themeFill="background1" w:themeFillShade="BF"/>
            <w:hideMark/>
          </w:tcPr>
          <w:p w:rsidR="00277C38" w:rsidRPr="00A414C3" w:rsidRDefault="00277C38" w:rsidP="00EC6F65">
            <w:pPr>
              <w:spacing w:after="120"/>
              <w:rPr>
                <w:b/>
                <w:bCs/>
                <w:color w:val="000000"/>
                <w:sz w:val="22"/>
                <w:szCs w:val="22"/>
              </w:rPr>
            </w:pPr>
            <w:r w:rsidRPr="00A414C3">
              <w:rPr>
                <w:b/>
                <w:bCs/>
                <w:color w:val="000000"/>
                <w:sz w:val="22"/>
                <w:szCs w:val="22"/>
              </w:rPr>
              <w:t>MATERNAL CARE SERVICES</w:t>
            </w:r>
          </w:p>
        </w:tc>
      </w:tr>
      <w:tr w:rsidR="00277C38" w:rsidRPr="00A414C3" w:rsidTr="00EC6F65">
        <w:trPr>
          <w:trHeight w:val="315"/>
        </w:trPr>
        <w:tc>
          <w:tcPr>
            <w:tcW w:w="6390" w:type="dxa"/>
            <w:shd w:val="clear" w:color="auto" w:fill="auto"/>
            <w:hideMark/>
          </w:tcPr>
          <w:p w:rsidR="00277C38" w:rsidRPr="00A414C3" w:rsidRDefault="00277C38" w:rsidP="00EC6F65">
            <w:pPr>
              <w:spacing w:after="120"/>
              <w:rPr>
                <w:color w:val="000000"/>
                <w:sz w:val="22"/>
                <w:szCs w:val="22"/>
              </w:rPr>
            </w:pPr>
            <w:r w:rsidRPr="00A414C3">
              <w:rPr>
                <w:color w:val="000000"/>
                <w:sz w:val="22"/>
                <w:szCs w:val="22"/>
              </w:rPr>
              <w:t>1. Antenatal care visit</w:t>
            </w:r>
          </w:p>
        </w:tc>
      </w:tr>
      <w:tr w:rsidR="00277C38" w:rsidRPr="00A414C3" w:rsidTr="00EC6F65">
        <w:trPr>
          <w:trHeight w:val="315"/>
        </w:trPr>
        <w:tc>
          <w:tcPr>
            <w:tcW w:w="6390" w:type="dxa"/>
            <w:shd w:val="clear" w:color="auto" w:fill="auto"/>
            <w:hideMark/>
          </w:tcPr>
          <w:p w:rsidR="00277C38" w:rsidRPr="00A414C3" w:rsidRDefault="00277C38" w:rsidP="00EC6F65">
            <w:pPr>
              <w:spacing w:after="120"/>
              <w:rPr>
                <w:color w:val="000000"/>
                <w:sz w:val="22"/>
                <w:szCs w:val="22"/>
              </w:rPr>
            </w:pPr>
            <w:r w:rsidRPr="00A414C3">
              <w:rPr>
                <w:color w:val="000000"/>
                <w:sz w:val="22"/>
                <w:szCs w:val="22"/>
              </w:rPr>
              <w:t xml:space="preserve">2. Antenatal care visit for a woman identified as poor </w:t>
            </w:r>
          </w:p>
        </w:tc>
      </w:tr>
      <w:tr w:rsidR="00277C38" w:rsidRPr="00A414C3" w:rsidTr="00EC6F65">
        <w:trPr>
          <w:trHeight w:val="315"/>
        </w:trPr>
        <w:tc>
          <w:tcPr>
            <w:tcW w:w="6390" w:type="dxa"/>
            <w:shd w:val="clear" w:color="auto" w:fill="auto"/>
            <w:hideMark/>
          </w:tcPr>
          <w:p w:rsidR="00277C38" w:rsidRPr="00A414C3" w:rsidRDefault="00277C38" w:rsidP="00EC6F65">
            <w:pPr>
              <w:spacing w:after="120"/>
              <w:rPr>
                <w:color w:val="000000"/>
                <w:sz w:val="22"/>
                <w:szCs w:val="22"/>
              </w:rPr>
            </w:pPr>
            <w:r w:rsidRPr="00A414C3">
              <w:rPr>
                <w:color w:val="000000"/>
                <w:sz w:val="22"/>
                <w:szCs w:val="22"/>
              </w:rPr>
              <w:t>3. Family planning visit</w:t>
            </w:r>
          </w:p>
        </w:tc>
      </w:tr>
      <w:tr w:rsidR="00277C38" w:rsidRPr="00A414C3" w:rsidTr="00EC6F65">
        <w:trPr>
          <w:trHeight w:val="315"/>
        </w:trPr>
        <w:tc>
          <w:tcPr>
            <w:tcW w:w="6390" w:type="dxa"/>
            <w:shd w:val="clear" w:color="auto" w:fill="auto"/>
            <w:hideMark/>
          </w:tcPr>
          <w:p w:rsidR="00277C38" w:rsidRPr="00A414C3" w:rsidRDefault="00277C38" w:rsidP="00EC6F65">
            <w:pPr>
              <w:spacing w:after="120"/>
              <w:rPr>
                <w:color w:val="000000"/>
                <w:sz w:val="22"/>
                <w:szCs w:val="22"/>
              </w:rPr>
            </w:pPr>
            <w:r w:rsidRPr="00A414C3">
              <w:rPr>
                <w:color w:val="000000"/>
                <w:sz w:val="22"/>
                <w:szCs w:val="22"/>
              </w:rPr>
              <w:t>4. Assisted delivery</w:t>
            </w:r>
          </w:p>
        </w:tc>
      </w:tr>
      <w:tr w:rsidR="00277C38" w:rsidRPr="00A414C3" w:rsidTr="00EC6F65">
        <w:trPr>
          <w:trHeight w:val="315"/>
        </w:trPr>
        <w:tc>
          <w:tcPr>
            <w:tcW w:w="6390" w:type="dxa"/>
            <w:shd w:val="clear" w:color="auto" w:fill="auto"/>
            <w:hideMark/>
          </w:tcPr>
          <w:p w:rsidR="00277C38" w:rsidRPr="00A414C3" w:rsidRDefault="00277C38" w:rsidP="00EC6F65">
            <w:pPr>
              <w:spacing w:after="120"/>
              <w:rPr>
                <w:color w:val="000000"/>
                <w:sz w:val="22"/>
                <w:szCs w:val="22"/>
              </w:rPr>
            </w:pPr>
            <w:r w:rsidRPr="00A414C3">
              <w:rPr>
                <w:color w:val="000000"/>
                <w:sz w:val="22"/>
                <w:szCs w:val="22"/>
              </w:rPr>
              <w:t xml:space="preserve">5. Assisted delivery for a woman identified as poor </w:t>
            </w:r>
          </w:p>
        </w:tc>
      </w:tr>
      <w:tr w:rsidR="00277C38" w:rsidRPr="00A414C3" w:rsidTr="00EC6F65">
        <w:trPr>
          <w:trHeight w:val="315"/>
        </w:trPr>
        <w:tc>
          <w:tcPr>
            <w:tcW w:w="6390" w:type="dxa"/>
            <w:shd w:val="clear" w:color="auto" w:fill="BFBFBF" w:themeFill="background1" w:themeFillShade="BF"/>
            <w:hideMark/>
          </w:tcPr>
          <w:p w:rsidR="00277C38" w:rsidRPr="00A414C3" w:rsidRDefault="00277C38" w:rsidP="00EC6F65">
            <w:pPr>
              <w:spacing w:after="120"/>
              <w:rPr>
                <w:b/>
                <w:bCs/>
                <w:color w:val="000000"/>
                <w:sz w:val="22"/>
                <w:szCs w:val="22"/>
              </w:rPr>
            </w:pPr>
            <w:r w:rsidRPr="00A414C3">
              <w:rPr>
                <w:b/>
                <w:bCs/>
                <w:color w:val="000000"/>
                <w:sz w:val="22"/>
                <w:szCs w:val="22"/>
              </w:rPr>
              <w:t>OTHER HEALTH CARE SERVICES</w:t>
            </w:r>
          </w:p>
        </w:tc>
      </w:tr>
      <w:tr w:rsidR="00277C38" w:rsidRPr="00A414C3" w:rsidTr="00EC6F65">
        <w:trPr>
          <w:trHeight w:val="525"/>
        </w:trPr>
        <w:tc>
          <w:tcPr>
            <w:tcW w:w="6390" w:type="dxa"/>
            <w:shd w:val="clear" w:color="auto" w:fill="auto"/>
            <w:hideMark/>
          </w:tcPr>
          <w:p w:rsidR="00277C38" w:rsidRPr="00A414C3" w:rsidRDefault="00277C38" w:rsidP="00EC6F65">
            <w:pPr>
              <w:spacing w:after="120"/>
              <w:rPr>
                <w:color w:val="000000"/>
                <w:sz w:val="22"/>
                <w:szCs w:val="22"/>
              </w:rPr>
            </w:pPr>
            <w:r w:rsidRPr="00A414C3">
              <w:rPr>
                <w:color w:val="000000"/>
                <w:sz w:val="22"/>
                <w:szCs w:val="22"/>
              </w:rPr>
              <w:t>6. Antenatal care visit for a woman with fever and having been tested for malaria (rapid test)</w:t>
            </w:r>
          </w:p>
        </w:tc>
      </w:tr>
      <w:tr w:rsidR="00277C38" w:rsidRPr="00A414C3" w:rsidTr="00EC6F65">
        <w:trPr>
          <w:trHeight w:val="315"/>
        </w:trPr>
        <w:tc>
          <w:tcPr>
            <w:tcW w:w="6390" w:type="dxa"/>
            <w:shd w:val="clear" w:color="auto" w:fill="auto"/>
            <w:hideMark/>
          </w:tcPr>
          <w:p w:rsidR="00277C38" w:rsidRPr="00A414C3" w:rsidRDefault="00277C38" w:rsidP="00EC6F65">
            <w:pPr>
              <w:spacing w:after="120"/>
              <w:rPr>
                <w:color w:val="000000"/>
                <w:sz w:val="22"/>
                <w:szCs w:val="22"/>
              </w:rPr>
            </w:pPr>
            <w:r w:rsidRPr="00A414C3">
              <w:rPr>
                <w:color w:val="000000"/>
                <w:sz w:val="22"/>
                <w:szCs w:val="22"/>
              </w:rPr>
              <w:t xml:space="preserve">7. Antenatal care visit for a woman with malaria and having received CTA </w:t>
            </w:r>
          </w:p>
        </w:tc>
      </w:tr>
      <w:tr w:rsidR="00277C38" w:rsidRPr="00A414C3" w:rsidTr="00EC6F65">
        <w:trPr>
          <w:trHeight w:val="315"/>
        </w:trPr>
        <w:tc>
          <w:tcPr>
            <w:tcW w:w="6390" w:type="dxa"/>
            <w:shd w:val="clear" w:color="auto" w:fill="auto"/>
            <w:hideMark/>
          </w:tcPr>
          <w:p w:rsidR="00277C38" w:rsidRPr="00A414C3" w:rsidRDefault="00277C38" w:rsidP="00EC6F65">
            <w:pPr>
              <w:spacing w:after="120"/>
              <w:rPr>
                <w:color w:val="000000"/>
                <w:sz w:val="22"/>
                <w:szCs w:val="22"/>
              </w:rPr>
            </w:pPr>
            <w:r w:rsidRPr="00A414C3">
              <w:rPr>
                <w:color w:val="000000"/>
                <w:sz w:val="22"/>
                <w:szCs w:val="22"/>
              </w:rPr>
              <w:t>8. Outpatient visit (adult)</w:t>
            </w:r>
          </w:p>
        </w:tc>
      </w:tr>
      <w:tr w:rsidR="00277C38" w:rsidRPr="00A414C3" w:rsidTr="00EC6F65">
        <w:trPr>
          <w:trHeight w:val="315"/>
        </w:trPr>
        <w:tc>
          <w:tcPr>
            <w:tcW w:w="6390" w:type="dxa"/>
            <w:shd w:val="clear" w:color="auto" w:fill="auto"/>
            <w:hideMark/>
          </w:tcPr>
          <w:p w:rsidR="00277C38" w:rsidRPr="00A414C3" w:rsidRDefault="00277C38" w:rsidP="00EC6F65">
            <w:pPr>
              <w:spacing w:after="120"/>
              <w:rPr>
                <w:color w:val="000000"/>
                <w:sz w:val="22"/>
                <w:szCs w:val="22"/>
              </w:rPr>
            </w:pPr>
            <w:r w:rsidRPr="00A414C3">
              <w:rPr>
                <w:color w:val="000000"/>
                <w:sz w:val="22"/>
                <w:szCs w:val="22"/>
              </w:rPr>
              <w:t>9. Outpatient visit for a child with pneumonia</w:t>
            </w:r>
          </w:p>
        </w:tc>
      </w:tr>
      <w:tr w:rsidR="00277C38" w:rsidRPr="00A414C3" w:rsidTr="00EC6F65">
        <w:trPr>
          <w:trHeight w:val="315"/>
        </w:trPr>
        <w:tc>
          <w:tcPr>
            <w:tcW w:w="6390" w:type="dxa"/>
            <w:shd w:val="clear" w:color="auto" w:fill="auto"/>
            <w:hideMark/>
          </w:tcPr>
          <w:p w:rsidR="00277C38" w:rsidRPr="00A414C3" w:rsidRDefault="00277C38" w:rsidP="00EC6F65">
            <w:pPr>
              <w:spacing w:after="120"/>
              <w:rPr>
                <w:color w:val="000000"/>
                <w:sz w:val="22"/>
                <w:szCs w:val="22"/>
              </w:rPr>
            </w:pPr>
            <w:r w:rsidRPr="00A414C3">
              <w:rPr>
                <w:color w:val="000000"/>
                <w:sz w:val="22"/>
                <w:szCs w:val="22"/>
              </w:rPr>
              <w:t>10. Outpatient visit for a child with diarrhea</w:t>
            </w:r>
          </w:p>
        </w:tc>
      </w:tr>
      <w:tr w:rsidR="00277C38" w:rsidRPr="00A414C3" w:rsidTr="00EC6F65">
        <w:trPr>
          <w:trHeight w:val="525"/>
        </w:trPr>
        <w:tc>
          <w:tcPr>
            <w:tcW w:w="6390" w:type="dxa"/>
            <w:shd w:val="clear" w:color="auto" w:fill="auto"/>
            <w:hideMark/>
          </w:tcPr>
          <w:p w:rsidR="00277C38" w:rsidRPr="00A414C3" w:rsidRDefault="00277C38" w:rsidP="00EC6F65">
            <w:pPr>
              <w:spacing w:after="120"/>
              <w:rPr>
                <w:color w:val="000000"/>
                <w:sz w:val="22"/>
                <w:szCs w:val="22"/>
              </w:rPr>
            </w:pPr>
            <w:r w:rsidRPr="00A414C3">
              <w:rPr>
                <w:color w:val="000000"/>
                <w:sz w:val="22"/>
                <w:szCs w:val="22"/>
              </w:rPr>
              <w:t>11. Outpatient visit for a child with fever and having being tested for malaria (rapid test)</w:t>
            </w:r>
          </w:p>
        </w:tc>
      </w:tr>
      <w:tr w:rsidR="00277C38" w:rsidRPr="00A414C3" w:rsidTr="00EC6F65">
        <w:trPr>
          <w:trHeight w:val="315"/>
        </w:trPr>
        <w:tc>
          <w:tcPr>
            <w:tcW w:w="6390" w:type="dxa"/>
            <w:shd w:val="clear" w:color="auto" w:fill="auto"/>
            <w:hideMark/>
          </w:tcPr>
          <w:p w:rsidR="00277C38" w:rsidRPr="00A414C3" w:rsidRDefault="00277C38" w:rsidP="00EC6F65">
            <w:pPr>
              <w:spacing w:after="120"/>
              <w:rPr>
                <w:color w:val="000000"/>
                <w:sz w:val="22"/>
                <w:szCs w:val="22"/>
              </w:rPr>
            </w:pPr>
            <w:r w:rsidRPr="00A414C3">
              <w:rPr>
                <w:color w:val="000000"/>
                <w:sz w:val="22"/>
                <w:szCs w:val="22"/>
              </w:rPr>
              <w:t>12. Outpatient visit for a child with malaria and having received CTA</w:t>
            </w:r>
          </w:p>
        </w:tc>
      </w:tr>
      <w:tr w:rsidR="00277C38" w:rsidRPr="00A414C3" w:rsidTr="00EC6F65">
        <w:trPr>
          <w:trHeight w:val="315"/>
        </w:trPr>
        <w:tc>
          <w:tcPr>
            <w:tcW w:w="6390" w:type="dxa"/>
            <w:shd w:val="clear" w:color="auto" w:fill="auto"/>
            <w:hideMark/>
          </w:tcPr>
          <w:p w:rsidR="00277C38" w:rsidRPr="00A414C3" w:rsidRDefault="00277C38" w:rsidP="00EC6F65">
            <w:pPr>
              <w:spacing w:after="120"/>
              <w:rPr>
                <w:color w:val="000000"/>
                <w:sz w:val="22"/>
                <w:szCs w:val="22"/>
              </w:rPr>
            </w:pPr>
            <w:r w:rsidRPr="00A414C3">
              <w:rPr>
                <w:color w:val="000000"/>
                <w:sz w:val="22"/>
                <w:szCs w:val="22"/>
              </w:rPr>
              <w:t xml:space="preserve">13. </w:t>
            </w:r>
            <w:r w:rsidR="002A4C0E" w:rsidRPr="00A414C3">
              <w:rPr>
                <w:color w:val="000000"/>
                <w:sz w:val="22"/>
                <w:szCs w:val="22"/>
              </w:rPr>
              <w:t xml:space="preserve">Distribution of </w:t>
            </w:r>
            <w:r w:rsidRPr="00A414C3">
              <w:rPr>
                <w:color w:val="000000"/>
                <w:sz w:val="22"/>
                <w:szCs w:val="22"/>
              </w:rPr>
              <w:t>Insecticide-Treated mosquito Net</w:t>
            </w:r>
            <w:r w:rsidR="002A4C0E" w:rsidRPr="00A414C3">
              <w:rPr>
                <w:color w:val="000000"/>
                <w:sz w:val="22"/>
                <w:szCs w:val="22"/>
              </w:rPr>
              <w:t>s</w:t>
            </w:r>
            <w:r w:rsidRPr="00A414C3">
              <w:rPr>
                <w:color w:val="000000"/>
                <w:sz w:val="22"/>
                <w:szCs w:val="22"/>
              </w:rPr>
              <w:t xml:space="preserve"> (ITN)</w:t>
            </w:r>
          </w:p>
        </w:tc>
      </w:tr>
      <w:tr w:rsidR="00277C38" w:rsidRPr="00A414C3" w:rsidTr="00EC6F65">
        <w:trPr>
          <w:trHeight w:val="315"/>
        </w:trPr>
        <w:tc>
          <w:tcPr>
            <w:tcW w:w="6390" w:type="dxa"/>
            <w:shd w:val="clear" w:color="auto" w:fill="auto"/>
            <w:hideMark/>
          </w:tcPr>
          <w:p w:rsidR="00277C38" w:rsidRPr="00A414C3" w:rsidRDefault="00277C38" w:rsidP="00EC6F65">
            <w:pPr>
              <w:spacing w:after="120"/>
              <w:rPr>
                <w:color w:val="000000"/>
                <w:sz w:val="22"/>
                <w:szCs w:val="22"/>
              </w:rPr>
            </w:pPr>
            <w:r w:rsidRPr="00A414C3">
              <w:rPr>
                <w:color w:val="000000"/>
                <w:sz w:val="22"/>
                <w:szCs w:val="22"/>
              </w:rPr>
              <w:t xml:space="preserve">14. Full </w:t>
            </w:r>
            <w:r w:rsidR="002A4C0E" w:rsidRPr="00A414C3">
              <w:rPr>
                <w:color w:val="000000"/>
                <w:sz w:val="22"/>
                <w:szCs w:val="22"/>
              </w:rPr>
              <w:t xml:space="preserve">immunization of </w:t>
            </w:r>
            <w:r w:rsidRPr="00A414C3">
              <w:rPr>
                <w:color w:val="000000"/>
                <w:sz w:val="22"/>
                <w:szCs w:val="22"/>
              </w:rPr>
              <w:t xml:space="preserve">children </w:t>
            </w:r>
          </w:p>
        </w:tc>
      </w:tr>
    </w:tbl>
    <w:p w:rsidR="00277C38" w:rsidRPr="00A414C3" w:rsidRDefault="00277C38" w:rsidP="00EC6F65">
      <w:pPr>
        <w:pStyle w:val="ModelNrmlSingle"/>
        <w:ind w:left="720" w:firstLine="0"/>
      </w:pPr>
    </w:p>
    <w:p w:rsidR="00DD6145" w:rsidRPr="00A414C3" w:rsidRDefault="00DD6145" w:rsidP="00EC6F65">
      <w:pPr>
        <w:pStyle w:val="ModelNrmlSingle"/>
        <w:numPr>
          <w:ilvl w:val="0"/>
          <w:numId w:val="41"/>
        </w:numPr>
        <w:tabs>
          <w:tab w:val="left" w:pos="1440"/>
        </w:tabs>
        <w:ind w:left="1440" w:hanging="720"/>
      </w:pPr>
      <w:r w:rsidRPr="00A414C3">
        <w:rPr>
          <w:szCs w:val="22"/>
        </w:rPr>
        <w:lastRenderedPageBreak/>
        <w:t>(</w:t>
      </w:r>
      <w:proofErr w:type="spellStart"/>
      <w:r w:rsidRPr="00A414C3">
        <w:rPr>
          <w:szCs w:val="22"/>
        </w:rPr>
        <w:t>i</w:t>
      </w:r>
      <w:proofErr w:type="spellEnd"/>
      <w:r w:rsidRPr="00A414C3">
        <w:rPr>
          <w:szCs w:val="22"/>
        </w:rPr>
        <w:t>)</w:t>
      </w:r>
      <w:r w:rsidRPr="00A414C3">
        <w:rPr>
          <w:szCs w:val="22"/>
        </w:rPr>
        <w:tab/>
        <w:t xml:space="preserve">Carrying out of a capacity building program of the </w:t>
      </w:r>
      <w:proofErr w:type="spellStart"/>
      <w:r w:rsidR="002A4C0E" w:rsidRPr="00A414C3">
        <w:rPr>
          <w:szCs w:val="22"/>
        </w:rPr>
        <w:t>MoH</w:t>
      </w:r>
      <w:proofErr w:type="spellEnd"/>
      <w:r w:rsidRPr="00A414C3">
        <w:t xml:space="preserve">, to facilitate its implementation of Part A.1. </w:t>
      </w:r>
      <w:proofErr w:type="gramStart"/>
      <w:r w:rsidRPr="00A414C3">
        <w:t>of</w:t>
      </w:r>
      <w:proofErr w:type="gramEnd"/>
      <w:r w:rsidRPr="00A414C3">
        <w:t xml:space="preserve"> the Project; such program to include technical assistance, development and implementation of training programs, implementation of a communications strategy relating to the Project, and provision of goods required for the purpose.</w:t>
      </w:r>
    </w:p>
    <w:p w:rsidR="00DD6145" w:rsidRPr="00A414C3" w:rsidRDefault="00EC6F65" w:rsidP="00EC6F65">
      <w:pPr>
        <w:pStyle w:val="ModelNrmlSingle"/>
        <w:tabs>
          <w:tab w:val="left" w:pos="1440"/>
          <w:tab w:val="left" w:pos="1620"/>
        </w:tabs>
        <w:ind w:left="1440" w:hanging="720"/>
        <w:rPr>
          <w:szCs w:val="22"/>
        </w:rPr>
      </w:pPr>
      <w:r w:rsidRPr="00A414C3">
        <w:rPr>
          <w:szCs w:val="22"/>
        </w:rPr>
        <w:tab/>
      </w:r>
      <w:r w:rsidR="00DD6145" w:rsidRPr="00A414C3">
        <w:rPr>
          <w:szCs w:val="22"/>
        </w:rPr>
        <w:t>(ii)</w:t>
      </w:r>
      <w:r w:rsidR="00DD6145" w:rsidRPr="00A414C3">
        <w:rPr>
          <w:szCs w:val="22"/>
        </w:rPr>
        <w:tab/>
        <w:t xml:space="preserve">Carrying out of a program to monitor the implementation of Maternal and Neonatal Health Services Subprojects </w:t>
      </w:r>
      <w:r w:rsidR="00DD6145" w:rsidRPr="00A414C3">
        <w:t xml:space="preserve">in the </w:t>
      </w:r>
      <w:r w:rsidR="00A414C3" w:rsidRPr="00A414C3">
        <w:t>Targeted Areas</w:t>
      </w:r>
      <w:r w:rsidR="00DD6145" w:rsidRPr="00A414C3">
        <w:t>, including establishment of third party verification of such implementation.</w:t>
      </w:r>
    </w:p>
    <w:p w:rsidR="00DD6145" w:rsidRPr="00A414C3" w:rsidRDefault="00EC6F65" w:rsidP="00EC6F65">
      <w:pPr>
        <w:pStyle w:val="ModelNrmlSingle"/>
        <w:tabs>
          <w:tab w:val="left" w:pos="1440"/>
          <w:tab w:val="left" w:pos="1620"/>
        </w:tabs>
        <w:ind w:left="1440" w:hanging="720"/>
        <w:rPr>
          <w:szCs w:val="22"/>
        </w:rPr>
      </w:pPr>
      <w:r w:rsidRPr="00A414C3">
        <w:rPr>
          <w:szCs w:val="22"/>
        </w:rPr>
        <w:tab/>
      </w:r>
      <w:r w:rsidR="00DD6145" w:rsidRPr="00A414C3">
        <w:rPr>
          <w:szCs w:val="22"/>
        </w:rPr>
        <w:t>(iii)</w:t>
      </w:r>
      <w:r w:rsidR="00DD6145" w:rsidRPr="00A414C3">
        <w:rPr>
          <w:szCs w:val="22"/>
        </w:rPr>
        <w:tab/>
        <w:t xml:space="preserve">Carrying out of a program to strengthen the provision of Maternal and Neonatal Health Services Subprojects </w:t>
      </w:r>
      <w:r w:rsidR="00DD6145" w:rsidRPr="00A414C3">
        <w:t xml:space="preserve">in the </w:t>
      </w:r>
      <w:r w:rsidR="00A414C3" w:rsidRPr="00A414C3">
        <w:t>Targeted Areas</w:t>
      </w:r>
      <w:r w:rsidR="00DD6145" w:rsidRPr="00A414C3">
        <w:rPr>
          <w:szCs w:val="22"/>
        </w:rPr>
        <w:t xml:space="preserve"> through the recruitment of specialist doctors for the purpose.</w:t>
      </w:r>
    </w:p>
    <w:p w:rsidR="00277C38" w:rsidRPr="00A414C3" w:rsidRDefault="00277C38" w:rsidP="00EC6F65">
      <w:pPr>
        <w:pStyle w:val="ModelNrmlSingle"/>
        <w:ind w:firstLine="0"/>
        <w:rPr>
          <w:szCs w:val="22"/>
        </w:rPr>
      </w:pPr>
      <w:r w:rsidRPr="00A414C3">
        <w:rPr>
          <w:szCs w:val="22"/>
        </w:rPr>
        <w:t>B.</w:t>
      </w:r>
      <w:r w:rsidRPr="00A414C3">
        <w:rPr>
          <w:szCs w:val="22"/>
        </w:rPr>
        <w:tab/>
      </w:r>
      <w:r w:rsidRPr="00A414C3">
        <w:rPr>
          <w:szCs w:val="22"/>
          <w:u w:val="single"/>
        </w:rPr>
        <w:t>Financial Accessibility</w:t>
      </w:r>
    </w:p>
    <w:p w:rsidR="00277C38" w:rsidRPr="00A414C3" w:rsidRDefault="00277C38" w:rsidP="00EC6F65">
      <w:pPr>
        <w:pStyle w:val="ModelNrmlSingle"/>
        <w:numPr>
          <w:ilvl w:val="0"/>
          <w:numId w:val="42"/>
        </w:numPr>
        <w:ind w:left="1440" w:hanging="720"/>
        <w:rPr>
          <w:b/>
          <w:i/>
        </w:rPr>
      </w:pPr>
      <w:r w:rsidRPr="00A414C3">
        <w:rPr>
          <w:szCs w:val="22"/>
        </w:rPr>
        <w:t>Development and implementation of a program to strengthen the process for identification of the Recipient’s poorest households for purposes of facilitating their access to health servic</w:t>
      </w:r>
      <w:r w:rsidR="00F150B9" w:rsidRPr="00A414C3">
        <w:rPr>
          <w:szCs w:val="22"/>
        </w:rPr>
        <w:t>es, such program to include (</w:t>
      </w:r>
      <w:proofErr w:type="spellStart"/>
      <w:r w:rsidR="00F150B9" w:rsidRPr="00A414C3">
        <w:rPr>
          <w:szCs w:val="22"/>
        </w:rPr>
        <w:t>i</w:t>
      </w:r>
      <w:proofErr w:type="spellEnd"/>
      <w:r w:rsidR="00F150B9" w:rsidRPr="00A414C3">
        <w:rPr>
          <w:szCs w:val="22"/>
        </w:rPr>
        <w:t>) </w:t>
      </w:r>
      <w:r w:rsidRPr="00A414C3">
        <w:rPr>
          <w:szCs w:val="22"/>
        </w:rPr>
        <w:t>capacity building of community-based organizations (including women groups and community health insurance schemes) in each of the Targeted Areas</w:t>
      </w:r>
      <w:r w:rsidR="00F150B9" w:rsidRPr="00A414C3">
        <w:rPr>
          <w:szCs w:val="22"/>
        </w:rPr>
        <w:t>;</w:t>
      </w:r>
      <w:r w:rsidRPr="00A414C3">
        <w:rPr>
          <w:szCs w:val="22"/>
        </w:rPr>
        <w:t xml:space="preserve"> (ii) development of adequate and standardized identification criteria; and (iii) registration of such households through the implementation of a pilot biometric health care identification system in four (4) of the Targeted </w:t>
      </w:r>
      <w:r w:rsidR="00A414C3" w:rsidRPr="00A414C3">
        <w:rPr>
          <w:szCs w:val="22"/>
        </w:rPr>
        <w:t>Areas</w:t>
      </w:r>
      <w:r w:rsidRPr="00A414C3">
        <w:rPr>
          <w:szCs w:val="22"/>
        </w:rPr>
        <w:t>.</w:t>
      </w:r>
    </w:p>
    <w:p w:rsidR="00277C38" w:rsidRPr="00A414C3" w:rsidRDefault="00277C38" w:rsidP="00EC6F65">
      <w:pPr>
        <w:pStyle w:val="ModelNrmlSingle"/>
        <w:numPr>
          <w:ilvl w:val="0"/>
          <w:numId w:val="42"/>
        </w:numPr>
        <w:ind w:left="1440" w:hanging="720"/>
      </w:pPr>
      <w:r w:rsidRPr="00A414C3">
        <w:rPr>
          <w:szCs w:val="22"/>
        </w:rPr>
        <w:t>Strengthening of health services</w:t>
      </w:r>
      <w:r w:rsidRPr="00A414C3">
        <w:t xml:space="preserve"> in </w:t>
      </w:r>
      <w:r w:rsidR="00871000" w:rsidRPr="00A414C3">
        <w:rPr>
          <w:szCs w:val="22"/>
        </w:rPr>
        <w:t xml:space="preserve">four (4) of the Targeted </w:t>
      </w:r>
      <w:r w:rsidR="00A414C3" w:rsidRPr="00A414C3">
        <w:rPr>
          <w:szCs w:val="22"/>
        </w:rPr>
        <w:t>Areas</w:t>
      </w:r>
      <w:r w:rsidR="00871000" w:rsidRPr="00A414C3" w:rsidDel="00871000">
        <w:t xml:space="preserve"> </w:t>
      </w:r>
      <w:r w:rsidRPr="00A414C3">
        <w:rPr>
          <w:szCs w:val="22"/>
        </w:rPr>
        <w:t>through the carrying out of specific development projects to provide packages of preventive and curative services; such services may include the following:</w:t>
      </w:r>
    </w:p>
    <w:tbl>
      <w:tblPr>
        <w:tblW w:w="639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0"/>
      </w:tblGrid>
      <w:tr w:rsidR="00277C38" w:rsidRPr="00A414C3" w:rsidTr="00EC6F65">
        <w:trPr>
          <w:trHeight w:val="315"/>
        </w:trPr>
        <w:tc>
          <w:tcPr>
            <w:tcW w:w="6390" w:type="dxa"/>
            <w:shd w:val="clear" w:color="auto" w:fill="BFBFBF" w:themeFill="background1" w:themeFillShade="BF"/>
            <w:hideMark/>
          </w:tcPr>
          <w:p w:rsidR="00277C38" w:rsidRPr="00A414C3" w:rsidRDefault="00277C38" w:rsidP="00EC6F65">
            <w:pPr>
              <w:rPr>
                <w:b/>
                <w:bCs/>
                <w:color w:val="000000"/>
                <w:sz w:val="22"/>
                <w:szCs w:val="22"/>
              </w:rPr>
            </w:pPr>
            <w:r w:rsidRPr="00A414C3">
              <w:rPr>
                <w:b/>
                <w:bCs/>
                <w:color w:val="000000"/>
                <w:sz w:val="22"/>
                <w:szCs w:val="22"/>
              </w:rPr>
              <w:t>HEALTH CARE SERVICES</w:t>
            </w:r>
          </w:p>
        </w:tc>
      </w:tr>
      <w:tr w:rsidR="00277C38" w:rsidRPr="00A414C3" w:rsidTr="00EC6F65">
        <w:trPr>
          <w:trHeight w:val="315"/>
        </w:trPr>
        <w:tc>
          <w:tcPr>
            <w:tcW w:w="6390" w:type="dxa"/>
            <w:shd w:val="clear" w:color="auto" w:fill="auto"/>
            <w:hideMark/>
          </w:tcPr>
          <w:p w:rsidR="00277C38" w:rsidRPr="00A414C3" w:rsidRDefault="00277C38" w:rsidP="00EC6F65">
            <w:pPr>
              <w:rPr>
                <w:color w:val="000000"/>
                <w:sz w:val="22"/>
                <w:szCs w:val="22"/>
              </w:rPr>
            </w:pPr>
            <w:r w:rsidRPr="00A414C3">
              <w:rPr>
                <w:sz w:val="22"/>
                <w:szCs w:val="22"/>
              </w:rPr>
              <w:t>Outpatient visit</w:t>
            </w:r>
          </w:p>
        </w:tc>
      </w:tr>
      <w:tr w:rsidR="00277C38" w:rsidRPr="00A414C3" w:rsidTr="00EC6F65">
        <w:trPr>
          <w:trHeight w:val="315"/>
        </w:trPr>
        <w:tc>
          <w:tcPr>
            <w:tcW w:w="6390" w:type="dxa"/>
            <w:shd w:val="clear" w:color="auto" w:fill="auto"/>
            <w:hideMark/>
          </w:tcPr>
          <w:p w:rsidR="00277C38" w:rsidRPr="00A414C3" w:rsidRDefault="00277C38" w:rsidP="00EC6F65">
            <w:pPr>
              <w:rPr>
                <w:color w:val="000000"/>
                <w:sz w:val="22"/>
                <w:szCs w:val="22"/>
              </w:rPr>
            </w:pPr>
            <w:r w:rsidRPr="00A414C3">
              <w:rPr>
                <w:sz w:val="22"/>
                <w:szCs w:val="22"/>
              </w:rPr>
              <w:t>Hospital days</w:t>
            </w:r>
          </w:p>
        </w:tc>
      </w:tr>
      <w:tr w:rsidR="00277C38" w:rsidRPr="00A414C3" w:rsidTr="00EC6F65">
        <w:trPr>
          <w:trHeight w:val="315"/>
        </w:trPr>
        <w:tc>
          <w:tcPr>
            <w:tcW w:w="6390" w:type="dxa"/>
            <w:shd w:val="clear" w:color="auto" w:fill="auto"/>
            <w:hideMark/>
          </w:tcPr>
          <w:p w:rsidR="00277C38" w:rsidRPr="00A414C3" w:rsidRDefault="00277C38" w:rsidP="00EC6F65">
            <w:pPr>
              <w:rPr>
                <w:color w:val="000000"/>
                <w:sz w:val="22"/>
                <w:szCs w:val="22"/>
              </w:rPr>
            </w:pPr>
            <w:r w:rsidRPr="00A414C3">
              <w:rPr>
                <w:sz w:val="22"/>
                <w:szCs w:val="22"/>
              </w:rPr>
              <w:t xml:space="preserve">Medical examination (lab, X-ray and </w:t>
            </w:r>
            <w:proofErr w:type="spellStart"/>
            <w:r w:rsidRPr="00A414C3">
              <w:rPr>
                <w:sz w:val="22"/>
                <w:szCs w:val="22"/>
              </w:rPr>
              <w:t>echography</w:t>
            </w:r>
            <w:proofErr w:type="spellEnd"/>
            <w:r w:rsidRPr="00A414C3">
              <w:rPr>
                <w:sz w:val="22"/>
                <w:szCs w:val="22"/>
              </w:rPr>
              <w:t>)</w:t>
            </w:r>
          </w:p>
        </w:tc>
      </w:tr>
      <w:tr w:rsidR="00277C38" w:rsidRPr="00A414C3" w:rsidTr="00EC6F65">
        <w:trPr>
          <w:trHeight w:val="315"/>
        </w:trPr>
        <w:tc>
          <w:tcPr>
            <w:tcW w:w="6390" w:type="dxa"/>
            <w:shd w:val="clear" w:color="auto" w:fill="auto"/>
            <w:hideMark/>
          </w:tcPr>
          <w:p w:rsidR="00277C38" w:rsidRPr="00A414C3" w:rsidRDefault="00277C38" w:rsidP="00EC6F65">
            <w:pPr>
              <w:rPr>
                <w:color w:val="000000"/>
                <w:sz w:val="22"/>
                <w:szCs w:val="22"/>
              </w:rPr>
            </w:pPr>
            <w:r w:rsidRPr="00A414C3">
              <w:rPr>
                <w:sz w:val="22"/>
                <w:szCs w:val="22"/>
              </w:rPr>
              <w:t>Mental health assessment</w:t>
            </w:r>
          </w:p>
        </w:tc>
      </w:tr>
      <w:tr w:rsidR="00277C38" w:rsidRPr="00A414C3" w:rsidTr="00EC6F65">
        <w:trPr>
          <w:trHeight w:val="315"/>
        </w:trPr>
        <w:tc>
          <w:tcPr>
            <w:tcW w:w="6390" w:type="dxa"/>
            <w:shd w:val="clear" w:color="auto" w:fill="auto"/>
            <w:hideMark/>
          </w:tcPr>
          <w:p w:rsidR="00277C38" w:rsidRPr="00A414C3" w:rsidRDefault="00277C38" w:rsidP="00EC6F65">
            <w:pPr>
              <w:rPr>
                <w:color w:val="000000"/>
                <w:sz w:val="22"/>
                <w:szCs w:val="22"/>
              </w:rPr>
            </w:pPr>
            <w:r w:rsidRPr="00A414C3">
              <w:rPr>
                <w:sz w:val="22"/>
                <w:szCs w:val="22"/>
              </w:rPr>
              <w:t>Drugs</w:t>
            </w:r>
          </w:p>
        </w:tc>
      </w:tr>
      <w:tr w:rsidR="00277C38" w:rsidRPr="00A414C3" w:rsidTr="00EC6F65">
        <w:trPr>
          <w:trHeight w:val="315"/>
        </w:trPr>
        <w:tc>
          <w:tcPr>
            <w:tcW w:w="6390" w:type="dxa"/>
            <w:shd w:val="clear" w:color="auto" w:fill="auto"/>
            <w:hideMark/>
          </w:tcPr>
          <w:p w:rsidR="00277C38" w:rsidRPr="00A414C3" w:rsidRDefault="00277C38" w:rsidP="00EC6F65">
            <w:pPr>
              <w:rPr>
                <w:sz w:val="22"/>
                <w:szCs w:val="22"/>
              </w:rPr>
            </w:pPr>
            <w:r w:rsidRPr="00A414C3">
              <w:rPr>
                <w:sz w:val="22"/>
                <w:szCs w:val="22"/>
              </w:rPr>
              <w:t>Delivery</w:t>
            </w:r>
          </w:p>
        </w:tc>
      </w:tr>
      <w:tr w:rsidR="00277C38" w:rsidRPr="00A414C3" w:rsidTr="00EC6F65">
        <w:trPr>
          <w:trHeight w:val="315"/>
        </w:trPr>
        <w:tc>
          <w:tcPr>
            <w:tcW w:w="6390" w:type="dxa"/>
            <w:shd w:val="clear" w:color="auto" w:fill="auto"/>
            <w:hideMark/>
          </w:tcPr>
          <w:p w:rsidR="00277C38" w:rsidRPr="00A414C3" w:rsidRDefault="00277C38" w:rsidP="00EC6F65">
            <w:pPr>
              <w:rPr>
                <w:sz w:val="22"/>
                <w:szCs w:val="22"/>
              </w:rPr>
            </w:pPr>
            <w:r w:rsidRPr="00A414C3">
              <w:rPr>
                <w:sz w:val="22"/>
                <w:szCs w:val="22"/>
              </w:rPr>
              <w:t>Minor surgery</w:t>
            </w:r>
          </w:p>
        </w:tc>
      </w:tr>
      <w:tr w:rsidR="00277C38" w:rsidRPr="00A414C3" w:rsidTr="00EC6F65">
        <w:trPr>
          <w:trHeight w:val="315"/>
        </w:trPr>
        <w:tc>
          <w:tcPr>
            <w:tcW w:w="6390" w:type="dxa"/>
            <w:shd w:val="clear" w:color="auto" w:fill="auto"/>
            <w:hideMark/>
          </w:tcPr>
          <w:p w:rsidR="00277C38" w:rsidRPr="00A414C3" w:rsidRDefault="00277C38" w:rsidP="00EC6F65">
            <w:pPr>
              <w:rPr>
                <w:sz w:val="22"/>
                <w:szCs w:val="22"/>
              </w:rPr>
            </w:pPr>
            <w:r w:rsidRPr="00A414C3">
              <w:rPr>
                <w:sz w:val="22"/>
                <w:szCs w:val="22"/>
              </w:rPr>
              <w:t>Major surgery</w:t>
            </w:r>
          </w:p>
        </w:tc>
      </w:tr>
    </w:tbl>
    <w:p w:rsidR="00277C38" w:rsidRPr="00A414C3" w:rsidRDefault="00277C38" w:rsidP="00EC6F65">
      <w:pPr>
        <w:pStyle w:val="ModelNrmlSingle"/>
        <w:tabs>
          <w:tab w:val="left" w:pos="1080"/>
        </w:tabs>
        <w:ind w:left="720" w:firstLine="0"/>
      </w:pPr>
    </w:p>
    <w:p w:rsidR="00277C38" w:rsidRPr="00A414C3" w:rsidRDefault="00277C38" w:rsidP="00EC6F65">
      <w:pPr>
        <w:pStyle w:val="ModelNrmlSingle"/>
        <w:numPr>
          <w:ilvl w:val="0"/>
          <w:numId w:val="42"/>
        </w:numPr>
        <w:ind w:left="1440" w:hanging="720"/>
      </w:pPr>
      <w:r w:rsidRPr="00A414C3">
        <w:rPr>
          <w:szCs w:val="22"/>
        </w:rPr>
        <w:lastRenderedPageBreak/>
        <w:t xml:space="preserve">Carrying out of a program to develop a </w:t>
      </w:r>
      <w:r w:rsidRPr="00A414C3">
        <w:t xml:space="preserve">universal health care insurance system in the Recipient’s territory, through the provision of technical assistance, training and basic equipment to </w:t>
      </w:r>
      <w:proofErr w:type="spellStart"/>
      <w:r w:rsidRPr="00A414C3">
        <w:t>M</w:t>
      </w:r>
      <w:r w:rsidR="00F150B9" w:rsidRPr="00A414C3">
        <w:t>o</w:t>
      </w:r>
      <w:r w:rsidRPr="00A414C3">
        <w:t>H</w:t>
      </w:r>
      <w:proofErr w:type="spellEnd"/>
      <w:r w:rsidRPr="00A414C3">
        <w:rPr>
          <w:szCs w:val="22"/>
        </w:rPr>
        <w:t>.</w:t>
      </w:r>
    </w:p>
    <w:p w:rsidR="00277C38" w:rsidRPr="00A414C3" w:rsidRDefault="00277C38" w:rsidP="00EC6F65">
      <w:pPr>
        <w:pStyle w:val="ModelNrmlSingle"/>
        <w:ind w:left="720" w:hanging="720"/>
        <w:rPr>
          <w:b/>
          <w:szCs w:val="22"/>
        </w:rPr>
      </w:pPr>
      <w:r w:rsidRPr="00A414C3">
        <w:rPr>
          <w:szCs w:val="22"/>
        </w:rPr>
        <w:t>C.</w:t>
      </w:r>
      <w:r w:rsidRPr="00A414C3">
        <w:rPr>
          <w:szCs w:val="22"/>
        </w:rPr>
        <w:tab/>
      </w:r>
      <w:r w:rsidRPr="00A414C3">
        <w:rPr>
          <w:szCs w:val="22"/>
          <w:u w:val="single"/>
        </w:rPr>
        <w:t>Institutional Strengthening</w:t>
      </w:r>
    </w:p>
    <w:p w:rsidR="00277C38" w:rsidRPr="00A414C3" w:rsidRDefault="002A4C0E" w:rsidP="00EC6F65">
      <w:pPr>
        <w:pStyle w:val="ModelNrmlSingle"/>
        <w:numPr>
          <w:ilvl w:val="0"/>
          <w:numId w:val="46"/>
        </w:numPr>
        <w:ind w:left="1440" w:hanging="720"/>
        <w:rPr>
          <w:szCs w:val="22"/>
        </w:rPr>
      </w:pPr>
      <w:r w:rsidRPr="00A414C3">
        <w:rPr>
          <w:szCs w:val="22"/>
        </w:rPr>
        <w:t xml:space="preserve">Strengthening the capacity of the </w:t>
      </w:r>
      <w:proofErr w:type="spellStart"/>
      <w:r w:rsidRPr="00A414C3">
        <w:rPr>
          <w:szCs w:val="22"/>
        </w:rPr>
        <w:t>MoH</w:t>
      </w:r>
      <w:proofErr w:type="spellEnd"/>
      <w:r w:rsidRPr="00A414C3">
        <w:rPr>
          <w:szCs w:val="22"/>
        </w:rPr>
        <w:t xml:space="preserve"> in the areas of Project implementation, management, coordination, administration, monitoring and evaluation through, </w:t>
      </w:r>
      <w:r w:rsidRPr="00A414C3">
        <w:rPr>
          <w:i/>
          <w:szCs w:val="22"/>
        </w:rPr>
        <w:t>inter alia</w:t>
      </w:r>
      <w:r w:rsidRPr="00A414C3">
        <w:rPr>
          <w:szCs w:val="22"/>
        </w:rPr>
        <w:t>, provision of technical assistance, training, studies and assessments, and acquisition of equipment and materials</w:t>
      </w:r>
      <w:r w:rsidR="00277C38" w:rsidRPr="00A414C3">
        <w:t>.</w:t>
      </w:r>
    </w:p>
    <w:p w:rsidR="0069401A" w:rsidRPr="00A414C3" w:rsidRDefault="0069401A" w:rsidP="00EC6F65">
      <w:pPr>
        <w:spacing w:after="240"/>
        <w:ind w:left="720" w:firstLine="720"/>
        <w:jc w:val="both"/>
        <w:rPr>
          <w:sz w:val="22"/>
          <w:szCs w:val="22"/>
        </w:rPr>
      </w:pPr>
      <w:r w:rsidRPr="00A414C3">
        <w:rPr>
          <w:szCs w:val="22"/>
        </w:rPr>
        <w:br w:type="page"/>
      </w:r>
    </w:p>
    <w:p w:rsidR="004379D5" w:rsidRPr="00A414C3" w:rsidRDefault="004379D5" w:rsidP="00EC6F65">
      <w:pPr>
        <w:spacing w:after="240"/>
        <w:jc w:val="center"/>
        <w:rPr>
          <w:bCs/>
          <w:szCs w:val="22"/>
        </w:rPr>
      </w:pPr>
      <w:r w:rsidRPr="00A414C3">
        <w:rPr>
          <w:b/>
          <w:bCs/>
          <w:szCs w:val="22"/>
        </w:rPr>
        <w:lastRenderedPageBreak/>
        <w:t>SCHEDULE 2</w:t>
      </w:r>
    </w:p>
    <w:p w:rsidR="004379D5" w:rsidRPr="00A414C3" w:rsidRDefault="004379D5" w:rsidP="00EC6F65">
      <w:pPr>
        <w:pStyle w:val="ModelNrmlSingle"/>
        <w:ind w:firstLine="0"/>
        <w:jc w:val="center"/>
        <w:rPr>
          <w:b/>
          <w:bCs/>
          <w:szCs w:val="22"/>
        </w:rPr>
      </w:pPr>
      <w:r w:rsidRPr="00A414C3">
        <w:rPr>
          <w:b/>
          <w:bCs/>
          <w:szCs w:val="22"/>
        </w:rPr>
        <w:t>Project Execution</w:t>
      </w:r>
    </w:p>
    <w:p w:rsidR="0069401A" w:rsidRPr="00A414C3" w:rsidRDefault="0069401A" w:rsidP="00EC6F65">
      <w:pPr>
        <w:pStyle w:val="ModelNrmlSingle"/>
        <w:ind w:firstLine="0"/>
        <w:rPr>
          <w:b/>
          <w:bCs/>
          <w:szCs w:val="22"/>
        </w:rPr>
      </w:pPr>
      <w:r w:rsidRPr="00A414C3">
        <w:rPr>
          <w:b/>
          <w:bCs/>
          <w:szCs w:val="22"/>
        </w:rPr>
        <w:t>Section I.</w:t>
      </w:r>
      <w:r w:rsidRPr="00A414C3">
        <w:rPr>
          <w:b/>
          <w:bCs/>
          <w:szCs w:val="22"/>
        </w:rPr>
        <w:tab/>
      </w:r>
      <w:r w:rsidRPr="00A414C3">
        <w:rPr>
          <w:b/>
          <w:bCs/>
          <w:szCs w:val="22"/>
          <w:u w:val="single"/>
        </w:rPr>
        <w:t>Implementation Arrangements</w:t>
      </w:r>
    </w:p>
    <w:p w:rsidR="0069401A" w:rsidRPr="00A414C3" w:rsidRDefault="0069401A" w:rsidP="00EC6F65">
      <w:pPr>
        <w:pStyle w:val="ModelNrmlSingle"/>
        <w:ind w:left="720" w:hanging="720"/>
        <w:rPr>
          <w:bCs/>
          <w:szCs w:val="22"/>
        </w:rPr>
      </w:pPr>
      <w:r w:rsidRPr="00A414C3">
        <w:rPr>
          <w:b/>
          <w:bCs/>
          <w:szCs w:val="22"/>
        </w:rPr>
        <w:t>A.</w:t>
      </w:r>
      <w:r w:rsidRPr="00A414C3">
        <w:rPr>
          <w:b/>
          <w:bCs/>
          <w:szCs w:val="22"/>
        </w:rPr>
        <w:tab/>
        <w:t>Institutional Arrangements</w:t>
      </w:r>
    </w:p>
    <w:p w:rsidR="00277C38" w:rsidRPr="00A414C3" w:rsidRDefault="00277C38" w:rsidP="00EC6F65">
      <w:pPr>
        <w:pStyle w:val="ModelDoubleNoIndent"/>
        <w:spacing w:after="240" w:line="240" w:lineRule="auto"/>
        <w:ind w:left="720" w:hanging="720"/>
      </w:pPr>
      <w:r w:rsidRPr="00A414C3">
        <w:t>1.</w:t>
      </w:r>
      <w:r w:rsidRPr="00A414C3">
        <w:tab/>
      </w:r>
      <w:r w:rsidR="00B7428E" w:rsidRPr="00A414C3">
        <w:t xml:space="preserve">In order to ensure the prompt and efficient implementation of the Project, the Recipient shall maintain within </w:t>
      </w:r>
      <w:proofErr w:type="spellStart"/>
      <w:r w:rsidR="00B7428E" w:rsidRPr="00A414C3">
        <w:t>M</w:t>
      </w:r>
      <w:r w:rsidR="00F150B9" w:rsidRPr="00A414C3">
        <w:t>o</w:t>
      </w:r>
      <w:r w:rsidR="00B7428E" w:rsidRPr="00A414C3">
        <w:t>H</w:t>
      </w:r>
      <w:proofErr w:type="spellEnd"/>
      <w:r w:rsidR="00B7428E" w:rsidRPr="00A414C3">
        <w:t xml:space="preserve"> throughout Project implementation, the General Secretariat to be responsible for the implementation of the Project, all with terms of reference, staffing (including </w:t>
      </w:r>
      <w:r w:rsidR="00B7428E" w:rsidRPr="00A414C3">
        <w:rPr>
          <w:szCs w:val="22"/>
        </w:rPr>
        <w:t>a Project coordinator, a specialist for financial management and a specialist for procurement</w:t>
      </w:r>
      <w:r w:rsidR="00B7428E" w:rsidRPr="00A414C3">
        <w:t xml:space="preserve">) and resources satisfactory to the </w:t>
      </w:r>
      <w:r w:rsidR="00E92461" w:rsidRPr="00A414C3">
        <w:t>World Bank</w:t>
      </w:r>
      <w:r w:rsidRPr="00A414C3">
        <w:t>.</w:t>
      </w:r>
    </w:p>
    <w:p w:rsidR="00277C38" w:rsidRPr="00A414C3" w:rsidRDefault="00277C38" w:rsidP="00EC6F65">
      <w:pPr>
        <w:pStyle w:val="ModelDoubleNoIndent"/>
        <w:spacing w:after="240" w:line="240" w:lineRule="auto"/>
        <w:ind w:left="720"/>
        <w:rPr>
          <w:i/>
        </w:rPr>
      </w:pPr>
      <w:r w:rsidRPr="00A414C3">
        <w:rPr>
          <w:i/>
        </w:rPr>
        <w:t>Steering Committee</w:t>
      </w:r>
    </w:p>
    <w:p w:rsidR="00277C38" w:rsidRPr="00A414C3" w:rsidRDefault="00277C38" w:rsidP="00EC6F65">
      <w:pPr>
        <w:pStyle w:val="ModelDoubleNoIndent"/>
        <w:spacing w:after="240" w:line="240" w:lineRule="auto"/>
        <w:ind w:left="720" w:hanging="720"/>
      </w:pPr>
      <w:r w:rsidRPr="00A414C3">
        <w:t>2.</w:t>
      </w:r>
      <w:r w:rsidRPr="00A414C3">
        <w:tab/>
        <w:t>The Recipient shall</w:t>
      </w:r>
      <w:r w:rsidRPr="00A414C3">
        <w:rPr>
          <w:bCs/>
          <w:szCs w:val="22"/>
        </w:rPr>
        <w:t xml:space="preserve"> maintain throughout the period of implementation of the Project, a Project steering committee (chaired by the Minister of </w:t>
      </w:r>
      <w:proofErr w:type="spellStart"/>
      <w:r w:rsidRPr="00A414C3">
        <w:rPr>
          <w:bCs/>
          <w:szCs w:val="22"/>
        </w:rPr>
        <w:t>MoH</w:t>
      </w:r>
      <w:proofErr w:type="spellEnd"/>
      <w:r w:rsidRPr="00A414C3">
        <w:t xml:space="preserve"> and including</w:t>
      </w:r>
      <w:r w:rsidR="004C297F" w:rsidRPr="00A414C3">
        <w:t xml:space="preserve">, </w:t>
      </w:r>
      <w:r w:rsidR="003D06CB" w:rsidRPr="00A414C3">
        <w:rPr>
          <w:i/>
        </w:rPr>
        <w:t>inter alia</w:t>
      </w:r>
      <w:r w:rsidR="004C297F" w:rsidRPr="00A414C3">
        <w:t>,</w:t>
      </w:r>
      <w:r w:rsidRPr="00A414C3">
        <w:t xml:space="preserve"> representatives of the </w:t>
      </w:r>
      <w:proofErr w:type="spellStart"/>
      <w:r w:rsidRPr="00A414C3">
        <w:t>MoH</w:t>
      </w:r>
      <w:proofErr w:type="spellEnd"/>
      <w:r w:rsidRPr="00A414C3">
        <w:t xml:space="preserve">, the Recipient’s Ministry of Finance, </w:t>
      </w:r>
      <w:r w:rsidR="00041A27" w:rsidRPr="00A414C3">
        <w:t xml:space="preserve">the Recipient’s Ministry in Charge of Development Prospective, Evaluation of Public Politics and Governmental Action Coordination </w:t>
      </w:r>
      <w:r w:rsidR="004C297F" w:rsidRPr="00A414C3">
        <w:t xml:space="preserve">and </w:t>
      </w:r>
      <w:r w:rsidRPr="00A414C3">
        <w:t>the Recipient’s Ministry of Civil Service)</w:t>
      </w:r>
      <w:r w:rsidRPr="00A414C3">
        <w:rPr>
          <w:bCs/>
          <w:szCs w:val="22"/>
        </w:rPr>
        <w:t>, with membership, functions and responsibilities satisfactory to the World Bank, which responsibilities shall include review of the annual work plans and their related budget of the Project; and general oversight of Project implementation</w:t>
      </w:r>
      <w:r w:rsidRPr="00A414C3">
        <w:t>.</w:t>
      </w:r>
    </w:p>
    <w:p w:rsidR="0069401A" w:rsidRPr="00A414C3" w:rsidRDefault="0069401A" w:rsidP="00EC6F65">
      <w:pPr>
        <w:pStyle w:val="ModelDoubleNoIndent"/>
        <w:spacing w:after="240" w:line="240" w:lineRule="auto"/>
        <w:ind w:left="720" w:hanging="720"/>
        <w:rPr>
          <w:b/>
          <w:bCs/>
          <w:szCs w:val="22"/>
        </w:rPr>
      </w:pPr>
      <w:r w:rsidRPr="00A414C3">
        <w:rPr>
          <w:b/>
          <w:bCs/>
          <w:szCs w:val="22"/>
        </w:rPr>
        <w:t>B.</w:t>
      </w:r>
      <w:r w:rsidRPr="00A414C3">
        <w:rPr>
          <w:b/>
          <w:bCs/>
          <w:szCs w:val="22"/>
        </w:rPr>
        <w:tab/>
        <w:t>Anti-Corruption</w:t>
      </w:r>
    </w:p>
    <w:p w:rsidR="0069401A" w:rsidRPr="00A414C3" w:rsidRDefault="0069401A" w:rsidP="00EC6F65">
      <w:pPr>
        <w:pStyle w:val="ModelNrmlSingle"/>
        <w:ind w:left="720" w:hanging="720"/>
        <w:rPr>
          <w:szCs w:val="22"/>
        </w:rPr>
      </w:pPr>
      <w:r w:rsidRPr="00A414C3">
        <w:rPr>
          <w:szCs w:val="22"/>
        </w:rPr>
        <w:tab/>
        <w:t>The Recipient shall ensure that the Project is carried out in accordance with the provisions of the Anti-Corruption Guidelines.</w:t>
      </w:r>
    </w:p>
    <w:p w:rsidR="00277C38" w:rsidRPr="00A414C3" w:rsidRDefault="0069401A" w:rsidP="00EC6F65">
      <w:pPr>
        <w:pStyle w:val="ModelNrmlSingle"/>
        <w:ind w:left="720" w:hanging="720"/>
        <w:rPr>
          <w:b/>
          <w:szCs w:val="22"/>
        </w:rPr>
      </w:pPr>
      <w:r w:rsidRPr="00A414C3">
        <w:rPr>
          <w:b/>
          <w:bCs/>
          <w:iCs/>
          <w:szCs w:val="22"/>
        </w:rPr>
        <w:t>C.</w:t>
      </w:r>
      <w:r w:rsidRPr="00A414C3">
        <w:rPr>
          <w:b/>
          <w:bCs/>
          <w:iCs/>
          <w:szCs w:val="22"/>
        </w:rPr>
        <w:tab/>
      </w:r>
      <w:r w:rsidR="00277C38" w:rsidRPr="00A414C3">
        <w:rPr>
          <w:b/>
          <w:bCs/>
          <w:iCs/>
          <w:szCs w:val="22"/>
        </w:rPr>
        <w:t xml:space="preserve">Procedures </w:t>
      </w:r>
      <w:r w:rsidR="00277C38" w:rsidRPr="00A414C3">
        <w:rPr>
          <w:b/>
          <w:szCs w:val="22"/>
        </w:rPr>
        <w:t>Manual</w:t>
      </w:r>
    </w:p>
    <w:p w:rsidR="00277C38" w:rsidRPr="00A414C3" w:rsidRDefault="00277C38" w:rsidP="00EC6F65">
      <w:pPr>
        <w:tabs>
          <w:tab w:val="left" w:pos="720"/>
        </w:tabs>
        <w:spacing w:after="240"/>
        <w:ind w:left="720" w:hanging="720"/>
        <w:jc w:val="both"/>
        <w:rPr>
          <w:sz w:val="22"/>
          <w:szCs w:val="22"/>
        </w:rPr>
      </w:pPr>
      <w:r w:rsidRPr="00A414C3">
        <w:rPr>
          <w:sz w:val="22"/>
          <w:szCs w:val="22"/>
        </w:rPr>
        <w:t>1.</w:t>
      </w:r>
      <w:r w:rsidRPr="00A414C3">
        <w:rPr>
          <w:sz w:val="22"/>
          <w:szCs w:val="22"/>
        </w:rPr>
        <w:tab/>
      </w:r>
      <w:r w:rsidR="00B7428E" w:rsidRPr="00A414C3">
        <w:rPr>
          <w:sz w:val="22"/>
          <w:szCs w:val="22"/>
        </w:rPr>
        <w:t xml:space="preserve">The Recipient shall prepare and furnish to the </w:t>
      </w:r>
      <w:r w:rsidR="00E92461" w:rsidRPr="00A414C3">
        <w:rPr>
          <w:sz w:val="22"/>
          <w:szCs w:val="22"/>
        </w:rPr>
        <w:t>World Bank</w:t>
      </w:r>
      <w:r w:rsidR="00B7428E" w:rsidRPr="00A414C3">
        <w:rPr>
          <w:sz w:val="22"/>
          <w:szCs w:val="22"/>
        </w:rPr>
        <w:t xml:space="preserve"> for review and approval, the procedures manual,</w:t>
      </w:r>
      <w:r w:rsidR="00B7428E" w:rsidRPr="00A414C3" w:rsidDel="00E575A0">
        <w:rPr>
          <w:sz w:val="22"/>
          <w:szCs w:val="22"/>
        </w:rPr>
        <w:t xml:space="preserve"> </w:t>
      </w:r>
      <w:r w:rsidR="00B7428E" w:rsidRPr="00A414C3">
        <w:rPr>
          <w:sz w:val="22"/>
          <w:szCs w:val="22"/>
        </w:rPr>
        <w:t>outlining implementation, organizational, administrative,</w:t>
      </w:r>
      <w:r w:rsidR="00B7428E" w:rsidRPr="00A414C3" w:rsidDel="00964492">
        <w:rPr>
          <w:sz w:val="22"/>
          <w:szCs w:val="22"/>
        </w:rPr>
        <w:t xml:space="preserve"> </w:t>
      </w:r>
      <w:r w:rsidR="00B7428E" w:rsidRPr="00A414C3">
        <w:rPr>
          <w:sz w:val="22"/>
          <w:szCs w:val="22"/>
        </w:rPr>
        <w:t xml:space="preserve">monitoring and evaluation, environmental and social monitoring and mitigation, financial management, disbursement, and procurement arrangements for purposes of implementation of the Project; such manual shall also include (A) a </w:t>
      </w:r>
      <w:r w:rsidR="00B7428E" w:rsidRPr="00A414C3">
        <w:rPr>
          <w:bCs/>
          <w:sz w:val="22"/>
          <w:szCs w:val="22"/>
        </w:rPr>
        <w:t>results-based financing framework document</w:t>
      </w:r>
      <w:r w:rsidR="00B7428E" w:rsidRPr="00A414C3">
        <w:rPr>
          <w:sz w:val="22"/>
          <w:szCs w:val="22"/>
        </w:rPr>
        <w:t xml:space="preserve"> for purposes of implementation of Part A.1 of the Project, which will include the following:</w:t>
      </w:r>
      <w:r w:rsidR="00EC6F65" w:rsidRPr="00A414C3">
        <w:rPr>
          <w:sz w:val="22"/>
          <w:szCs w:val="22"/>
        </w:rPr>
        <w:t xml:space="preserve"> (</w:t>
      </w:r>
      <w:proofErr w:type="spellStart"/>
      <w:r w:rsidR="00EC6F65" w:rsidRPr="00A414C3">
        <w:rPr>
          <w:sz w:val="22"/>
          <w:szCs w:val="22"/>
        </w:rPr>
        <w:t>i</w:t>
      </w:r>
      <w:proofErr w:type="spellEnd"/>
      <w:r w:rsidR="00EC6F65" w:rsidRPr="00A414C3">
        <w:rPr>
          <w:sz w:val="22"/>
          <w:szCs w:val="22"/>
        </w:rPr>
        <w:t>) </w:t>
      </w:r>
      <w:r w:rsidR="00B7428E" w:rsidRPr="00A414C3">
        <w:rPr>
          <w:sz w:val="22"/>
          <w:szCs w:val="22"/>
        </w:rPr>
        <w:t>maximum aggregate amount of all Maternal and Neonatal Health Service</w:t>
      </w:r>
      <w:r w:rsidR="00F150B9" w:rsidRPr="00A414C3">
        <w:rPr>
          <w:sz w:val="22"/>
          <w:szCs w:val="22"/>
        </w:rPr>
        <w:t>s</w:t>
      </w:r>
      <w:r w:rsidR="00B7428E" w:rsidRPr="00A414C3">
        <w:rPr>
          <w:sz w:val="22"/>
          <w:szCs w:val="22"/>
        </w:rPr>
        <w:t xml:space="preserve"> Grants which may be made during each fiscal year of the Recipient and in each Targeted </w:t>
      </w:r>
      <w:r w:rsidR="00A414C3" w:rsidRPr="00A414C3">
        <w:rPr>
          <w:sz w:val="22"/>
          <w:szCs w:val="22"/>
        </w:rPr>
        <w:t>Areas</w:t>
      </w:r>
      <w:r w:rsidR="00B7428E" w:rsidRPr="00A414C3">
        <w:rPr>
          <w:sz w:val="22"/>
          <w:szCs w:val="22"/>
        </w:rPr>
        <w:t>; (ii) detailed list of Maternal and Neonatal Health Services to be financed under Maternal and Neonatal Health Service</w:t>
      </w:r>
      <w:r w:rsidR="00F150B9" w:rsidRPr="00A414C3">
        <w:rPr>
          <w:sz w:val="22"/>
          <w:szCs w:val="22"/>
        </w:rPr>
        <w:t>s</w:t>
      </w:r>
      <w:r w:rsidR="00B7428E" w:rsidRPr="00A414C3">
        <w:rPr>
          <w:sz w:val="22"/>
          <w:szCs w:val="22"/>
        </w:rPr>
        <w:t xml:space="preserve"> Grants; (iii) unit costs for each Maternal and Neonatal Health Service and the maximum percentage of such </w:t>
      </w:r>
      <w:r w:rsidR="00B7428E" w:rsidRPr="00A414C3">
        <w:rPr>
          <w:sz w:val="22"/>
          <w:szCs w:val="22"/>
        </w:rPr>
        <w:lastRenderedPageBreak/>
        <w:t>costs to be financed under each Maternal and Neonatal Health Service</w:t>
      </w:r>
      <w:r w:rsidR="00F150B9" w:rsidRPr="00A414C3">
        <w:rPr>
          <w:sz w:val="22"/>
          <w:szCs w:val="22"/>
        </w:rPr>
        <w:t>s</w:t>
      </w:r>
      <w:r w:rsidR="00B7428E" w:rsidRPr="00A414C3">
        <w:rPr>
          <w:sz w:val="22"/>
          <w:szCs w:val="22"/>
        </w:rPr>
        <w:t xml:space="preserve"> Subproject; and (iv) a form of Maternal and Neonatal Health Service</w:t>
      </w:r>
      <w:r w:rsidR="00F150B9" w:rsidRPr="00A414C3">
        <w:rPr>
          <w:sz w:val="22"/>
          <w:szCs w:val="22"/>
        </w:rPr>
        <w:t>s</w:t>
      </w:r>
      <w:r w:rsidR="00B7428E" w:rsidRPr="00A414C3">
        <w:rPr>
          <w:sz w:val="22"/>
          <w:szCs w:val="22"/>
        </w:rPr>
        <w:t xml:space="preserve"> Grant</w:t>
      </w:r>
      <w:r w:rsidR="00B7428E" w:rsidRPr="00A414C3" w:rsidDel="00EE6D1D">
        <w:rPr>
          <w:sz w:val="22"/>
        </w:rPr>
        <w:t xml:space="preserve"> </w:t>
      </w:r>
      <w:r w:rsidR="00B7428E" w:rsidRPr="00A414C3">
        <w:rPr>
          <w:sz w:val="22"/>
          <w:szCs w:val="22"/>
        </w:rPr>
        <w:t xml:space="preserve">Agreement; and (B) a </w:t>
      </w:r>
      <w:r w:rsidR="00B7428E" w:rsidRPr="00A414C3">
        <w:rPr>
          <w:bCs/>
          <w:sz w:val="22"/>
          <w:szCs w:val="22"/>
        </w:rPr>
        <w:t>results-based financing framework document</w:t>
      </w:r>
      <w:r w:rsidR="00B7428E" w:rsidRPr="00A414C3">
        <w:rPr>
          <w:sz w:val="22"/>
          <w:szCs w:val="22"/>
        </w:rPr>
        <w:t xml:space="preserve"> for purposes of implementation of Part B.2 of the Project, which will include the following:</w:t>
      </w:r>
      <w:r w:rsidR="00EC6F65" w:rsidRPr="00A414C3">
        <w:rPr>
          <w:sz w:val="22"/>
          <w:szCs w:val="22"/>
        </w:rPr>
        <w:t xml:space="preserve"> (</w:t>
      </w:r>
      <w:proofErr w:type="spellStart"/>
      <w:r w:rsidR="00EC6F65" w:rsidRPr="00A414C3">
        <w:rPr>
          <w:sz w:val="22"/>
          <w:szCs w:val="22"/>
        </w:rPr>
        <w:t>i</w:t>
      </w:r>
      <w:proofErr w:type="spellEnd"/>
      <w:r w:rsidR="00EC6F65" w:rsidRPr="00A414C3">
        <w:rPr>
          <w:sz w:val="22"/>
          <w:szCs w:val="22"/>
        </w:rPr>
        <w:t>) </w:t>
      </w:r>
      <w:r w:rsidR="00B7428E" w:rsidRPr="00A414C3">
        <w:rPr>
          <w:sz w:val="22"/>
          <w:szCs w:val="22"/>
        </w:rPr>
        <w:t>maximum aggregate amount of all HEF Health Service</w:t>
      </w:r>
      <w:r w:rsidR="00F150B9" w:rsidRPr="00A414C3">
        <w:rPr>
          <w:sz w:val="22"/>
          <w:szCs w:val="22"/>
        </w:rPr>
        <w:t>s</w:t>
      </w:r>
      <w:r w:rsidR="00B7428E" w:rsidRPr="00A414C3">
        <w:rPr>
          <w:sz w:val="22"/>
          <w:szCs w:val="22"/>
        </w:rPr>
        <w:t xml:space="preserve"> Grants which may be made during each fiscal year of the Recipient; (ii) detailed list of HEF Health Services to be financed under HEF Health Service</w:t>
      </w:r>
      <w:r w:rsidR="00F150B9" w:rsidRPr="00A414C3">
        <w:rPr>
          <w:sz w:val="22"/>
          <w:szCs w:val="22"/>
        </w:rPr>
        <w:t>s</w:t>
      </w:r>
      <w:r w:rsidR="00B7428E" w:rsidRPr="00A414C3">
        <w:rPr>
          <w:sz w:val="22"/>
          <w:szCs w:val="22"/>
        </w:rPr>
        <w:t xml:space="preserve"> Grants; (iii) unit costs for each HEF Health Service and the maximum percentage of such costs to be financed under each HEF Health Service</w:t>
      </w:r>
      <w:r w:rsidR="00F150B9" w:rsidRPr="00A414C3">
        <w:rPr>
          <w:sz w:val="22"/>
          <w:szCs w:val="22"/>
        </w:rPr>
        <w:t>s</w:t>
      </w:r>
      <w:r w:rsidR="00B7428E" w:rsidRPr="00A414C3">
        <w:rPr>
          <w:sz w:val="22"/>
          <w:szCs w:val="22"/>
        </w:rPr>
        <w:t xml:space="preserve"> Subproject; and (iv) a form of HEF Health Service</w:t>
      </w:r>
      <w:r w:rsidR="00F150B9" w:rsidRPr="00A414C3">
        <w:rPr>
          <w:sz w:val="22"/>
          <w:szCs w:val="22"/>
        </w:rPr>
        <w:t>s</w:t>
      </w:r>
      <w:r w:rsidR="00B7428E" w:rsidRPr="00A414C3">
        <w:rPr>
          <w:sz w:val="22"/>
          <w:szCs w:val="22"/>
        </w:rPr>
        <w:t xml:space="preserve"> Grant</w:t>
      </w:r>
      <w:r w:rsidR="00B7428E" w:rsidRPr="00A414C3" w:rsidDel="00EE6D1D">
        <w:rPr>
          <w:sz w:val="22"/>
        </w:rPr>
        <w:t xml:space="preserve"> </w:t>
      </w:r>
      <w:r w:rsidR="00B7428E" w:rsidRPr="00A414C3">
        <w:rPr>
          <w:sz w:val="22"/>
          <w:szCs w:val="22"/>
        </w:rPr>
        <w:t xml:space="preserve">Agreement.  The Recipient shall afford the </w:t>
      </w:r>
      <w:r w:rsidR="00E92461" w:rsidRPr="00A414C3">
        <w:rPr>
          <w:sz w:val="22"/>
          <w:szCs w:val="22"/>
        </w:rPr>
        <w:t>World Bank</w:t>
      </w:r>
      <w:r w:rsidR="00B7428E" w:rsidRPr="00A414C3">
        <w:rPr>
          <w:sz w:val="22"/>
          <w:szCs w:val="22"/>
        </w:rPr>
        <w:t xml:space="preserve"> a reasonable opportunity to comment on such manual; and thereafter, adopt and apply such manual as shall have been approved by the </w:t>
      </w:r>
      <w:r w:rsidR="00E92461" w:rsidRPr="00A414C3">
        <w:rPr>
          <w:sz w:val="22"/>
          <w:szCs w:val="22"/>
        </w:rPr>
        <w:t>World Bank</w:t>
      </w:r>
      <w:r w:rsidR="00B7428E" w:rsidRPr="00A414C3">
        <w:rPr>
          <w:sz w:val="22"/>
          <w:szCs w:val="22"/>
        </w:rPr>
        <w:t>.</w:t>
      </w:r>
    </w:p>
    <w:p w:rsidR="00277C38" w:rsidRPr="00A414C3" w:rsidRDefault="00277C38" w:rsidP="00EC6F65">
      <w:pPr>
        <w:spacing w:after="240"/>
        <w:ind w:left="720" w:hanging="720"/>
        <w:jc w:val="both"/>
        <w:rPr>
          <w:sz w:val="22"/>
          <w:szCs w:val="22"/>
        </w:rPr>
      </w:pPr>
      <w:r w:rsidRPr="00A414C3">
        <w:rPr>
          <w:sz w:val="22"/>
          <w:szCs w:val="22"/>
        </w:rPr>
        <w:t>2.</w:t>
      </w:r>
      <w:r w:rsidRPr="00A414C3">
        <w:rPr>
          <w:sz w:val="22"/>
          <w:szCs w:val="22"/>
        </w:rPr>
        <w:tab/>
        <w:t xml:space="preserve">The Recipient: (a) shall ensure that the Project is carried out in accordance with the Procedures Manual; and (b) except as the </w:t>
      </w:r>
      <w:r w:rsidR="007464CB" w:rsidRPr="00A414C3">
        <w:rPr>
          <w:sz w:val="22"/>
          <w:szCs w:val="22"/>
        </w:rPr>
        <w:t>World Bank</w:t>
      </w:r>
      <w:r w:rsidRPr="00A414C3">
        <w:rPr>
          <w:sz w:val="22"/>
          <w:szCs w:val="22"/>
        </w:rPr>
        <w:t xml:space="preserve"> shall otherwise agree, shall not assign, amend, abrogate, or waive, or permit to be assigned, amended, abrogated, or waived, the aforementioned, or any provision thereof.</w:t>
      </w:r>
    </w:p>
    <w:p w:rsidR="00277C38" w:rsidRPr="00A414C3" w:rsidRDefault="00277C38" w:rsidP="00EC6F65">
      <w:pPr>
        <w:spacing w:after="240"/>
        <w:ind w:left="720" w:hanging="720"/>
        <w:jc w:val="both"/>
        <w:rPr>
          <w:sz w:val="22"/>
          <w:szCs w:val="22"/>
        </w:rPr>
      </w:pPr>
      <w:r w:rsidRPr="00A414C3">
        <w:rPr>
          <w:sz w:val="22"/>
          <w:szCs w:val="22"/>
        </w:rPr>
        <w:t>3.</w:t>
      </w:r>
      <w:r w:rsidRPr="00A414C3">
        <w:rPr>
          <w:sz w:val="22"/>
          <w:szCs w:val="22"/>
        </w:rPr>
        <w:tab/>
        <w:t>In the event of any conflict between the provisions of the Procedures Manual and those of this Agreement, the latter shall prevail.</w:t>
      </w:r>
    </w:p>
    <w:p w:rsidR="00873854" w:rsidRPr="00A414C3" w:rsidRDefault="00873854" w:rsidP="00EC6F65">
      <w:pPr>
        <w:pStyle w:val="BodyText"/>
        <w:spacing w:after="240" w:line="240" w:lineRule="auto"/>
        <w:ind w:left="720" w:hanging="720"/>
        <w:rPr>
          <w:bCs/>
          <w:iCs/>
          <w:sz w:val="22"/>
          <w:szCs w:val="22"/>
        </w:rPr>
      </w:pPr>
      <w:r w:rsidRPr="00A414C3">
        <w:rPr>
          <w:b/>
          <w:bCs/>
          <w:sz w:val="22"/>
          <w:szCs w:val="22"/>
        </w:rPr>
        <w:t>D.</w:t>
      </w:r>
      <w:r w:rsidRPr="00A414C3">
        <w:rPr>
          <w:b/>
          <w:bCs/>
          <w:sz w:val="22"/>
          <w:szCs w:val="22"/>
        </w:rPr>
        <w:tab/>
        <w:t>Maternal and Neonatal Health Services Grants and HEF Health Services Grants</w:t>
      </w:r>
    </w:p>
    <w:p w:rsidR="00B7428E" w:rsidRPr="00A414C3" w:rsidRDefault="00B7428E" w:rsidP="00EC6F65">
      <w:pPr>
        <w:pStyle w:val="ModelNrmlSingle"/>
        <w:ind w:left="720" w:hanging="720"/>
        <w:rPr>
          <w:szCs w:val="22"/>
        </w:rPr>
      </w:pPr>
      <w:r w:rsidRPr="00A414C3">
        <w:rPr>
          <w:szCs w:val="22"/>
        </w:rPr>
        <w:t>1.</w:t>
      </w:r>
      <w:r w:rsidRPr="00A414C3">
        <w:rPr>
          <w:szCs w:val="22"/>
        </w:rPr>
        <w:tab/>
      </w:r>
      <w:r w:rsidRPr="00A414C3">
        <w:rPr>
          <w:szCs w:val="22"/>
          <w:u w:val="single"/>
        </w:rPr>
        <w:t>General</w:t>
      </w:r>
    </w:p>
    <w:p w:rsidR="00B7428E" w:rsidRPr="00A414C3" w:rsidRDefault="00B7428E" w:rsidP="00EC6F65">
      <w:pPr>
        <w:pStyle w:val="ModelNrmlSingle"/>
        <w:ind w:left="720" w:firstLine="0"/>
      </w:pPr>
      <w:r w:rsidRPr="00A414C3">
        <w:rPr>
          <w:szCs w:val="22"/>
        </w:rPr>
        <w:t>Without prejudice to the provision of Section I.A.1 of this Schedule, t</w:t>
      </w:r>
      <w:r w:rsidRPr="00A414C3">
        <w:t>he Recipient shall, through the General Secretariat, review and approve applications for:</w:t>
      </w:r>
    </w:p>
    <w:p w:rsidR="00B7428E" w:rsidRPr="00A414C3" w:rsidRDefault="00B7428E" w:rsidP="00EC6F65">
      <w:pPr>
        <w:pStyle w:val="ModelNrmlSingle"/>
        <w:ind w:left="1440" w:hanging="720"/>
      </w:pPr>
      <w:r w:rsidRPr="00A414C3">
        <w:t>(</w:t>
      </w:r>
      <w:proofErr w:type="spellStart"/>
      <w:r w:rsidRPr="00A414C3">
        <w:t>i</w:t>
      </w:r>
      <w:proofErr w:type="spellEnd"/>
      <w:r w:rsidRPr="00A414C3">
        <w:t>)</w:t>
      </w:r>
      <w:r w:rsidRPr="00A414C3">
        <w:tab/>
        <w:t>Maternal and Neonatal Health Services Grants, and thereafter monitor and evaluate the implementation of Maternal and Neonatal Health Services Subprojects; and</w:t>
      </w:r>
    </w:p>
    <w:p w:rsidR="00B7428E" w:rsidRPr="00A414C3" w:rsidRDefault="00B7428E" w:rsidP="00EC6F65">
      <w:pPr>
        <w:pStyle w:val="ModelNrmlSingle"/>
        <w:ind w:left="1440" w:hanging="720"/>
      </w:pPr>
      <w:r w:rsidRPr="00A414C3">
        <w:t>(ii)</w:t>
      </w:r>
      <w:r w:rsidRPr="00A414C3">
        <w:tab/>
        <w:t xml:space="preserve">HEF </w:t>
      </w:r>
      <w:r w:rsidR="00F150B9" w:rsidRPr="00A414C3">
        <w:t xml:space="preserve">Health </w:t>
      </w:r>
      <w:r w:rsidRPr="00A414C3">
        <w:t>Services Grants, and thereafter monitor and evaluate the implementation of HEF Health Services Subprojects,</w:t>
      </w:r>
    </w:p>
    <w:p w:rsidR="00B7428E" w:rsidRPr="00A414C3" w:rsidRDefault="00B7428E" w:rsidP="00EC6F65">
      <w:pPr>
        <w:pStyle w:val="ModelNrmlSingle"/>
        <w:ind w:left="720" w:firstLine="0"/>
        <w:rPr>
          <w:szCs w:val="22"/>
        </w:rPr>
      </w:pPr>
      <w:proofErr w:type="gramStart"/>
      <w:r w:rsidRPr="00A414C3">
        <w:t>in</w:t>
      </w:r>
      <w:proofErr w:type="gramEnd"/>
      <w:r w:rsidRPr="00A414C3">
        <w:t xml:space="preserve"> each case in accordance with the provisions of this Part D and the </w:t>
      </w:r>
      <w:r w:rsidRPr="00A414C3">
        <w:rPr>
          <w:bCs/>
          <w:szCs w:val="22"/>
        </w:rPr>
        <w:t>Procedures Manuel</w:t>
      </w:r>
      <w:r w:rsidRPr="00A414C3">
        <w:rPr>
          <w:szCs w:val="22"/>
        </w:rPr>
        <w:t>.</w:t>
      </w:r>
    </w:p>
    <w:p w:rsidR="00EC6F65" w:rsidRPr="00A414C3" w:rsidRDefault="00EC6F65">
      <w:pPr>
        <w:rPr>
          <w:sz w:val="22"/>
          <w:szCs w:val="22"/>
        </w:rPr>
      </w:pPr>
      <w:r w:rsidRPr="00A414C3">
        <w:rPr>
          <w:sz w:val="22"/>
          <w:szCs w:val="22"/>
        </w:rPr>
        <w:br w:type="page"/>
      </w:r>
    </w:p>
    <w:p w:rsidR="00B7428E" w:rsidRPr="00A414C3" w:rsidRDefault="00B7428E" w:rsidP="00EC6F65">
      <w:pPr>
        <w:spacing w:after="240"/>
        <w:ind w:left="720" w:hanging="720"/>
        <w:jc w:val="both"/>
        <w:rPr>
          <w:sz w:val="22"/>
          <w:szCs w:val="22"/>
        </w:rPr>
      </w:pPr>
      <w:r w:rsidRPr="00A414C3">
        <w:rPr>
          <w:sz w:val="22"/>
          <w:szCs w:val="22"/>
        </w:rPr>
        <w:lastRenderedPageBreak/>
        <w:t>2.</w:t>
      </w:r>
      <w:r w:rsidRPr="00A414C3">
        <w:rPr>
          <w:sz w:val="22"/>
          <w:szCs w:val="22"/>
        </w:rPr>
        <w:tab/>
      </w:r>
      <w:r w:rsidRPr="00A414C3">
        <w:rPr>
          <w:sz w:val="22"/>
          <w:szCs w:val="22"/>
          <w:u w:val="single"/>
        </w:rPr>
        <w:t>Eligibility and Implementation Guidelines and Procedures</w:t>
      </w:r>
    </w:p>
    <w:p w:rsidR="00B7428E" w:rsidRPr="00A414C3" w:rsidRDefault="00B7428E" w:rsidP="00EC6F65">
      <w:pPr>
        <w:spacing w:after="240"/>
        <w:ind w:left="720"/>
        <w:jc w:val="both"/>
        <w:rPr>
          <w:sz w:val="22"/>
          <w:szCs w:val="22"/>
        </w:rPr>
      </w:pPr>
      <w:r w:rsidRPr="00A414C3">
        <w:rPr>
          <w:sz w:val="22"/>
          <w:szCs w:val="22"/>
        </w:rPr>
        <w:t xml:space="preserve">No proposed Beneficiary shall be eligible for a Maternal and Neonatal Health Services Grant or a HEF Health Services Grant (as applicable) unless, the Recipient has determined on the basis of a review conducted in accordance with guidelines acceptable to the </w:t>
      </w:r>
      <w:r w:rsidR="00E92461" w:rsidRPr="00A414C3">
        <w:rPr>
          <w:sz w:val="22"/>
          <w:szCs w:val="22"/>
        </w:rPr>
        <w:t>World Bank</w:t>
      </w:r>
      <w:r w:rsidRPr="00A414C3">
        <w:rPr>
          <w:sz w:val="22"/>
          <w:szCs w:val="22"/>
        </w:rPr>
        <w:t xml:space="preserve">, and elaborated in the </w:t>
      </w:r>
      <w:r w:rsidRPr="00A414C3">
        <w:rPr>
          <w:bCs/>
          <w:sz w:val="22"/>
          <w:szCs w:val="22"/>
        </w:rPr>
        <w:t>Procedures Manuel</w:t>
      </w:r>
      <w:r w:rsidRPr="00A414C3">
        <w:rPr>
          <w:sz w:val="22"/>
          <w:szCs w:val="22"/>
        </w:rPr>
        <w:t>, that the proposed Beneficiary and Maternal and Neonatal Health Services Subproject or HEF Health Services Subproject (as the case may be) satisfy the eligibility criteria specified below:</w:t>
      </w:r>
    </w:p>
    <w:p w:rsidR="00B7428E" w:rsidRPr="00A414C3" w:rsidRDefault="00B7428E" w:rsidP="00EC6F65">
      <w:pPr>
        <w:tabs>
          <w:tab w:val="left" w:pos="2160"/>
        </w:tabs>
        <w:spacing w:after="240"/>
        <w:ind w:left="1440" w:hanging="720"/>
        <w:jc w:val="both"/>
        <w:rPr>
          <w:sz w:val="22"/>
          <w:szCs w:val="22"/>
        </w:rPr>
      </w:pPr>
      <w:r w:rsidRPr="00A414C3">
        <w:rPr>
          <w:sz w:val="22"/>
          <w:szCs w:val="22"/>
        </w:rPr>
        <w:t>(a)</w:t>
      </w:r>
      <w:r w:rsidRPr="00A414C3">
        <w:rPr>
          <w:sz w:val="22"/>
          <w:szCs w:val="22"/>
        </w:rPr>
        <w:tab/>
      </w:r>
      <w:proofErr w:type="gramStart"/>
      <w:r w:rsidRPr="00A414C3">
        <w:rPr>
          <w:sz w:val="22"/>
          <w:szCs w:val="22"/>
        </w:rPr>
        <w:t>the</w:t>
      </w:r>
      <w:proofErr w:type="gramEnd"/>
      <w:r w:rsidRPr="00A414C3">
        <w:rPr>
          <w:sz w:val="22"/>
          <w:szCs w:val="22"/>
        </w:rPr>
        <w:t xml:space="preserve"> proposed Beneficiary is a public or </w:t>
      </w:r>
      <w:r w:rsidR="004C297F" w:rsidRPr="00A414C3">
        <w:rPr>
          <w:sz w:val="22"/>
          <w:szCs w:val="22"/>
        </w:rPr>
        <w:t xml:space="preserve">private </w:t>
      </w:r>
      <w:r w:rsidRPr="00A414C3">
        <w:rPr>
          <w:sz w:val="22"/>
          <w:szCs w:val="22"/>
        </w:rPr>
        <w:t>non-profit health service provider carrying out Maternal and Neonatal Health Services or HEF Health Services (as applicable) and involved in the financial or technical supervision of said activities;</w:t>
      </w:r>
    </w:p>
    <w:p w:rsidR="00B7428E" w:rsidRPr="00A414C3" w:rsidRDefault="00B7428E" w:rsidP="00EC6F65">
      <w:pPr>
        <w:tabs>
          <w:tab w:val="left" w:pos="2160"/>
        </w:tabs>
        <w:spacing w:after="240"/>
        <w:ind w:left="1440" w:hanging="720"/>
        <w:jc w:val="both"/>
        <w:rPr>
          <w:sz w:val="22"/>
          <w:szCs w:val="22"/>
        </w:rPr>
      </w:pPr>
      <w:r w:rsidRPr="00A414C3">
        <w:rPr>
          <w:sz w:val="22"/>
        </w:rPr>
        <w:t>(b)</w:t>
      </w:r>
      <w:r w:rsidRPr="00A414C3">
        <w:rPr>
          <w:sz w:val="22"/>
        </w:rPr>
        <w:tab/>
      </w:r>
      <w:proofErr w:type="gramStart"/>
      <w:r w:rsidRPr="00A414C3">
        <w:rPr>
          <w:sz w:val="22"/>
        </w:rPr>
        <w:t>the</w:t>
      </w:r>
      <w:proofErr w:type="gramEnd"/>
      <w:r w:rsidRPr="00A414C3">
        <w:rPr>
          <w:sz w:val="22"/>
        </w:rPr>
        <w:t xml:space="preserve"> proposed </w:t>
      </w:r>
      <w:r w:rsidRPr="00A414C3">
        <w:rPr>
          <w:sz w:val="22"/>
          <w:szCs w:val="22"/>
        </w:rPr>
        <w:t>Maternal and Neonatal Health Services Subproject or HEF Health Services Subproject (as applicable) is technically feasible, and financially and economically sound;</w:t>
      </w:r>
    </w:p>
    <w:p w:rsidR="00B7428E" w:rsidRPr="00A414C3" w:rsidRDefault="00B7428E" w:rsidP="00EC6F65">
      <w:pPr>
        <w:tabs>
          <w:tab w:val="left" w:pos="2160"/>
        </w:tabs>
        <w:spacing w:after="240"/>
        <w:ind w:left="1440" w:hanging="720"/>
        <w:jc w:val="both"/>
        <w:rPr>
          <w:sz w:val="22"/>
          <w:szCs w:val="22"/>
        </w:rPr>
      </w:pPr>
      <w:r w:rsidRPr="00A414C3">
        <w:rPr>
          <w:sz w:val="22"/>
          <w:szCs w:val="22"/>
        </w:rPr>
        <w:t>(c)</w:t>
      </w:r>
      <w:r w:rsidRPr="00A414C3">
        <w:rPr>
          <w:sz w:val="22"/>
          <w:szCs w:val="22"/>
        </w:rPr>
        <w:tab/>
      </w:r>
      <w:proofErr w:type="gramStart"/>
      <w:r w:rsidRPr="00A414C3">
        <w:rPr>
          <w:sz w:val="22"/>
          <w:szCs w:val="22"/>
        </w:rPr>
        <w:t>the</w:t>
      </w:r>
      <w:proofErr w:type="gramEnd"/>
      <w:r w:rsidRPr="00A414C3">
        <w:rPr>
          <w:sz w:val="22"/>
          <w:szCs w:val="22"/>
        </w:rPr>
        <w:t xml:space="preserve"> proposed Maternal and Neonatal Health Services Subproject or HEF Health Services Subproject (as applicable) complies with the</w:t>
      </w:r>
      <w:r w:rsidRPr="00A414C3">
        <w:rPr>
          <w:bCs/>
          <w:sz w:val="22"/>
          <w:szCs w:val="22"/>
        </w:rPr>
        <w:t xml:space="preserve"> M</w:t>
      </w:r>
      <w:r w:rsidRPr="00A414C3">
        <w:rPr>
          <w:sz w:val="22"/>
          <w:szCs w:val="22"/>
        </w:rPr>
        <w:t>edical Waste Management Plan</w:t>
      </w:r>
      <w:r w:rsidRPr="00A414C3">
        <w:rPr>
          <w:bCs/>
          <w:sz w:val="22"/>
          <w:szCs w:val="22"/>
        </w:rPr>
        <w:t>;</w:t>
      </w:r>
    </w:p>
    <w:p w:rsidR="00B7428E" w:rsidRPr="00A414C3" w:rsidRDefault="00B7428E" w:rsidP="00EC6F65">
      <w:pPr>
        <w:tabs>
          <w:tab w:val="left" w:pos="2160"/>
        </w:tabs>
        <w:spacing w:after="240"/>
        <w:ind w:left="1440" w:hanging="720"/>
        <w:jc w:val="both"/>
        <w:rPr>
          <w:sz w:val="22"/>
          <w:szCs w:val="22"/>
        </w:rPr>
      </w:pPr>
      <w:r w:rsidRPr="00A414C3">
        <w:rPr>
          <w:sz w:val="22"/>
          <w:szCs w:val="22"/>
        </w:rPr>
        <w:t>(d)</w:t>
      </w:r>
      <w:r w:rsidRPr="00A414C3">
        <w:rPr>
          <w:sz w:val="22"/>
          <w:szCs w:val="22"/>
        </w:rPr>
        <w:tab/>
      </w:r>
      <w:proofErr w:type="gramStart"/>
      <w:r w:rsidRPr="00A414C3">
        <w:rPr>
          <w:sz w:val="22"/>
          <w:szCs w:val="22"/>
        </w:rPr>
        <w:t>the</w:t>
      </w:r>
      <w:proofErr w:type="gramEnd"/>
      <w:r w:rsidRPr="00A414C3">
        <w:rPr>
          <w:sz w:val="22"/>
          <w:szCs w:val="22"/>
        </w:rPr>
        <w:t xml:space="preserve"> proposed Maternal and Neonatal Health Services Subproject or HEF Health Services Subproject (as applicable) is consistent with the relevant </w:t>
      </w:r>
      <w:proofErr w:type="spellStart"/>
      <w:r w:rsidRPr="00A414C3">
        <w:rPr>
          <w:sz w:val="22"/>
          <w:szCs w:val="22"/>
        </w:rPr>
        <w:t>sectoral</w:t>
      </w:r>
      <w:proofErr w:type="spellEnd"/>
      <w:r w:rsidRPr="00A414C3">
        <w:rPr>
          <w:sz w:val="22"/>
          <w:szCs w:val="22"/>
        </w:rPr>
        <w:t>, environmental, and social standards and policies of the Recipient; and</w:t>
      </w:r>
    </w:p>
    <w:p w:rsidR="00B7428E" w:rsidRPr="00A414C3" w:rsidRDefault="00B7428E" w:rsidP="00EC6F65">
      <w:pPr>
        <w:tabs>
          <w:tab w:val="left" w:pos="2160"/>
        </w:tabs>
        <w:spacing w:after="240"/>
        <w:ind w:left="1440" w:hanging="720"/>
        <w:jc w:val="both"/>
        <w:rPr>
          <w:sz w:val="22"/>
        </w:rPr>
      </w:pPr>
      <w:r w:rsidRPr="00A414C3">
        <w:rPr>
          <w:sz w:val="22"/>
          <w:szCs w:val="22"/>
        </w:rPr>
        <w:t>(e)</w:t>
      </w:r>
      <w:r w:rsidRPr="00A414C3">
        <w:rPr>
          <w:sz w:val="22"/>
          <w:szCs w:val="22"/>
        </w:rPr>
        <w:tab/>
      </w:r>
      <w:proofErr w:type="gramStart"/>
      <w:r w:rsidRPr="00A414C3">
        <w:rPr>
          <w:sz w:val="22"/>
          <w:szCs w:val="22"/>
        </w:rPr>
        <w:t>the</w:t>
      </w:r>
      <w:proofErr w:type="gramEnd"/>
      <w:r w:rsidRPr="00A414C3">
        <w:rPr>
          <w:sz w:val="22"/>
          <w:szCs w:val="22"/>
        </w:rPr>
        <w:t xml:space="preserve"> proposed Beneficiary has put in place all necessary arrangements, including financial and human resources, for the management and implementation of the proposed Maternal and Neonatal Health Services Subproject or HEF Health Services Subproject (as applicable).</w:t>
      </w:r>
    </w:p>
    <w:p w:rsidR="00B7428E" w:rsidRPr="00A414C3" w:rsidRDefault="00B7428E" w:rsidP="00EC6F65">
      <w:pPr>
        <w:spacing w:after="240"/>
        <w:ind w:left="720" w:hanging="720"/>
        <w:jc w:val="both"/>
        <w:rPr>
          <w:sz w:val="22"/>
          <w:szCs w:val="22"/>
          <w:u w:val="single"/>
        </w:rPr>
      </w:pPr>
      <w:r w:rsidRPr="00A414C3">
        <w:rPr>
          <w:sz w:val="22"/>
        </w:rPr>
        <w:t>3.</w:t>
      </w:r>
      <w:r w:rsidRPr="00A414C3">
        <w:rPr>
          <w:sz w:val="22"/>
        </w:rPr>
        <w:tab/>
      </w:r>
      <w:r w:rsidRPr="00A414C3">
        <w:rPr>
          <w:sz w:val="22"/>
          <w:szCs w:val="22"/>
          <w:u w:val="single"/>
        </w:rPr>
        <w:t>Terms and Conditions of Maternal and Neonatal Health Service</w:t>
      </w:r>
      <w:r w:rsidR="00F150B9" w:rsidRPr="00A414C3">
        <w:rPr>
          <w:sz w:val="22"/>
          <w:szCs w:val="22"/>
          <w:u w:val="single"/>
        </w:rPr>
        <w:t>s</w:t>
      </w:r>
      <w:r w:rsidRPr="00A414C3">
        <w:rPr>
          <w:sz w:val="22"/>
          <w:szCs w:val="22"/>
          <w:u w:val="single"/>
        </w:rPr>
        <w:t xml:space="preserve"> Grants and HEF Health Service</w:t>
      </w:r>
      <w:r w:rsidR="00F150B9" w:rsidRPr="00A414C3">
        <w:rPr>
          <w:sz w:val="22"/>
          <w:szCs w:val="22"/>
          <w:u w:val="single"/>
        </w:rPr>
        <w:t>s</w:t>
      </w:r>
      <w:r w:rsidRPr="00A414C3">
        <w:rPr>
          <w:sz w:val="22"/>
          <w:szCs w:val="22"/>
          <w:u w:val="single"/>
        </w:rPr>
        <w:t xml:space="preserve"> Grants</w:t>
      </w:r>
    </w:p>
    <w:p w:rsidR="00B7428E" w:rsidRPr="00A414C3" w:rsidRDefault="00B7428E" w:rsidP="00EC6F65">
      <w:pPr>
        <w:spacing w:after="240"/>
        <w:ind w:left="1440" w:hanging="720"/>
        <w:jc w:val="both"/>
        <w:rPr>
          <w:b/>
          <w:sz w:val="22"/>
        </w:rPr>
      </w:pPr>
      <w:r w:rsidRPr="00A414C3">
        <w:rPr>
          <w:sz w:val="22"/>
        </w:rPr>
        <w:t>(a)</w:t>
      </w:r>
      <w:r w:rsidRPr="00A414C3">
        <w:rPr>
          <w:sz w:val="22"/>
        </w:rPr>
        <w:tab/>
        <w:t xml:space="preserve">The Recipient shall make each </w:t>
      </w:r>
      <w:r w:rsidRPr="00A414C3">
        <w:rPr>
          <w:sz w:val="22"/>
          <w:szCs w:val="22"/>
        </w:rPr>
        <w:t>Maternal and Neonatal Health Services Grant to a Beneficiary under a Maternal and Neonatal Health Service</w:t>
      </w:r>
      <w:r w:rsidR="00F150B9" w:rsidRPr="00A414C3">
        <w:rPr>
          <w:sz w:val="22"/>
          <w:szCs w:val="22"/>
        </w:rPr>
        <w:t>s</w:t>
      </w:r>
      <w:r w:rsidRPr="00A414C3">
        <w:rPr>
          <w:sz w:val="22"/>
          <w:szCs w:val="22"/>
        </w:rPr>
        <w:t xml:space="preserve"> Grant</w:t>
      </w:r>
      <w:r w:rsidRPr="00A414C3" w:rsidDel="00EE6D1D">
        <w:rPr>
          <w:sz w:val="22"/>
        </w:rPr>
        <w:t xml:space="preserve"> </w:t>
      </w:r>
      <w:r w:rsidRPr="00A414C3">
        <w:rPr>
          <w:sz w:val="22"/>
          <w:szCs w:val="22"/>
        </w:rPr>
        <w:t xml:space="preserve">Agreement and </w:t>
      </w:r>
      <w:r w:rsidRPr="00A414C3">
        <w:rPr>
          <w:sz w:val="22"/>
        </w:rPr>
        <w:t xml:space="preserve">each </w:t>
      </w:r>
      <w:r w:rsidRPr="00A414C3">
        <w:rPr>
          <w:sz w:val="22"/>
          <w:szCs w:val="22"/>
        </w:rPr>
        <w:t>HEF Health Services Grant to a Beneficiary under a HEF Health Service</w:t>
      </w:r>
      <w:r w:rsidR="00F150B9" w:rsidRPr="00A414C3">
        <w:rPr>
          <w:sz w:val="22"/>
          <w:szCs w:val="22"/>
        </w:rPr>
        <w:t>s</w:t>
      </w:r>
      <w:r w:rsidRPr="00A414C3">
        <w:rPr>
          <w:sz w:val="22"/>
          <w:szCs w:val="22"/>
        </w:rPr>
        <w:t xml:space="preserve"> Grant</w:t>
      </w:r>
      <w:r w:rsidRPr="00A414C3" w:rsidDel="00EE6D1D">
        <w:rPr>
          <w:sz w:val="22"/>
        </w:rPr>
        <w:t xml:space="preserve"> </w:t>
      </w:r>
      <w:r w:rsidRPr="00A414C3">
        <w:rPr>
          <w:sz w:val="22"/>
          <w:szCs w:val="22"/>
        </w:rPr>
        <w:t>Agreement, in each case, under</w:t>
      </w:r>
      <w:r w:rsidRPr="00A414C3">
        <w:rPr>
          <w:sz w:val="22"/>
        </w:rPr>
        <w:t xml:space="preserve"> terms and conditions, satisfactory to the </w:t>
      </w:r>
      <w:r w:rsidR="00E92461" w:rsidRPr="00A414C3">
        <w:rPr>
          <w:sz w:val="22"/>
        </w:rPr>
        <w:t>World Bank</w:t>
      </w:r>
      <w:r w:rsidRPr="00A414C3">
        <w:rPr>
          <w:sz w:val="22"/>
        </w:rPr>
        <w:t xml:space="preserve">, as further described in the </w:t>
      </w:r>
      <w:r w:rsidRPr="00A414C3">
        <w:rPr>
          <w:bCs/>
          <w:sz w:val="22"/>
          <w:szCs w:val="22"/>
        </w:rPr>
        <w:t>Procedures Manuel</w:t>
      </w:r>
      <w:r w:rsidRPr="00A414C3">
        <w:rPr>
          <w:sz w:val="22"/>
        </w:rPr>
        <w:t>, which shall include the following:</w:t>
      </w:r>
    </w:p>
    <w:p w:rsidR="006E47FD" w:rsidRPr="00A414C3" w:rsidRDefault="006E47FD">
      <w:pPr>
        <w:rPr>
          <w:sz w:val="22"/>
          <w:szCs w:val="22"/>
        </w:rPr>
      </w:pPr>
      <w:r w:rsidRPr="00A414C3">
        <w:rPr>
          <w:sz w:val="22"/>
          <w:szCs w:val="22"/>
        </w:rPr>
        <w:br w:type="page"/>
      </w:r>
    </w:p>
    <w:p w:rsidR="00B7428E" w:rsidRPr="00A414C3" w:rsidRDefault="00B7428E" w:rsidP="00EC6F65">
      <w:pPr>
        <w:numPr>
          <w:ilvl w:val="0"/>
          <w:numId w:val="43"/>
        </w:numPr>
        <w:tabs>
          <w:tab w:val="left" w:pos="2160"/>
        </w:tabs>
        <w:spacing w:after="240"/>
        <w:jc w:val="both"/>
        <w:rPr>
          <w:sz w:val="22"/>
          <w:szCs w:val="22"/>
        </w:rPr>
      </w:pPr>
      <w:r w:rsidRPr="00A414C3">
        <w:rPr>
          <w:sz w:val="22"/>
          <w:szCs w:val="22"/>
        </w:rPr>
        <w:lastRenderedPageBreak/>
        <w:t xml:space="preserve">the amount of the Maternal and Neonatal Health Services Grant or HEF Health Services Grant (as applicable) shall not exceed the total estimated cost of the Maternal and Neonatal Health Services Subproject or HEF Health Services </w:t>
      </w:r>
      <w:r w:rsidR="00F150B9" w:rsidRPr="00A414C3">
        <w:rPr>
          <w:sz w:val="22"/>
          <w:szCs w:val="22"/>
        </w:rPr>
        <w:t xml:space="preserve">Subproject </w:t>
      </w:r>
      <w:r w:rsidRPr="00A414C3">
        <w:rPr>
          <w:sz w:val="22"/>
          <w:szCs w:val="22"/>
        </w:rPr>
        <w:t xml:space="preserve">(as applicable); and the proceeds of the Maternal and Neonatal Health Services Grant or HEF Health Services Grant (as applicable) shall be made available to the </w:t>
      </w:r>
      <w:r w:rsidRPr="00A414C3">
        <w:rPr>
          <w:spacing w:val="-2"/>
          <w:sz w:val="22"/>
          <w:szCs w:val="22"/>
        </w:rPr>
        <w:t>Beneficiary</w:t>
      </w:r>
      <w:r w:rsidRPr="00A414C3">
        <w:rPr>
          <w:sz w:val="22"/>
          <w:szCs w:val="22"/>
        </w:rPr>
        <w:t xml:space="preserve"> on non-reimbursable grant terms; </w:t>
      </w:r>
    </w:p>
    <w:p w:rsidR="00B7428E" w:rsidRPr="00A414C3" w:rsidRDefault="00B7428E" w:rsidP="00EC6F65">
      <w:pPr>
        <w:numPr>
          <w:ilvl w:val="0"/>
          <w:numId w:val="43"/>
        </w:numPr>
        <w:tabs>
          <w:tab w:val="left" w:pos="2160"/>
        </w:tabs>
        <w:spacing w:after="240"/>
        <w:jc w:val="both"/>
        <w:rPr>
          <w:sz w:val="22"/>
          <w:szCs w:val="22"/>
        </w:rPr>
      </w:pPr>
      <w:r w:rsidRPr="00A414C3">
        <w:rPr>
          <w:sz w:val="22"/>
          <w:szCs w:val="22"/>
        </w:rPr>
        <w:t xml:space="preserve">a description of the Maternal and Neonatal Health Services Subproject or HEF Health Services Subproject (as applicable), the applicable rates for the services </w:t>
      </w:r>
      <w:proofErr w:type="spellStart"/>
      <w:r w:rsidRPr="00A414C3">
        <w:rPr>
          <w:sz w:val="22"/>
          <w:szCs w:val="22"/>
        </w:rPr>
        <w:t>thereunder</w:t>
      </w:r>
      <w:proofErr w:type="spellEnd"/>
      <w:r w:rsidRPr="00A414C3">
        <w:rPr>
          <w:sz w:val="22"/>
          <w:szCs w:val="22"/>
        </w:rPr>
        <w:t>, and applicable performance indicators;</w:t>
      </w:r>
    </w:p>
    <w:p w:rsidR="00B7428E" w:rsidRPr="00A414C3" w:rsidRDefault="00B7428E" w:rsidP="00EC6F65">
      <w:pPr>
        <w:numPr>
          <w:ilvl w:val="0"/>
          <w:numId w:val="43"/>
        </w:numPr>
        <w:tabs>
          <w:tab w:val="left" w:pos="2160"/>
        </w:tabs>
        <w:spacing w:after="240"/>
        <w:jc w:val="both"/>
        <w:rPr>
          <w:sz w:val="22"/>
          <w:szCs w:val="22"/>
        </w:rPr>
      </w:pPr>
      <w:r w:rsidRPr="00A414C3">
        <w:rPr>
          <w:sz w:val="22"/>
          <w:szCs w:val="22"/>
        </w:rPr>
        <w:t>the obligation of the Beneficiary to: (A) carry out the Maternal and Neonatal Health Services Subproject and HEF Health Services Subproject (as applicable) with due diligence and efficiency and in accordance with sound technical, financial, administrative, environmental and social practices and standards; (B) ensure that the resources required for the Maternal and Neonatal Health Services Subproject or HEF Health Services Subproject (as applicable) are provided promptly as needed;</w:t>
      </w:r>
      <w:r w:rsidR="00F150B9" w:rsidRPr="00A414C3">
        <w:rPr>
          <w:sz w:val="22"/>
          <w:szCs w:val="22"/>
        </w:rPr>
        <w:t xml:space="preserve"> (C) </w:t>
      </w:r>
      <w:r w:rsidRPr="00A414C3">
        <w:rPr>
          <w:sz w:val="22"/>
          <w:szCs w:val="22"/>
        </w:rPr>
        <w:t>procure the goods and services required for the Maternal and Neonatal Health Services Subproject and HEF Health Services Subproject (as applicable) in accordance with Section III of this Section, maintain adequate records to reflect, in accordance with sound accounting practices, the resources, operations, and expenditures relating to the Maternal and Neonatal Health Services Subproject and the HEF Health Service</w:t>
      </w:r>
      <w:r w:rsidR="00F150B9" w:rsidRPr="00A414C3">
        <w:rPr>
          <w:sz w:val="22"/>
          <w:szCs w:val="22"/>
        </w:rPr>
        <w:t>s</w:t>
      </w:r>
      <w:r w:rsidRPr="00A414C3">
        <w:rPr>
          <w:sz w:val="22"/>
          <w:szCs w:val="22"/>
        </w:rPr>
        <w:t xml:space="preserve"> Subproject; and (D) at the request of the </w:t>
      </w:r>
      <w:r w:rsidR="00E92461" w:rsidRPr="00A414C3">
        <w:rPr>
          <w:sz w:val="22"/>
          <w:szCs w:val="22"/>
        </w:rPr>
        <w:t>World Bank</w:t>
      </w:r>
      <w:r w:rsidRPr="00A414C3">
        <w:rPr>
          <w:sz w:val="22"/>
          <w:szCs w:val="22"/>
        </w:rPr>
        <w:t xml:space="preserve"> or the Recipient, have such records audited by independent auditors acceptable to the </w:t>
      </w:r>
      <w:r w:rsidR="00E92461" w:rsidRPr="00A414C3">
        <w:rPr>
          <w:sz w:val="22"/>
          <w:szCs w:val="22"/>
        </w:rPr>
        <w:t>World Bank</w:t>
      </w:r>
      <w:r w:rsidRPr="00A414C3">
        <w:rPr>
          <w:sz w:val="22"/>
          <w:szCs w:val="22"/>
        </w:rPr>
        <w:t xml:space="preserve">, in accordance with consistently applied auditing standards acceptable to the </w:t>
      </w:r>
      <w:r w:rsidR="00E92461" w:rsidRPr="00A414C3">
        <w:rPr>
          <w:sz w:val="22"/>
          <w:szCs w:val="22"/>
        </w:rPr>
        <w:t>World Bank</w:t>
      </w:r>
      <w:r w:rsidRPr="00A414C3">
        <w:rPr>
          <w:sz w:val="22"/>
          <w:szCs w:val="22"/>
        </w:rPr>
        <w:t xml:space="preserve">, and promptly furnish the records as so audited to the Recipient and the </w:t>
      </w:r>
      <w:r w:rsidR="00E92461" w:rsidRPr="00A414C3">
        <w:rPr>
          <w:sz w:val="22"/>
          <w:szCs w:val="22"/>
        </w:rPr>
        <w:t>World Bank</w:t>
      </w:r>
      <w:r w:rsidRPr="00A414C3">
        <w:rPr>
          <w:sz w:val="22"/>
          <w:szCs w:val="22"/>
        </w:rPr>
        <w:t xml:space="preserve">; </w:t>
      </w:r>
    </w:p>
    <w:p w:rsidR="00B7428E" w:rsidRPr="00A414C3" w:rsidRDefault="00B7428E" w:rsidP="00EC6F65">
      <w:pPr>
        <w:numPr>
          <w:ilvl w:val="0"/>
          <w:numId w:val="43"/>
        </w:numPr>
        <w:tabs>
          <w:tab w:val="left" w:pos="2160"/>
        </w:tabs>
        <w:spacing w:after="240"/>
        <w:jc w:val="both"/>
        <w:rPr>
          <w:sz w:val="22"/>
          <w:szCs w:val="22"/>
        </w:rPr>
      </w:pPr>
      <w:r w:rsidRPr="00A414C3">
        <w:rPr>
          <w:sz w:val="22"/>
          <w:szCs w:val="22"/>
        </w:rPr>
        <w:t>the obligation of the Beneficiary to carry out the Maternal and Neonatal Health Services Subproject and HEF Health Services Subproject (as applicable) in accordance with the provisions of the Anti-Corruption Guidelines;</w:t>
      </w:r>
    </w:p>
    <w:p w:rsidR="00B7428E" w:rsidRPr="00A414C3" w:rsidRDefault="00B7428E" w:rsidP="00EC6F65">
      <w:pPr>
        <w:numPr>
          <w:ilvl w:val="0"/>
          <w:numId w:val="43"/>
        </w:numPr>
        <w:tabs>
          <w:tab w:val="left" w:pos="2160"/>
        </w:tabs>
        <w:spacing w:after="240"/>
        <w:jc w:val="both"/>
        <w:rPr>
          <w:sz w:val="22"/>
          <w:szCs w:val="22"/>
        </w:rPr>
      </w:pPr>
      <w:r w:rsidRPr="00A414C3">
        <w:rPr>
          <w:sz w:val="22"/>
          <w:szCs w:val="22"/>
        </w:rPr>
        <w:t>the obligation of the Beneficiary to carry out the Maternal and Neonatal Health Services Subproject and HEF Health Services Subproject (as applicable) in accordance with the provisions of the Procedures Manual;</w:t>
      </w:r>
    </w:p>
    <w:p w:rsidR="00B7428E" w:rsidRPr="00A414C3" w:rsidRDefault="00B7428E" w:rsidP="00EC6F65">
      <w:pPr>
        <w:numPr>
          <w:ilvl w:val="0"/>
          <w:numId w:val="43"/>
        </w:numPr>
        <w:tabs>
          <w:tab w:val="left" w:pos="2160"/>
        </w:tabs>
        <w:spacing w:after="240"/>
        <w:jc w:val="both"/>
        <w:rPr>
          <w:sz w:val="22"/>
          <w:szCs w:val="22"/>
        </w:rPr>
      </w:pPr>
      <w:r w:rsidRPr="00A414C3">
        <w:rPr>
          <w:sz w:val="22"/>
          <w:szCs w:val="22"/>
        </w:rPr>
        <w:lastRenderedPageBreak/>
        <w:t xml:space="preserve">the obligation of the Beneficiary to carry out the Maternal and Neonatal Health Services Subproject and HEF Health Services Subproject (as applicable) in accordance with the provisions of the </w:t>
      </w:r>
      <w:r w:rsidRPr="00A414C3">
        <w:rPr>
          <w:bCs/>
          <w:sz w:val="22"/>
          <w:szCs w:val="22"/>
        </w:rPr>
        <w:t>M</w:t>
      </w:r>
      <w:r w:rsidRPr="00A414C3">
        <w:rPr>
          <w:sz w:val="22"/>
          <w:szCs w:val="22"/>
        </w:rPr>
        <w:t>edical Waste Management Plan;</w:t>
      </w:r>
    </w:p>
    <w:p w:rsidR="00B7428E" w:rsidRPr="00A414C3" w:rsidRDefault="00B7428E" w:rsidP="00EC6F65">
      <w:pPr>
        <w:numPr>
          <w:ilvl w:val="0"/>
          <w:numId w:val="43"/>
        </w:numPr>
        <w:tabs>
          <w:tab w:val="left" w:pos="2160"/>
        </w:tabs>
        <w:spacing w:after="240"/>
        <w:jc w:val="both"/>
        <w:rPr>
          <w:sz w:val="22"/>
          <w:szCs w:val="22"/>
        </w:rPr>
      </w:pPr>
      <w:r w:rsidRPr="00A414C3">
        <w:rPr>
          <w:sz w:val="22"/>
          <w:szCs w:val="22"/>
        </w:rPr>
        <w:t>the requirement that the goods and consultants’ services to be financed from the proceeds of the Maternal and Neonatal Health Services Grant or the HEF Health Services Grant (as applicable) shall be used exclusively in the carrying out of the Maternal and Neonatal Health Services Subproject or HEF Health Services Subproject (as applicable); and</w:t>
      </w:r>
    </w:p>
    <w:p w:rsidR="00B7428E" w:rsidRPr="00A414C3" w:rsidRDefault="00B7428E" w:rsidP="00EC6F65">
      <w:pPr>
        <w:numPr>
          <w:ilvl w:val="0"/>
          <w:numId w:val="43"/>
        </w:numPr>
        <w:tabs>
          <w:tab w:val="left" w:pos="2160"/>
        </w:tabs>
        <w:spacing w:after="240"/>
        <w:jc w:val="both"/>
        <w:rPr>
          <w:sz w:val="22"/>
          <w:szCs w:val="22"/>
        </w:rPr>
      </w:pPr>
      <w:r w:rsidRPr="00A414C3">
        <w:rPr>
          <w:sz w:val="22"/>
          <w:szCs w:val="22"/>
        </w:rPr>
        <w:t xml:space="preserve">the right of the Recipient, to: (A) inspect by itself, or jointly with the </w:t>
      </w:r>
      <w:r w:rsidR="00E92461" w:rsidRPr="00A414C3">
        <w:rPr>
          <w:sz w:val="22"/>
          <w:szCs w:val="22"/>
        </w:rPr>
        <w:t>World Bank</w:t>
      </w:r>
      <w:r w:rsidRPr="00A414C3">
        <w:rPr>
          <w:sz w:val="22"/>
          <w:szCs w:val="22"/>
        </w:rPr>
        <w:t xml:space="preserve">, if the </w:t>
      </w:r>
      <w:r w:rsidR="00E92461" w:rsidRPr="00A414C3">
        <w:rPr>
          <w:sz w:val="22"/>
          <w:szCs w:val="22"/>
        </w:rPr>
        <w:t>World Bank</w:t>
      </w:r>
      <w:r w:rsidRPr="00A414C3">
        <w:rPr>
          <w:sz w:val="22"/>
          <w:szCs w:val="22"/>
        </w:rPr>
        <w:t xml:space="preserve"> shall so request, the goods and sites included in the Maternal and Neonatal Health Services Subproject or HEF Health Services Subproject (as applicable), the operations thereof, and any relevant records and documents; (B) obtain all information as it, or the </w:t>
      </w:r>
      <w:r w:rsidR="00E92461" w:rsidRPr="00A414C3">
        <w:rPr>
          <w:sz w:val="22"/>
          <w:szCs w:val="22"/>
        </w:rPr>
        <w:t>World Bank</w:t>
      </w:r>
      <w:r w:rsidRPr="00A414C3">
        <w:rPr>
          <w:sz w:val="22"/>
          <w:szCs w:val="22"/>
        </w:rPr>
        <w:t>, shall reasonably request regarding the administration, operation, and financial condition of the Maternal and Neonatal Health Services Subproject or HEF Health Services Subproject (as applicable); and (C) suspend or terminate the right of the Beneficiary to use the proceeds of the Maternal and Neonatal Health Services Grant or HEF Health Services Grant (as applicable), or obtain a refund of all or any part of the amount thereof then withdrawn, as the case may be, upon failure by the Beneficiary to perform any of its obligations under the Maternal and Neonatal Health Services Grant Agreement or HEF Health Services Grant Agreement (as applicable).</w:t>
      </w:r>
    </w:p>
    <w:p w:rsidR="00B7428E" w:rsidRPr="00A414C3" w:rsidRDefault="00B7428E" w:rsidP="00EC6F65">
      <w:pPr>
        <w:pStyle w:val="ModelNrmlSingle"/>
        <w:ind w:left="1440" w:hanging="720"/>
        <w:rPr>
          <w:szCs w:val="22"/>
        </w:rPr>
      </w:pPr>
      <w:r w:rsidRPr="00A414C3">
        <w:rPr>
          <w:szCs w:val="22"/>
        </w:rPr>
        <w:t>(b)</w:t>
      </w:r>
      <w:r w:rsidRPr="00A414C3">
        <w:rPr>
          <w:szCs w:val="22"/>
        </w:rPr>
        <w:tab/>
        <w:t xml:space="preserve">The Recipient shall exercise its rights under the Maternal and Neonatal Health Services Grant Agreement or HEF Health Services Grant Agreement (as applicable) in such manner as to protect its interests and those of the </w:t>
      </w:r>
      <w:r w:rsidR="00E92461" w:rsidRPr="00A414C3">
        <w:rPr>
          <w:szCs w:val="22"/>
        </w:rPr>
        <w:t>World Bank</w:t>
      </w:r>
      <w:r w:rsidRPr="00A414C3">
        <w:rPr>
          <w:szCs w:val="22"/>
        </w:rPr>
        <w:t xml:space="preserve"> and to accomplish the purposes of the grant provided </w:t>
      </w:r>
      <w:proofErr w:type="spellStart"/>
      <w:r w:rsidRPr="00A414C3">
        <w:rPr>
          <w:szCs w:val="22"/>
        </w:rPr>
        <w:t>thereunder</w:t>
      </w:r>
      <w:proofErr w:type="spellEnd"/>
      <w:r w:rsidRPr="00A414C3">
        <w:rPr>
          <w:szCs w:val="22"/>
        </w:rPr>
        <w:t xml:space="preserve">, and, except as the </w:t>
      </w:r>
      <w:r w:rsidR="00E92461" w:rsidRPr="00A414C3">
        <w:rPr>
          <w:szCs w:val="22"/>
        </w:rPr>
        <w:t>World Bank</w:t>
      </w:r>
      <w:r w:rsidRPr="00A414C3">
        <w:rPr>
          <w:szCs w:val="22"/>
        </w:rPr>
        <w:t xml:space="preserve"> shall otherwise agree, the Recipient shall not shall assign, amend, abrogate, or waive, or permit to be assigned, amended, abrogated, or waived, the aforementioned, or any provision thereof.</w:t>
      </w:r>
    </w:p>
    <w:p w:rsidR="006E47FD" w:rsidRPr="00A414C3" w:rsidRDefault="006E47FD">
      <w:pPr>
        <w:rPr>
          <w:b/>
          <w:sz w:val="22"/>
          <w:szCs w:val="22"/>
        </w:rPr>
      </w:pPr>
      <w:r w:rsidRPr="00A414C3">
        <w:rPr>
          <w:b/>
          <w:szCs w:val="22"/>
        </w:rPr>
        <w:br w:type="page"/>
      </w:r>
    </w:p>
    <w:p w:rsidR="00B7428E" w:rsidRPr="00A414C3" w:rsidRDefault="00B7428E" w:rsidP="00EC6F65">
      <w:pPr>
        <w:pStyle w:val="ModelNrmlSingle"/>
        <w:ind w:left="720" w:hanging="720"/>
        <w:rPr>
          <w:b/>
          <w:szCs w:val="22"/>
        </w:rPr>
      </w:pPr>
      <w:r w:rsidRPr="00A414C3">
        <w:rPr>
          <w:b/>
          <w:szCs w:val="22"/>
        </w:rPr>
        <w:lastRenderedPageBreak/>
        <w:t>E.</w:t>
      </w:r>
      <w:r w:rsidRPr="00A414C3">
        <w:rPr>
          <w:b/>
          <w:szCs w:val="22"/>
        </w:rPr>
        <w:tab/>
        <w:t>External Controls</w:t>
      </w:r>
    </w:p>
    <w:p w:rsidR="00B7428E" w:rsidRPr="00A414C3" w:rsidRDefault="00B7428E" w:rsidP="00EC6F65">
      <w:pPr>
        <w:pStyle w:val="ModelNrmlSingle"/>
        <w:ind w:left="1440" w:hanging="720"/>
      </w:pPr>
      <w:r w:rsidRPr="00A414C3">
        <w:rPr>
          <w:szCs w:val="22"/>
        </w:rPr>
        <w:t>(a)</w:t>
      </w:r>
      <w:r w:rsidRPr="00A414C3">
        <w:rPr>
          <w:szCs w:val="22"/>
        </w:rPr>
        <w:tab/>
        <w:t xml:space="preserve">The Recipient shall </w:t>
      </w:r>
      <w:r w:rsidRPr="00A414C3">
        <w:t>appoint a consultant, in accordance with Section III of this Schedule, for purposes of implementing the third-party verification in accordance with the Proc</w:t>
      </w:r>
      <w:r w:rsidR="00F150B9" w:rsidRPr="00A414C3">
        <w:t>edures Manual in respect of (</w:t>
      </w:r>
      <w:proofErr w:type="spellStart"/>
      <w:r w:rsidR="00F150B9" w:rsidRPr="00A414C3">
        <w:t>i</w:t>
      </w:r>
      <w:proofErr w:type="spellEnd"/>
      <w:r w:rsidR="00F150B9" w:rsidRPr="00A414C3">
        <w:t>) </w:t>
      </w:r>
      <w:r w:rsidRPr="00A414C3">
        <w:rPr>
          <w:szCs w:val="22"/>
        </w:rPr>
        <w:t>Maternal and Neonatal Health Services Subprojects</w:t>
      </w:r>
      <w:r w:rsidRPr="00A414C3">
        <w:t xml:space="preserve"> to be carried out under Part A.1 of the Project; and (ii) </w:t>
      </w:r>
      <w:r w:rsidRPr="00A414C3">
        <w:rPr>
          <w:szCs w:val="22"/>
        </w:rPr>
        <w:t>HEF Health Services Subprojects</w:t>
      </w:r>
      <w:r w:rsidRPr="00A414C3">
        <w:t xml:space="preserve"> to be carried out under Part B.2 of the Project.</w:t>
      </w:r>
    </w:p>
    <w:p w:rsidR="00B7428E" w:rsidRPr="00A414C3" w:rsidRDefault="00B7428E" w:rsidP="00EC6F65">
      <w:pPr>
        <w:pStyle w:val="ModelNrmlSingle"/>
        <w:ind w:left="1440" w:hanging="720"/>
        <w:rPr>
          <w:szCs w:val="22"/>
        </w:rPr>
      </w:pPr>
      <w:r w:rsidRPr="00A414C3">
        <w:t>(b)</w:t>
      </w:r>
      <w:r w:rsidRPr="00A414C3">
        <w:tab/>
        <w:t xml:space="preserve">The Recipient shall cause said firm consultant to carry out, throughout Project implementation, and under terms of reference acceptable to the </w:t>
      </w:r>
      <w:r w:rsidR="00E92461" w:rsidRPr="00A414C3">
        <w:t>World Bank</w:t>
      </w:r>
      <w:r w:rsidRPr="00A414C3">
        <w:t xml:space="preserve">, quarterly verification exercises of </w:t>
      </w:r>
      <w:r w:rsidRPr="00A414C3">
        <w:rPr>
          <w:szCs w:val="22"/>
        </w:rPr>
        <w:t xml:space="preserve">Maternal and Neonatal Health Services Subprojects and HEF Health Services Subprojects, including community and focus group surveys, Beneficiary spot checks, verification of data provided and records kept by Beneficiaries in relation to Maternal and Neonatal Health Services Subproject and HEF Health Services Subprojects, and assessments of the quality of health services provided under such subprojects, in accordance with the provisions of the </w:t>
      </w:r>
      <w:r w:rsidRPr="00A414C3">
        <w:rPr>
          <w:bCs/>
          <w:szCs w:val="22"/>
        </w:rPr>
        <w:t>Procedures Manuel</w:t>
      </w:r>
      <w:r w:rsidRPr="00A414C3">
        <w:rPr>
          <w:szCs w:val="22"/>
        </w:rPr>
        <w:t>.</w:t>
      </w:r>
    </w:p>
    <w:p w:rsidR="00873854" w:rsidRPr="00A414C3" w:rsidRDefault="00B7428E" w:rsidP="00EC6F65">
      <w:pPr>
        <w:pStyle w:val="ModelNrmlSingle"/>
        <w:ind w:left="720" w:hanging="720"/>
      </w:pPr>
      <w:r w:rsidRPr="00A414C3">
        <w:rPr>
          <w:b/>
          <w:bCs/>
          <w:szCs w:val="22"/>
        </w:rPr>
        <w:t>F</w:t>
      </w:r>
      <w:r w:rsidR="00873854" w:rsidRPr="00A414C3">
        <w:rPr>
          <w:b/>
          <w:bCs/>
          <w:szCs w:val="22"/>
        </w:rPr>
        <w:t>.</w:t>
      </w:r>
      <w:r w:rsidR="00873854" w:rsidRPr="00A414C3">
        <w:rPr>
          <w:b/>
          <w:bCs/>
          <w:szCs w:val="22"/>
        </w:rPr>
        <w:tab/>
        <w:t>Safeguards</w:t>
      </w:r>
    </w:p>
    <w:p w:rsidR="00873854" w:rsidRPr="00A414C3" w:rsidRDefault="00873854" w:rsidP="00EC6F65">
      <w:pPr>
        <w:pStyle w:val="ModelDoubleNoIndent"/>
        <w:spacing w:after="240" w:line="240" w:lineRule="auto"/>
        <w:ind w:left="720" w:hanging="720"/>
      </w:pPr>
      <w:r w:rsidRPr="00A414C3">
        <w:t>1.</w:t>
      </w:r>
      <w:r w:rsidRPr="00A414C3">
        <w:tab/>
        <w:t xml:space="preserve">The Recipient shall ensure that the Project is carried out in accordance with the provisions of the </w:t>
      </w:r>
      <w:r w:rsidRPr="00A414C3">
        <w:rPr>
          <w:bCs/>
          <w:szCs w:val="22"/>
        </w:rPr>
        <w:t>M</w:t>
      </w:r>
      <w:r w:rsidRPr="00A414C3">
        <w:rPr>
          <w:szCs w:val="22"/>
        </w:rPr>
        <w:t>edical Waste Management Plan</w:t>
      </w:r>
      <w:r w:rsidRPr="00A414C3">
        <w:t>.</w:t>
      </w:r>
    </w:p>
    <w:p w:rsidR="00873854" w:rsidRPr="00A414C3" w:rsidRDefault="00873854" w:rsidP="00EC6F65">
      <w:pPr>
        <w:spacing w:after="240"/>
        <w:ind w:left="720" w:hanging="720"/>
        <w:jc w:val="both"/>
        <w:rPr>
          <w:color w:val="000000"/>
          <w:sz w:val="22"/>
          <w:szCs w:val="22"/>
        </w:rPr>
      </w:pPr>
      <w:r w:rsidRPr="00A414C3">
        <w:rPr>
          <w:sz w:val="22"/>
          <w:szCs w:val="22"/>
        </w:rPr>
        <w:t>2.</w:t>
      </w:r>
      <w:r w:rsidRPr="00A414C3">
        <w:rPr>
          <w:sz w:val="22"/>
          <w:szCs w:val="22"/>
        </w:rPr>
        <w:tab/>
      </w:r>
      <w:r w:rsidRPr="00A414C3">
        <w:rPr>
          <w:color w:val="000000"/>
          <w:sz w:val="22"/>
          <w:szCs w:val="22"/>
        </w:rPr>
        <w:t xml:space="preserve">Without limitation upon its other reporting obligations under Section II.A.1 of this Schedule, the Recipient shall take all measures necessary on its part to regularly collect, compile, and submit to the World Bank, as part of the Project Report, information on the status of compliance with the </w:t>
      </w:r>
      <w:r w:rsidRPr="00A414C3">
        <w:rPr>
          <w:bCs/>
          <w:sz w:val="22"/>
          <w:szCs w:val="22"/>
        </w:rPr>
        <w:t>M</w:t>
      </w:r>
      <w:r w:rsidRPr="00A414C3">
        <w:rPr>
          <w:sz w:val="22"/>
          <w:szCs w:val="22"/>
        </w:rPr>
        <w:t xml:space="preserve">edical Waste Management Plan, </w:t>
      </w:r>
      <w:r w:rsidRPr="00A414C3">
        <w:rPr>
          <w:color w:val="000000"/>
          <w:sz w:val="22"/>
          <w:szCs w:val="22"/>
        </w:rPr>
        <w:t>giving details of:</w:t>
      </w:r>
    </w:p>
    <w:p w:rsidR="00873854" w:rsidRPr="00A414C3" w:rsidRDefault="00873854" w:rsidP="00EC6F65">
      <w:pPr>
        <w:tabs>
          <w:tab w:val="left" w:pos="720"/>
          <w:tab w:val="left" w:pos="2280"/>
          <w:tab w:val="left" w:pos="3000"/>
          <w:tab w:val="left" w:pos="3720"/>
          <w:tab w:val="left" w:pos="4440"/>
          <w:tab w:val="left" w:pos="5160"/>
          <w:tab w:val="left" w:pos="5880"/>
          <w:tab w:val="left" w:pos="6480"/>
        </w:tabs>
        <w:spacing w:after="240"/>
        <w:ind w:left="1440" w:hanging="1440"/>
        <w:jc w:val="both"/>
        <w:rPr>
          <w:color w:val="000000"/>
          <w:sz w:val="22"/>
          <w:szCs w:val="22"/>
        </w:rPr>
      </w:pPr>
      <w:r w:rsidRPr="00A414C3">
        <w:rPr>
          <w:color w:val="000000"/>
          <w:sz w:val="22"/>
          <w:szCs w:val="22"/>
        </w:rPr>
        <w:tab/>
        <w:t>(a)</w:t>
      </w:r>
      <w:r w:rsidRPr="00A414C3">
        <w:rPr>
          <w:color w:val="000000"/>
          <w:sz w:val="22"/>
          <w:szCs w:val="22"/>
        </w:rPr>
        <w:tab/>
      </w:r>
      <w:proofErr w:type="gramStart"/>
      <w:r w:rsidRPr="00A414C3">
        <w:rPr>
          <w:color w:val="000000"/>
          <w:sz w:val="22"/>
          <w:szCs w:val="22"/>
        </w:rPr>
        <w:t>measures</w:t>
      </w:r>
      <w:proofErr w:type="gramEnd"/>
      <w:r w:rsidRPr="00A414C3">
        <w:rPr>
          <w:color w:val="000000"/>
          <w:sz w:val="22"/>
          <w:szCs w:val="22"/>
        </w:rPr>
        <w:t xml:space="preserve"> taken in furtherance of such p</w:t>
      </w:r>
      <w:r w:rsidRPr="00A414C3">
        <w:rPr>
          <w:bCs/>
          <w:sz w:val="22"/>
          <w:szCs w:val="22"/>
        </w:rPr>
        <w:t>lan</w:t>
      </w:r>
      <w:r w:rsidRPr="00A414C3">
        <w:rPr>
          <w:color w:val="000000"/>
          <w:sz w:val="22"/>
          <w:szCs w:val="22"/>
        </w:rPr>
        <w:t>;</w:t>
      </w:r>
    </w:p>
    <w:p w:rsidR="00873854" w:rsidRPr="00A414C3" w:rsidRDefault="00873854" w:rsidP="00EC6F65">
      <w:pPr>
        <w:tabs>
          <w:tab w:val="left" w:pos="720"/>
          <w:tab w:val="left" w:pos="2280"/>
          <w:tab w:val="left" w:pos="3000"/>
          <w:tab w:val="left" w:pos="3720"/>
          <w:tab w:val="left" w:pos="4440"/>
          <w:tab w:val="left" w:pos="5160"/>
          <w:tab w:val="left" w:pos="5880"/>
          <w:tab w:val="left" w:pos="6480"/>
        </w:tabs>
        <w:spacing w:after="240"/>
        <w:ind w:left="1440" w:hanging="1440"/>
        <w:jc w:val="both"/>
        <w:rPr>
          <w:color w:val="000000"/>
          <w:sz w:val="22"/>
          <w:szCs w:val="22"/>
        </w:rPr>
      </w:pPr>
      <w:r w:rsidRPr="00A414C3">
        <w:rPr>
          <w:color w:val="000000"/>
          <w:sz w:val="22"/>
          <w:szCs w:val="22"/>
        </w:rPr>
        <w:tab/>
        <w:t>(b)</w:t>
      </w:r>
      <w:r w:rsidRPr="00A414C3">
        <w:rPr>
          <w:color w:val="000000"/>
          <w:sz w:val="22"/>
          <w:szCs w:val="22"/>
        </w:rPr>
        <w:tab/>
      </w:r>
      <w:proofErr w:type="gramStart"/>
      <w:r w:rsidRPr="00A414C3">
        <w:rPr>
          <w:color w:val="000000"/>
          <w:sz w:val="22"/>
          <w:szCs w:val="22"/>
        </w:rPr>
        <w:t>conditions</w:t>
      </w:r>
      <w:proofErr w:type="gramEnd"/>
      <w:r w:rsidRPr="00A414C3">
        <w:rPr>
          <w:color w:val="000000"/>
          <w:sz w:val="22"/>
          <w:szCs w:val="22"/>
        </w:rPr>
        <w:t>, if any, which interfere or threaten to interfere with the smooth implementation of such</w:t>
      </w:r>
      <w:r w:rsidRPr="00A414C3">
        <w:rPr>
          <w:bCs/>
          <w:sz w:val="22"/>
          <w:szCs w:val="22"/>
        </w:rPr>
        <w:t xml:space="preserve"> plan</w:t>
      </w:r>
      <w:r w:rsidRPr="00A414C3">
        <w:rPr>
          <w:color w:val="000000"/>
          <w:sz w:val="22"/>
          <w:szCs w:val="22"/>
        </w:rPr>
        <w:t>; and</w:t>
      </w:r>
    </w:p>
    <w:p w:rsidR="00873854" w:rsidRPr="00A414C3" w:rsidRDefault="00873854" w:rsidP="00EC6F65">
      <w:pPr>
        <w:tabs>
          <w:tab w:val="left" w:pos="720"/>
          <w:tab w:val="left" w:pos="2280"/>
          <w:tab w:val="left" w:pos="3000"/>
          <w:tab w:val="left" w:pos="3720"/>
          <w:tab w:val="left" w:pos="4440"/>
          <w:tab w:val="left" w:pos="5160"/>
          <w:tab w:val="left" w:pos="5880"/>
          <w:tab w:val="left" w:pos="6480"/>
        </w:tabs>
        <w:spacing w:after="240"/>
        <w:ind w:left="1440" w:hanging="1440"/>
        <w:jc w:val="both"/>
        <w:rPr>
          <w:color w:val="000000"/>
          <w:sz w:val="22"/>
          <w:szCs w:val="22"/>
        </w:rPr>
      </w:pPr>
      <w:r w:rsidRPr="00A414C3">
        <w:rPr>
          <w:color w:val="000000"/>
          <w:sz w:val="22"/>
          <w:szCs w:val="22"/>
        </w:rPr>
        <w:tab/>
        <w:t>(c)</w:t>
      </w:r>
      <w:r w:rsidRPr="00A414C3">
        <w:rPr>
          <w:color w:val="000000"/>
          <w:sz w:val="22"/>
          <w:szCs w:val="22"/>
        </w:rPr>
        <w:tab/>
      </w:r>
      <w:proofErr w:type="gramStart"/>
      <w:r w:rsidRPr="00A414C3">
        <w:rPr>
          <w:color w:val="000000"/>
          <w:sz w:val="22"/>
          <w:szCs w:val="22"/>
        </w:rPr>
        <w:t>remedial</w:t>
      </w:r>
      <w:proofErr w:type="gramEnd"/>
      <w:r w:rsidRPr="00A414C3">
        <w:rPr>
          <w:color w:val="000000"/>
          <w:sz w:val="22"/>
          <w:szCs w:val="22"/>
        </w:rPr>
        <w:t xml:space="preserve"> measures taken or required to be taken to address such conditions.</w:t>
      </w:r>
    </w:p>
    <w:p w:rsidR="0076733A" w:rsidRPr="00A414C3" w:rsidRDefault="0076733A" w:rsidP="00EC6F65">
      <w:pPr>
        <w:pStyle w:val="ModelNrmlSingle"/>
        <w:ind w:firstLine="0"/>
        <w:rPr>
          <w:b/>
          <w:bCs/>
          <w:szCs w:val="22"/>
        </w:rPr>
      </w:pPr>
      <w:r w:rsidRPr="00A414C3">
        <w:rPr>
          <w:b/>
          <w:bCs/>
          <w:szCs w:val="22"/>
        </w:rPr>
        <w:t>Section II.</w:t>
      </w:r>
      <w:r w:rsidRPr="00A414C3">
        <w:rPr>
          <w:b/>
          <w:bCs/>
          <w:szCs w:val="22"/>
        </w:rPr>
        <w:tab/>
      </w:r>
      <w:r w:rsidRPr="00A414C3">
        <w:rPr>
          <w:b/>
          <w:bCs/>
          <w:szCs w:val="22"/>
          <w:u w:val="single"/>
        </w:rPr>
        <w:t xml:space="preserve">Project Monitoring, Reporting and Evaluation </w:t>
      </w:r>
    </w:p>
    <w:p w:rsidR="0076733A" w:rsidRPr="00A414C3" w:rsidRDefault="0076733A" w:rsidP="00EC6F65">
      <w:pPr>
        <w:pStyle w:val="ModelNrmlSingle"/>
        <w:ind w:left="720" w:hanging="720"/>
        <w:rPr>
          <w:b/>
          <w:bCs/>
          <w:szCs w:val="22"/>
        </w:rPr>
      </w:pPr>
      <w:r w:rsidRPr="00A414C3">
        <w:rPr>
          <w:b/>
          <w:bCs/>
          <w:szCs w:val="22"/>
        </w:rPr>
        <w:t>A.</w:t>
      </w:r>
      <w:r w:rsidRPr="00A414C3">
        <w:rPr>
          <w:b/>
          <w:bCs/>
          <w:szCs w:val="22"/>
        </w:rPr>
        <w:tab/>
        <w:t>Project Reports; Completion Report</w:t>
      </w:r>
    </w:p>
    <w:p w:rsidR="0076733A" w:rsidRPr="00A414C3" w:rsidRDefault="0076733A" w:rsidP="00EC6F65">
      <w:pPr>
        <w:spacing w:after="240"/>
        <w:ind w:left="720" w:hanging="720"/>
        <w:jc w:val="both"/>
        <w:rPr>
          <w:sz w:val="22"/>
          <w:szCs w:val="22"/>
        </w:rPr>
      </w:pPr>
      <w:r w:rsidRPr="00A414C3">
        <w:rPr>
          <w:sz w:val="22"/>
          <w:szCs w:val="22"/>
        </w:rPr>
        <w:t>1.</w:t>
      </w:r>
      <w:r w:rsidRPr="00A414C3">
        <w:rPr>
          <w:sz w:val="22"/>
          <w:szCs w:val="22"/>
        </w:rPr>
        <w:tab/>
        <w:t xml:space="preserve">The Recipient shall monitor and evaluate the progress of the Project and prepare Project Reports in accordance with the provisions of Section 2.06 of the Standard Conditions and on the basis of the indicators </w:t>
      </w:r>
      <w:r w:rsidR="00E92461" w:rsidRPr="00A414C3">
        <w:rPr>
          <w:sz w:val="22"/>
          <w:szCs w:val="22"/>
        </w:rPr>
        <w:t>acceptable to the World Bank</w:t>
      </w:r>
      <w:r w:rsidRPr="00A414C3">
        <w:rPr>
          <w:sz w:val="22"/>
          <w:szCs w:val="22"/>
        </w:rPr>
        <w:t>.</w:t>
      </w:r>
    </w:p>
    <w:p w:rsidR="0076733A" w:rsidRPr="00A414C3" w:rsidRDefault="00E92461" w:rsidP="00EC6F65">
      <w:pPr>
        <w:pStyle w:val="ModelNrmlDouble"/>
        <w:spacing w:after="240" w:line="240" w:lineRule="auto"/>
        <w:ind w:left="720" w:hanging="720"/>
        <w:rPr>
          <w:szCs w:val="22"/>
        </w:rPr>
      </w:pPr>
      <w:r w:rsidRPr="00A414C3">
        <w:rPr>
          <w:szCs w:val="22"/>
        </w:rPr>
        <w:lastRenderedPageBreak/>
        <w:t>2</w:t>
      </w:r>
      <w:r w:rsidR="0076733A" w:rsidRPr="00A414C3">
        <w:rPr>
          <w:szCs w:val="22"/>
        </w:rPr>
        <w:t>.</w:t>
      </w:r>
      <w:r w:rsidR="0076733A" w:rsidRPr="00A414C3">
        <w:rPr>
          <w:szCs w:val="22"/>
        </w:rPr>
        <w:tab/>
        <w:t xml:space="preserve">The Recipient shall prepare the Completion Report in accordance with the provisions of Section 2.06 of the Standard Conditions.  The Completion Report shall be furnished to the World Bank not later than six months after the Closing Date. </w:t>
      </w:r>
    </w:p>
    <w:p w:rsidR="0076733A" w:rsidRPr="00A414C3" w:rsidRDefault="0076733A" w:rsidP="00EC6F65">
      <w:pPr>
        <w:pStyle w:val="ModelNrmlSingle"/>
        <w:ind w:left="720" w:hanging="720"/>
        <w:rPr>
          <w:b/>
          <w:bCs/>
          <w:szCs w:val="22"/>
        </w:rPr>
      </w:pPr>
      <w:r w:rsidRPr="00A414C3">
        <w:rPr>
          <w:b/>
          <w:bCs/>
          <w:szCs w:val="22"/>
        </w:rPr>
        <w:t>B.</w:t>
      </w:r>
      <w:r w:rsidRPr="00A414C3">
        <w:rPr>
          <w:b/>
          <w:bCs/>
          <w:szCs w:val="22"/>
        </w:rPr>
        <w:tab/>
        <w:t>Financial Management; Financial Reports</w:t>
      </w:r>
      <w:r w:rsidR="006F60B5" w:rsidRPr="00A414C3">
        <w:rPr>
          <w:b/>
          <w:bCs/>
          <w:szCs w:val="22"/>
        </w:rPr>
        <w:t xml:space="preserve"> and</w:t>
      </w:r>
      <w:r w:rsidRPr="00A414C3">
        <w:rPr>
          <w:b/>
          <w:bCs/>
          <w:szCs w:val="22"/>
        </w:rPr>
        <w:t xml:space="preserve"> Audits</w:t>
      </w:r>
    </w:p>
    <w:p w:rsidR="0076733A" w:rsidRPr="00A414C3" w:rsidRDefault="0076733A" w:rsidP="00EC6F65">
      <w:pPr>
        <w:pStyle w:val="ModelNrmlSingle"/>
        <w:ind w:left="720" w:hanging="720"/>
        <w:rPr>
          <w:bCs/>
          <w:szCs w:val="22"/>
        </w:rPr>
      </w:pPr>
      <w:r w:rsidRPr="00A414C3">
        <w:rPr>
          <w:bCs/>
          <w:szCs w:val="22"/>
        </w:rPr>
        <w:t>1.</w:t>
      </w:r>
      <w:r w:rsidRPr="00A414C3">
        <w:rPr>
          <w:bCs/>
          <w:szCs w:val="22"/>
        </w:rPr>
        <w:tab/>
        <w:t>The Recipient shall ensure that a financial management system is maintained in accordance with the provisions of Section 2.07 of the Standard Conditions.</w:t>
      </w:r>
    </w:p>
    <w:p w:rsidR="00742A34" w:rsidRPr="00A414C3" w:rsidRDefault="0076733A" w:rsidP="00EC6F65">
      <w:pPr>
        <w:pStyle w:val="ModelNrmlSingle"/>
        <w:ind w:left="720" w:hanging="720"/>
        <w:rPr>
          <w:szCs w:val="22"/>
        </w:rPr>
      </w:pPr>
      <w:r w:rsidRPr="00A414C3">
        <w:rPr>
          <w:bCs/>
          <w:szCs w:val="22"/>
        </w:rPr>
        <w:t>2.</w:t>
      </w:r>
      <w:r w:rsidRPr="00A414C3">
        <w:rPr>
          <w:bCs/>
          <w:szCs w:val="22"/>
        </w:rPr>
        <w:tab/>
      </w:r>
      <w:r w:rsidR="00742A34" w:rsidRPr="00A414C3">
        <w:rPr>
          <w:bCs/>
          <w:szCs w:val="22"/>
        </w:rPr>
        <w:t xml:space="preserve">To this end, the Recipient shall </w:t>
      </w:r>
      <w:r w:rsidR="00742A34" w:rsidRPr="00A414C3">
        <w:rPr>
          <w:szCs w:val="22"/>
        </w:rPr>
        <w:t xml:space="preserve">install and make operational in the </w:t>
      </w:r>
      <w:r w:rsidR="00742A34" w:rsidRPr="00A414C3">
        <w:t>General Secretariat</w:t>
      </w:r>
      <w:r w:rsidR="00742A34" w:rsidRPr="00A414C3">
        <w:rPr>
          <w:szCs w:val="22"/>
        </w:rPr>
        <w:t xml:space="preserve">, no later than two (2) month after the Effective Date, </w:t>
      </w:r>
      <w:proofErr w:type="gramStart"/>
      <w:r w:rsidR="00742A34" w:rsidRPr="00A414C3">
        <w:rPr>
          <w:szCs w:val="22"/>
        </w:rPr>
        <w:t>an accounting</w:t>
      </w:r>
      <w:proofErr w:type="gramEnd"/>
      <w:r w:rsidR="00742A34" w:rsidRPr="00A414C3">
        <w:rPr>
          <w:szCs w:val="22"/>
        </w:rPr>
        <w:t xml:space="preserve"> system software for the Project which is acceptable to the Association.</w:t>
      </w:r>
    </w:p>
    <w:p w:rsidR="0076733A" w:rsidRPr="00A414C3" w:rsidRDefault="00742A34" w:rsidP="00EC6F65">
      <w:pPr>
        <w:pStyle w:val="ModelNrmlSingle"/>
        <w:ind w:left="720" w:hanging="720"/>
        <w:rPr>
          <w:bCs/>
          <w:szCs w:val="22"/>
        </w:rPr>
      </w:pPr>
      <w:r w:rsidRPr="00A414C3">
        <w:rPr>
          <w:szCs w:val="22"/>
        </w:rPr>
        <w:t>3.</w:t>
      </w:r>
      <w:r w:rsidRPr="00A414C3">
        <w:rPr>
          <w:szCs w:val="22"/>
        </w:rPr>
        <w:tab/>
      </w:r>
      <w:r w:rsidR="006F60B5" w:rsidRPr="00A414C3">
        <w:rPr>
          <w:bCs/>
          <w:szCs w:val="22"/>
        </w:rPr>
        <w:t>Without limitation on the provisions of Part A of this Section, t</w:t>
      </w:r>
      <w:r w:rsidR="0076733A" w:rsidRPr="00A414C3">
        <w:rPr>
          <w:bCs/>
          <w:szCs w:val="22"/>
        </w:rPr>
        <w:t>he Recipient shall ensure that interim unaudited financial reports for the Project are prepared and furnished to the World Bank</w:t>
      </w:r>
      <w:r w:rsidR="0028113A" w:rsidRPr="00A414C3">
        <w:rPr>
          <w:bCs/>
          <w:szCs w:val="22"/>
        </w:rPr>
        <w:t xml:space="preserve"> </w:t>
      </w:r>
      <w:r w:rsidR="0076733A" w:rsidRPr="00A414C3">
        <w:rPr>
          <w:bCs/>
          <w:szCs w:val="22"/>
        </w:rPr>
        <w:t xml:space="preserve">not later than </w:t>
      </w:r>
      <w:r w:rsidR="00241C48" w:rsidRPr="00A414C3">
        <w:rPr>
          <w:bCs/>
          <w:szCs w:val="22"/>
        </w:rPr>
        <w:t>45 days</w:t>
      </w:r>
      <w:r w:rsidR="0076733A" w:rsidRPr="00A414C3">
        <w:rPr>
          <w:bCs/>
          <w:szCs w:val="22"/>
        </w:rPr>
        <w:t xml:space="preserve"> after the end of each calendar quarter, covering the quarter, in form and substance satisfactory to the World Bank.</w:t>
      </w:r>
    </w:p>
    <w:p w:rsidR="0076733A" w:rsidRPr="00A414C3" w:rsidRDefault="00742A34" w:rsidP="00EC6F65">
      <w:pPr>
        <w:pStyle w:val="ModelNrmlSingle"/>
        <w:ind w:left="720" w:hanging="720"/>
        <w:rPr>
          <w:bCs/>
          <w:szCs w:val="22"/>
        </w:rPr>
      </w:pPr>
      <w:r w:rsidRPr="00A414C3">
        <w:rPr>
          <w:bCs/>
          <w:szCs w:val="22"/>
        </w:rPr>
        <w:t>4</w:t>
      </w:r>
      <w:r w:rsidR="0076733A" w:rsidRPr="00A414C3">
        <w:rPr>
          <w:bCs/>
          <w:szCs w:val="22"/>
        </w:rPr>
        <w:t>.</w:t>
      </w:r>
      <w:r w:rsidR="0076733A" w:rsidRPr="00A414C3">
        <w:rPr>
          <w:bCs/>
          <w:szCs w:val="22"/>
        </w:rPr>
        <w:tab/>
        <w:t>The Recipient shall</w:t>
      </w:r>
      <w:r w:rsidR="0028113A" w:rsidRPr="00A414C3">
        <w:rPr>
          <w:bCs/>
          <w:szCs w:val="22"/>
        </w:rPr>
        <w:t xml:space="preserve">, </w:t>
      </w:r>
      <w:r w:rsidR="0076733A" w:rsidRPr="00A414C3">
        <w:rPr>
          <w:bCs/>
          <w:szCs w:val="22"/>
        </w:rPr>
        <w:t>have its Financial Statements for the Project audited in accordance with the provisions of Section 2.07 (b) of the Standard Conditions.  Each</w:t>
      </w:r>
      <w:r w:rsidR="0028113A" w:rsidRPr="00A414C3">
        <w:rPr>
          <w:bCs/>
          <w:szCs w:val="22"/>
        </w:rPr>
        <w:t xml:space="preserve"> </w:t>
      </w:r>
      <w:r w:rsidR="0076733A" w:rsidRPr="00A414C3">
        <w:rPr>
          <w:bCs/>
          <w:szCs w:val="22"/>
        </w:rPr>
        <w:t>such audit of the Financial Statements shall cover the period of one fiscal year of the Recipient</w:t>
      </w:r>
      <w:r w:rsidR="002A2F53" w:rsidRPr="00A414C3">
        <w:rPr>
          <w:bCs/>
          <w:szCs w:val="22"/>
        </w:rPr>
        <w:t>, except for the first Financial Statements which shall cover the period from the Effective Date to December 31, 2011</w:t>
      </w:r>
      <w:r w:rsidR="00415896" w:rsidRPr="00A414C3">
        <w:rPr>
          <w:bCs/>
          <w:szCs w:val="22"/>
        </w:rPr>
        <w:t xml:space="preserve">. </w:t>
      </w:r>
      <w:r w:rsidR="0076733A" w:rsidRPr="00A414C3">
        <w:rPr>
          <w:bCs/>
          <w:szCs w:val="22"/>
        </w:rPr>
        <w:t xml:space="preserve">The audited Financial Statements for each such period shall be furnished to the World Bank not later than six months after the end of such </w:t>
      </w:r>
      <w:r w:rsidR="003D06CB" w:rsidRPr="00A414C3">
        <w:rPr>
          <w:bCs/>
          <w:szCs w:val="22"/>
        </w:rPr>
        <w:t xml:space="preserve">period. </w:t>
      </w:r>
    </w:p>
    <w:p w:rsidR="00742A34" w:rsidRPr="00A414C3" w:rsidRDefault="003D06CB" w:rsidP="00EC6F65">
      <w:pPr>
        <w:pStyle w:val="ModelNrmlSingle"/>
        <w:ind w:left="720" w:hanging="720"/>
        <w:rPr>
          <w:bCs/>
          <w:szCs w:val="22"/>
          <w:vertAlign w:val="superscript"/>
        </w:rPr>
      </w:pPr>
      <w:r w:rsidRPr="00A414C3">
        <w:rPr>
          <w:bCs/>
          <w:szCs w:val="22"/>
        </w:rPr>
        <w:t>5.</w:t>
      </w:r>
      <w:r w:rsidRPr="00A414C3">
        <w:rPr>
          <w:bCs/>
          <w:szCs w:val="22"/>
        </w:rPr>
        <w:tab/>
      </w:r>
      <w:r w:rsidR="00742A34" w:rsidRPr="00A414C3">
        <w:t>To this end, the Recipient shall appoint, no later than four (4) months after the Effective Date, financial auditors in accordance with the provisions of Section III of this Schedule.</w:t>
      </w:r>
    </w:p>
    <w:p w:rsidR="00AA4C00" w:rsidRPr="00A414C3" w:rsidRDefault="00AA4C00" w:rsidP="00EC6F65">
      <w:pPr>
        <w:pStyle w:val="ModelNrmlSingle"/>
        <w:ind w:left="720" w:hanging="720"/>
        <w:rPr>
          <w:b/>
          <w:bCs/>
          <w:szCs w:val="22"/>
          <w:u w:val="single"/>
        </w:rPr>
      </w:pPr>
      <w:r w:rsidRPr="00A414C3">
        <w:rPr>
          <w:b/>
          <w:bCs/>
          <w:szCs w:val="22"/>
        </w:rPr>
        <w:t>Section III.</w:t>
      </w:r>
      <w:r w:rsidRPr="00A414C3">
        <w:rPr>
          <w:b/>
          <w:bCs/>
          <w:szCs w:val="22"/>
        </w:rPr>
        <w:tab/>
      </w:r>
      <w:r w:rsidRPr="00A414C3">
        <w:rPr>
          <w:b/>
          <w:bCs/>
          <w:szCs w:val="22"/>
          <w:u w:val="single"/>
        </w:rPr>
        <w:t>Procurement</w:t>
      </w:r>
    </w:p>
    <w:p w:rsidR="00AA4C00" w:rsidRPr="00A414C3" w:rsidRDefault="00903F19" w:rsidP="00EC6F65">
      <w:pPr>
        <w:pStyle w:val="BodyText2"/>
        <w:spacing w:after="240" w:line="240" w:lineRule="auto"/>
        <w:ind w:left="720"/>
        <w:jc w:val="both"/>
        <w:rPr>
          <w:sz w:val="22"/>
          <w:szCs w:val="22"/>
        </w:rPr>
      </w:pPr>
      <w:r w:rsidRPr="00A414C3">
        <w:rPr>
          <w:sz w:val="22"/>
          <w:szCs w:val="22"/>
        </w:rPr>
        <w:t>All goods and services required for Part A.1 of the Project and to be financed out of the proceeds of a Maternal and Neonatal Health Services Grant</w:t>
      </w:r>
      <w:r w:rsidR="00AA4C00" w:rsidRPr="00A414C3">
        <w:rPr>
          <w:sz w:val="22"/>
          <w:szCs w:val="22"/>
        </w:rPr>
        <w:t xml:space="preserve"> </w:t>
      </w:r>
      <w:r w:rsidRPr="00A414C3">
        <w:rPr>
          <w:sz w:val="22"/>
          <w:szCs w:val="22"/>
        </w:rPr>
        <w:t>shall be procured in accordance with the provisions of Section III of Schedule 2 to the Financing Agreement.</w:t>
      </w:r>
    </w:p>
    <w:p w:rsidR="006E47FD" w:rsidRPr="00A414C3" w:rsidRDefault="006E47FD">
      <w:pPr>
        <w:rPr>
          <w:b/>
          <w:bCs/>
          <w:sz w:val="22"/>
          <w:szCs w:val="22"/>
        </w:rPr>
      </w:pPr>
      <w:r w:rsidRPr="00A414C3">
        <w:rPr>
          <w:b/>
          <w:bCs/>
          <w:sz w:val="22"/>
          <w:szCs w:val="22"/>
        </w:rPr>
        <w:br w:type="page"/>
      </w:r>
    </w:p>
    <w:p w:rsidR="0022103E" w:rsidRPr="00A414C3" w:rsidRDefault="0022103E" w:rsidP="00EC6F65">
      <w:pPr>
        <w:spacing w:after="240"/>
        <w:rPr>
          <w:b/>
          <w:bCs/>
          <w:sz w:val="22"/>
          <w:szCs w:val="22"/>
          <w:u w:val="single"/>
        </w:rPr>
      </w:pPr>
      <w:r w:rsidRPr="00A414C3">
        <w:rPr>
          <w:b/>
          <w:bCs/>
          <w:sz w:val="22"/>
          <w:szCs w:val="22"/>
        </w:rPr>
        <w:lastRenderedPageBreak/>
        <w:t>Section I</w:t>
      </w:r>
      <w:r w:rsidR="00241C48" w:rsidRPr="00A414C3">
        <w:rPr>
          <w:b/>
          <w:bCs/>
          <w:sz w:val="22"/>
          <w:szCs w:val="22"/>
        </w:rPr>
        <w:t>V</w:t>
      </w:r>
      <w:r w:rsidRPr="00A414C3">
        <w:rPr>
          <w:b/>
          <w:bCs/>
          <w:sz w:val="22"/>
          <w:szCs w:val="22"/>
        </w:rPr>
        <w:t>.</w:t>
      </w:r>
      <w:r w:rsidRPr="00A414C3">
        <w:rPr>
          <w:b/>
          <w:bCs/>
          <w:sz w:val="22"/>
          <w:szCs w:val="22"/>
        </w:rPr>
        <w:tab/>
      </w:r>
      <w:r w:rsidRPr="00A414C3">
        <w:rPr>
          <w:b/>
          <w:bCs/>
          <w:sz w:val="22"/>
          <w:szCs w:val="22"/>
          <w:u w:val="single"/>
        </w:rPr>
        <w:t>Withdrawal of Grant Proceeds</w:t>
      </w:r>
    </w:p>
    <w:p w:rsidR="0022103E" w:rsidRPr="00A414C3" w:rsidRDefault="0022103E" w:rsidP="00EC6F65">
      <w:pPr>
        <w:pStyle w:val="ModelNrmlSingle"/>
        <w:ind w:firstLine="0"/>
        <w:rPr>
          <w:b/>
          <w:bCs/>
          <w:szCs w:val="22"/>
        </w:rPr>
      </w:pPr>
      <w:r w:rsidRPr="00A414C3">
        <w:rPr>
          <w:b/>
          <w:bCs/>
          <w:szCs w:val="22"/>
        </w:rPr>
        <w:t>A.</w:t>
      </w:r>
      <w:r w:rsidRPr="00A414C3">
        <w:rPr>
          <w:b/>
          <w:bCs/>
          <w:szCs w:val="22"/>
        </w:rPr>
        <w:tab/>
        <w:t>General</w:t>
      </w:r>
    </w:p>
    <w:p w:rsidR="0022103E" w:rsidRPr="00A414C3" w:rsidRDefault="0022103E" w:rsidP="00EC6F65">
      <w:pPr>
        <w:pStyle w:val="ModelNrmlSingle"/>
        <w:ind w:left="720" w:hanging="720"/>
        <w:rPr>
          <w:szCs w:val="22"/>
        </w:rPr>
      </w:pPr>
      <w:r w:rsidRPr="00A414C3">
        <w:rPr>
          <w:szCs w:val="22"/>
        </w:rPr>
        <w:t>1.</w:t>
      </w:r>
      <w:r w:rsidRPr="00A414C3">
        <w:rPr>
          <w:szCs w:val="22"/>
        </w:rPr>
        <w:tab/>
        <w:t>The Recipient may withdraw the proceeds of the Grant in accordance with the provisions of Article III of the Standard Conditions, this Section, and such additional instructions as the World Bank may specify by notice to the Recipient (including the “World Bank Disbursement Gui</w:t>
      </w:r>
      <w:r w:rsidR="00F150B9" w:rsidRPr="00A414C3">
        <w:rPr>
          <w:szCs w:val="22"/>
        </w:rPr>
        <w:t>delines for Projects” dated May </w:t>
      </w:r>
      <w:r w:rsidRPr="00A414C3">
        <w:rPr>
          <w:szCs w:val="22"/>
        </w:rPr>
        <w:t xml:space="preserve">2006, as revised from time to time by the World Bank and as made applicable to this Agreement pursuant to such instructions), to finance Eligible Expenditures as set forth in the table in paragraph 2 below.  </w:t>
      </w:r>
    </w:p>
    <w:p w:rsidR="0022103E" w:rsidRPr="00A414C3" w:rsidRDefault="0022103E" w:rsidP="00EC6F65">
      <w:pPr>
        <w:pStyle w:val="ModelNrmlSingle"/>
        <w:ind w:left="720" w:hanging="720"/>
        <w:rPr>
          <w:szCs w:val="22"/>
        </w:rPr>
      </w:pPr>
      <w:r w:rsidRPr="00A414C3">
        <w:rPr>
          <w:szCs w:val="22"/>
        </w:rPr>
        <w:t>2.</w:t>
      </w:r>
      <w:r w:rsidRPr="00A414C3">
        <w:rPr>
          <w:szCs w:val="22"/>
        </w:rPr>
        <w:tab/>
        <w:t>The following table specifies the categories of Eligible Expenditures that may be financed out of the proceeds of the Grant (“Category”), the allocations of the amounts of the Grant to each Category, and the percentage of expenditures to be financed for Eligible Expenditures in each Category:</w:t>
      </w:r>
    </w:p>
    <w:p w:rsidR="00EC6F65" w:rsidRPr="00A414C3" w:rsidRDefault="00EC6F65"/>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0"/>
        <w:gridCol w:w="2670"/>
        <w:gridCol w:w="2670"/>
      </w:tblGrid>
      <w:tr w:rsidR="00B901AE" w:rsidRPr="00A414C3" w:rsidTr="00EC6F65">
        <w:tc>
          <w:tcPr>
            <w:tcW w:w="2670" w:type="dxa"/>
          </w:tcPr>
          <w:p w:rsidR="00B901AE" w:rsidRPr="00A414C3" w:rsidRDefault="00B901AE" w:rsidP="00EC6F65">
            <w:pPr>
              <w:pStyle w:val="ModelNrmlSingle"/>
              <w:spacing w:before="120" w:after="120"/>
              <w:ind w:firstLine="0"/>
              <w:jc w:val="center"/>
              <w:rPr>
                <w:b/>
                <w:bCs/>
                <w:szCs w:val="22"/>
              </w:rPr>
            </w:pPr>
            <w:r w:rsidRPr="00A414C3">
              <w:rPr>
                <w:b/>
                <w:bCs/>
                <w:szCs w:val="22"/>
              </w:rPr>
              <w:t>Category</w:t>
            </w:r>
          </w:p>
        </w:tc>
        <w:tc>
          <w:tcPr>
            <w:tcW w:w="2670" w:type="dxa"/>
          </w:tcPr>
          <w:p w:rsidR="00B901AE" w:rsidRPr="00A414C3" w:rsidRDefault="00B901AE" w:rsidP="00EC6F65">
            <w:pPr>
              <w:pStyle w:val="ModelNrmlSingle"/>
              <w:spacing w:before="120" w:after="120"/>
              <w:ind w:firstLine="0"/>
              <w:jc w:val="center"/>
              <w:rPr>
                <w:b/>
                <w:bCs/>
                <w:szCs w:val="22"/>
              </w:rPr>
            </w:pPr>
            <w:r w:rsidRPr="00A414C3">
              <w:rPr>
                <w:b/>
                <w:bCs/>
                <w:szCs w:val="22"/>
              </w:rPr>
              <w:t xml:space="preserve">Amount of the Grant Allocated </w:t>
            </w:r>
            <w:r w:rsidRPr="00A414C3">
              <w:rPr>
                <w:b/>
                <w:bCs/>
                <w:szCs w:val="22"/>
              </w:rPr>
              <w:br/>
              <w:t xml:space="preserve">(expressed in </w:t>
            </w:r>
            <w:r w:rsidR="00241C48" w:rsidRPr="00A414C3">
              <w:rPr>
                <w:b/>
                <w:bCs/>
                <w:szCs w:val="22"/>
              </w:rPr>
              <w:t>Dollars</w:t>
            </w:r>
            <w:r w:rsidRPr="00A414C3">
              <w:rPr>
                <w:b/>
                <w:bCs/>
                <w:szCs w:val="22"/>
              </w:rPr>
              <w:t>)</w:t>
            </w:r>
          </w:p>
        </w:tc>
        <w:tc>
          <w:tcPr>
            <w:tcW w:w="2670" w:type="dxa"/>
          </w:tcPr>
          <w:p w:rsidR="00B901AE" w:rsidRPr="00A414C3" w:rsidRDefault="00B901AE" w:rsidP="00EC6F65">
            <w:pPr>
              <w:pStyle w:val="ModelNrmlSingle"/>
              <w:spacing w:before="120" w:after="120"/>
              <w:ind w:firstLine="0"/>
              <w:jc w:val="center"/>
              <w:rPr>
                <w:b/>
                <w:bCs/>
                <w:szCs w:val="22"/>
              </w:rPr>
            </w:pPr>
            <w:r w:rsidRPr="00A414C3">
              <w:rPr>
                <w:b/>
                <w:bCs/>
                <w:szCs w:val="22"/>
              </w:rPr>
              <w:t>Percentage of Expenditures to be Financed</w:t>
            </w:r>
          </w:p>
          <w:p w:rsidR="00B901AE" w:rsidRPr="00A414C3" w:rsidRDefault="00B901AE" w:rsidP="00EC6F65">
            <w:pPr>
              <w:pStyle w:val="ModelNrmlSingle"/>
              <w:spacing w:after="120"/>
              <w:ind w:firstLine="0"/>
              <w:jc w:val="center"/>
              <w:rPr>
                <w:b/>
                <w:bCs/>
                <w:szCs w:val="22"/>
              </w:rPr>
            </w:pPr>
            <w:r w:rsidRPr="00A414C3">
              <w:rPr>
                <w:b/>
                <w:bCs/>
                <w:szCs w:val="22"/>
              </w:rPr>
              <w:t>(inclusive of Taxes)</w:t>
            </w:r>
          </w:p>
        </w:tc>
      </w:tr>
      <w:tr w:rsidR="00903F19" w:rsidRPr="00A414C3" w:rsidTr="00EC6F65">
        <w:tc>
          <w:tcPr>
            <w:tcW w:w="2670" w:type="dxa"/>
          </w:tcPr>
          <w:p w:rsidR="00903F19" w:rsidRPr="00A414C3" w:rsidRDefault="00903F19" w:rsidP="00EC6F65">
            <w:pPr>
              <w:pStyle w:val="ModelNrmlSingle"/>
              <w:spacing w:after="120"/>
              <w:ind w:left="342" w:hanging="342"/>
              <w:jc w:val="left"/>
              <w:rPr>
                <w:szCs w:val="22"/>
              </w:rPr>
            </w:pPr>
            <w:r w:rsidRPr="00A414C3">
              <w:rPr>
                <w:szCs w:val="22"/>
              </w:rPr>
              <w:t>(1)</w:t>
            </w:r>
            <w:r w:rsidRPr="00A414C3">
              <w:rPr>
                <w:szCs w:val="22"/>
              </w:rPr>
              <w:tab/>
            </w:r>
            <w:r w:rsidR="00E92461" w:rsidRPr="00A414C3">
              <w:rPr>
                <w:szCs w:val="22"/>
              </w:rPr>
              <w:t>Goods and services to be financed from the proceeds of Maternal and Neonatal Health Services Grants under Part A.1 of the Project</w:t>
            </w:r>
          </w:p>
        </w:tc>
        <w:tc>
          <w:tcPr>
            <w:tcW w:w="2670" w:type="dxa"/>
          </w:tcPr>
          <w:p w:rsidR="00903F19" w:rsidRPr="00A414C3" w:rsidRDefault="00294FBC" w:rsidP="00F150B9">
            <w:pPr>
              <w:pStyle w:val="ModelNrmlSingle"/>
              <w:spacing w:after="120"/>
              <w:ind w:right="12" w:firstLine="0"/>
              <w:jc w:val="center"/>
              <w:rPr>
                <w:szCs w:val="22"/>
              </w:rPr>
            </w:pPr>
            <w:r w:rsidRPr="00A414C3">
              <w:rPr>
                <w:szCs w:val="22"/>
              </w:rPr>
              <w:t>11,000,000</w:t>
            </w:r>
          </w:p>
        </w:tc>
        <w:tc>
          <w:tcPr>
            <w:tcW w:w="2670" w:type="dxa"/>
          </w:tcPr>
          <w:p w:rsidR="00903F19" w:rsidRPr="00A414C3" w:rsidRDefault="00D65002" w:rsidP="00EC6F65">
            <w:pPr>
              <w:pStyle w:val="ModelNrmlSingle"/>
              <w:spacing w:after="120"/>
              <w:ind w:firstLine="0"/>
              <w:jc w:val="center"/>
              <w:rPr>
                <w:szCs w:val="22"/>
              </w:rPr>
            </w:pPr>
            <w:r w:rsidRPr="00A414C3">
              <w:rPr>
                <w:szCs w:val="22"/>
              </w:rPr>
              <w:t>91.67</w:t>
            </w:r>
            <w:r w:rsidR="00903F19" w:rsidRPr="00A414C3">
              <w:rPr>
                <w:szCs w:val="22"/>
              </w:rPr>
              <w:t xml:space="preserve">% </w:t>
            </w:r>
            <w:r w:rsidR="00E92461" w:rsidRPr="00A414C3">
              <w:rPr>
                <w:szCs w:val="22"/>
              </w:rPr>
              <w:t>of amounts of Maternal and Neonatal Health Services Grants disbursed</w:t>
            </w:r>
          </w:p>
        </w:tc>
      </w:tr>
      <w:tr w:rsidR="00B901AE" w:rsidRPr="00A414C3" w:rsidTr="00EC6F65">
        <w:tc>
          <w:tcPr>
            <w:tcW w:w="2670" w:type="dxa"/>
          </w:tcPr>
          <w:p w:rsidR="00B901AE" w:rsidRPr="00A414C3" w:rsidRDefault="00B901AE" w:rsidP="00EC6F65">
            <w:pPr>
              <w:pStyle w:val="ModelNrmlSingle"/>
              <w:spacing w:before="120" w:after="120"/>
              <w:ind w:firstLine="0"/>
              <w:rPr>
                <w:b/>
                <w:bCs/>
                <w:szCs w:val="22"/>
              </w:rPr>
            </w:pPr>
            <w:r w:rsidRPr="00A414C3">
              <w:rPr>
                <w:b/>
                <w:bCs/>
                <w:szCs w:val="22"/>
              </w:rPr>
              <w:t>TOTAL AMOUNT</w:t>
            </w:r>
          </w:p>
        </w:tc>
        <w:tc>
          <w:tcPr>
            <w:tcW w:w="2670" w:type="dxa"/>
          </w:tcPr>
          <w:p w:rsidR="00B901AE" w:rsidRPr="00A414C3" w:rsidRDefault="00903F19" w:rsidP="00F150B9">
            <w:pPr>
              <w:pStyle w:val="ModelNrmlSingle"/>
              <w:spacing w:before="120" w:after="120"/>
              <w:ind w:right="12" w:firstLine="0"/>
              <w:jc w:val="center"/>
              <w:rPr>
                <w:szCs w:val="22"/>
              </w:rPr>
            </w:pPr>
            <w:r w:rsidRPr="00A414C3">
              <w:rPr>
                <w:szCs w:val="22"/>
              </w:rPr>
              <w:t>11,000,000</w:t>
            </w:r>
          </w:p>
        </w:tc>
        <w:tc>
          <w:tcPr>
            <w:tcW w:w="2670" w:type="dxa"/>
          </w:tcPr>
          <w:p w:rsidR="00B901AE" w:rsidRPr="00A414C3" w:rsidRDefault="00B901AE" w:rsidP="00EC6F65">
            <w:pPr>
              <w:pStyle w:val="ModelNrmlSingle"/>
              <w:spacing w:before="120" w:after="120"/>
              <w:ind w:firstLine="0"/>
              <w:jc w:val="left"/>
              <w:rPr>
                <w:szCs w:val="22"/>
              </w:rPr>
            </w:pPr>
          </w:p>
        </w:tc>
      </w:tr>
    </w:tbl>
    <w:p w:rsidR="00EC6F65" w:rsidRPr="00A414C3" w:rsidRDefault="00EC6F65" w:rsidP="00EC6F65">
      <w:pPr>
        <w:pStyle w:val="ModelNrmlSingle"/>
        <w:ind w:left="720" w:hanging="720"/>
        <w:rPr>
          <w:b/>
          <w:bCs/>
          <w:szCs w:val="22"/>
        </w:rPr>
      </w:pPr>
    </w:p>
    <w:p w:rsidR="00106273" w:rsidRPr="00A414C3" w:rsidRDefault="00106273" w:rsidP="00EC6F65">
      <w:pPr>
        <w:pStyle w:val="ModelNrmlSingle"/>
        <w:ind w:left="720" w:hanging="720"/>
        <w:rPr>
          <w:b/>
          <w:bCs/>
          <w:szCs w:val="22"/>
        </w:rPr>
      </w:pPr>
      <w:r w:rsidRPr="00A414C3">
        <w:rPr>
          <w:b/>
          <w:bCs/>
          <w:szCs w:val="22"/>
        </w:rPr>
        <w:t>B.</w:t>
      </w:r>
      <w:r w:rsidRPr="00A414C3">
        <w:rPr>
          <w:b/>
          <w:bCs/>
          <w:szCs w:val="22"/>
        </w:rPr>
        <w:tab/>
        <w:t>Withdrawal Conditions; Withdrawal Period</w:t>
      </w:r>
    </w:p>
    <w:p w:rsidR="00DA37F7" w:rsidRPr="00A414C3" w:rsidRDefault="00106273" w:rsidP="00EC6F65">
      <w:pPr>
        <w:pStyle w:val="ModelNrmlSingle"/>
        <w:ind w:left="720" w:hanging="720"/>
      </w:pPr>
      <w:r w:rsidRPr="00A414C3">
        <w:rPr>
          <w:bCs/>
          <w:szCs w:val="22"/>
        </w:rPr>
        <w:t>1.</w:t>
      </w:r>
      <w:r w:rsidRPr="00A414C3">
        <w:rPr>
          <w:b/>
          <w:bCs/>
          <w:szCs w:val="22"/>
        </w:rPr>
        <w:tab/>
      </w:r>
      <w:r w:rsidRPr="00A414C3">
        <w:rPr>
          <w:bCs/>
          <w:szCs w:val="22"/>
        </w:rPr>
        <w:t>Notwithstanding the provisions of Part A of this Section, no withdrawal shall be made</w:t>
      </w:r>
      <w:r w:rsidR="006F60B5" w:rsidRPr="00A414C3">
        <w:rPr>
          <w:bCs/>
          <w:szCs w:val="22"/>
        </w:rPr>
        <w:t xml:space="preserve"> for</w:t>
      </w:r>
      <w:r w:rsidR="00D830D6" w:rsidRPr="00A414C3">
        <w:rPr>
          <w:bCs/>
          <w:szCs w:val="22"/>
        </w:rPr>
        <w:t xml:space="preserve"> </w:t>
      </w:r>
      <w:r w:rsidRPr="00A414C3">
        <w:rPr>
          <w:bCs/>
          <w:szCs w:val="22"/>
        </w:rPr>
        <w:t>payments made prior to the date of this Agreement</w:t>
      </w:r>
      <w:r w:rsidR="00D830D6" w:rsidRPr="00A414C3">
        <w:rPr>
          <w:bCs/>
          <w:szCs w:val="22"/>
        </w:rPr>
        <w:t>.</w:t>
      </w:r>
    </w:p>
    <w:p w:rsidR="00EF68C9" w:rsidRPr="00A414C3" w:rsidRDefault="00EF68C9" w:rsidP="006E47FD">
      <w:pPr>
        <w:pStyle w:val="ModelNrmlSingle"/>
        <w:ind w:left="720" w:hanging="720"/>
      </w:pPr>
      <w:r w:rsidRPr="00A414C3">
        <w:rPr>
          <w:bCs/>
          <w:szCs w:val="22"/>
        </w:rPr>
        <w:t>2.</w:t>
      </w:r>
      <w:r w:rsidRPr="00A414C3">
        <w:rPr>
          <w:bCs/>
          <w:szCs w:val="22"/>
        </w:rPr>
        <w:tab/>
        <w:t xml:space="preserve">The Closing Date referred to in Section 3.06 (c) of the Standard Conditions is </w:t>
      </w:r>
      <w:r w:rsidR="00903F19" w:rsidRPr="00A414C3">
        <w:rPr>
          <w:bCs/>
          <w:szCs w:val="22"/>
        </w:rPr>
        <w:t>December</w:t>
      </w:r>
      <w:r w:rsidRPr="00A414C3">
        <w:rPr>
          <w:bCs/>
          <w:szCs w:val="22"/>
        </w:rPr>
        <w:t xml:space="preserve"> 31, 201</w:t>
      </w:r>
      <w:r w:rsidR="00903F19" w:rsidRPr="00A414C3">
        <w:rPr>
          <w:bCs/>
          <w:szCs w:val="22"/>
        </w:rPr>
        <w:t>4</w:t>
      </w:r>
      <w:r w:rsidRPr="00A414C3">
        <w:rPr>
          <w:bCs/>
          <w:szCs w:val="22"/>
        </w:rPr>
        <w:t>.</w:t>
      </w:r>
      <w:r w:rsidRPr="00A414C3">
        <w:rPr>
          <w:b/>
          <w:bCs/>
          <w:szCs w:val="22"/>
        </w:rPr>
        <w:br w:type="page"/>
      </w:r>
    </w:p>
    <w:p w:rsidR="006B1AB0" w:rsidRPr="00A414C3" w:rsidRDefault="006B1AB0" w:rsidP="00EC6F65">
      <w:pPr>
        <w:tabs>
          <w:tab w:val="left" w:pos="720"/>
          <w:tab w:val="left" w:pos="1440"/>
        </w:tabs>
        <w:spacing w:after="240"/>
        <w:ind w:left="1440" w:hanging="1440"/>
        <w:jc w:val="center"/>
        <w:rPr>
          <w:b/>
          <w:bCs/>
          <w:sz w:val="22"/>
          <w:szCs w:val="22"/>
        </w:rPr>
      </w:pPr>
      <w:r w:rsidRPr="00A414C3">
        <w:rPr>
          <w:b/>
          <w:bCs/>
          <w:sz w:val="22"/>
          <w:szCs w:val="22"/>
        </w:rPr>
        <w:lastRenderedPageBreak/>
        <w:t>APPENDIX</w:t>
      </w:r>
    </w:p>
    <w:p w:rsidR="00F96068" w:rsidRPr="00A414C3" w:rsidRDefault="00F96068" w:rsidP="00EC6F65">
      <w:pPr>
        <w:pStyle w:val="ModelNrmlDouble"/>
        <w:spacing w:after="240" w:line="240" w:lineRule="auto"/>
        <w:ind w:firstLine="0"/>
        <w:rPr>
          <w:b/>
          <w:bCs/>
          <w:szCs w:val="22"/>
        </w:rPr>
      </w:pPr>
      <w:r w:rsidRPr="00A414C3">
        <w:rPr>
          <w:b/>
          <w:bCs/>
          <w:szCs w:val="22"/>
        </w:rPr>
        <w:t>Section I.</w:t>
      </w:r>
      <w:r w:rsidRPr="00A414C3">
        <w:rPr>
          <w:b/>
          <w:bCs/>
          <w:szCs w:val="22"/>
        </w:rPr>
        <w:tab/>
        <w:t>Definitions</w:t>
      </w:r>
    </w:p>
    <w:p w:rsidR="007F329C" w:rsidRPr="00A414C3" w:rsidRDefault="007F329C" w:rsidP="00EC6F65">
      <w:pPr>
        <w:pStyle w:val="ModelNrmlDouble"/>
        <w:numPr>
          <w:ilvl w:val="0"/>
          <w:numId w:val="20"/>
        </w:numPr>
        <w:tabs>
          <w:tab w:val="clear" w:pos="1080"/>
        </w:tabs>
        <w:spacing w:after="240" w:line="240" w:lineRule="auto"/>
        <w:ind w:left="720"/>
        <w:rPr>
          <w:szCs w:val="22"/>
        </w:rPr>
      </w:pPr>
      <w:r w:rsidRPr="00A414C3">
        <w:rPr>
          <w:szCs w:val="22"/>
        </w:rPr>
        <w:t>“Anti-Corruption Guidelines” means the “Guidelines on Preventing and Combating Fraud and Corruption in Projects Financed by IBRD Loans and IDA Credits and Grants”, dated October 15, 2006.</w:t>
      </w:r>
    </w:p>
    <w:p w:rsidR="00873854" w:rsidRPr="00A414C3" w:rsidRDefault="00873854" w:rsidP="00EC6F65">
      <w:pPr>
        <w:pStyle w:val="BodyText"/>
        <w:numPr>
          <w:ilvl w:val="0"/>
          <w:numId w:val="20"/>
        </w:numPr>
        <w:tabs>
          <w:tab w:val="clear" w:pos="-720"/>
          <w:tab w:val="clear" w:pos="1080"/>
        </w:tabs>
        <w:suppressAutoHyphens w:val="0"/>
        <w:spacing w:after="240" w:line="240" w:lineRule="auto"/>
        <w:ind w:left="720"/>
        <w:rPr>
          <w:sz w:val="22"/>
          <w:szCs w:val="22"/>
        </w:rPr>
      </w:pPr>
      <w:r w:rsidRPr="00A414C3">
        <w:rPr>
          <w:sz w:val="22"/>
          <w:szCs w:val="22"/>
        </w:rPr>
        <w:t>“Beneficiary” means a Maternal and Neonatal Health Services Beneficiary or a HEF Beneficiary, as the case may be.</w:t>
      </w:r>
    </w:p>
    <w:p w:rsidR="007F329C" w:rsidRPr="00A414C3" w:rsidRDefault="007F329C" w:rsidP="00EC6F65">
      <w:pPr>
        <w:pStyle w:val="ModelNrmlDouble"/>
        <w:numPr>
          <w:ilvl w:val="0"/>
          <w:numId w:val="20"/>
        </w:numPr>
        <w:tabs>
          <w:tab w:val="clear" w:pos="1080"/>
        </w:tabs>
        <w:spacing w:after="240" w:line="240" w:lineRule="auto"/>
        <w:ind w:left="720"/>
        <w:rPr>
          <w:szCs w:val="22"/>
        </w:rPr>
      </w:pPr>
      <w:r w:rsidRPr="00A414C3">
        <w:t>“Category” means a category set forth in the table in Section IV of Schedule 2 to this Agreement</w:t>
      </w:r>
      <w:r w:rsidRPr="00A414C3">
        <w:rPr>
          <w:szCs w:val="22"/>
        </w:rPr>
        <w:t>.</w:t>
      </w:r>
    </w:p>
    <w:p w:rsidR="007F329C" w:rsidRPr="00A414C3" w:rsidRDefault="007F329C" w:rsidP="00EC6F65">
      <w:pPr>
        <w:pStyle w:val="BodyText"/>
        <w:numPr>
          <w:ilvl w:val="0"/>
          <w:numId w:val="20"/>
        </w:numPr>
        <w:tabs>
          <w:tab w:val="clear" w:pos="-720"/>
          <w:tab w:val="clear" w:pos="1080"/>
        </w:tabs>
        <w:suppressAutoHyphens w:val="0"/>
        <w:spacing w:after="240" w:line="240" w:lineRule="auto"/>
        <w:ind w:left="720"/>
        <w:rPr>
          <w:sz w:val="22"/>
          <w:szCs w:val="22"/>
        </w:rPr>
      </w:pPr>
      <w:r w:rsidRPr="00A414C3">
        <w:rPr>
          <w:sz w:val="22"/>
          <w:szCs w:val="22"/>
        </w:rPr>
        <w:t>“Consultant Guidelines” means the “Guidelines: Selection and Employment of Consultants by World Bank Borrowers” published by the Bank in May 2004 and revised in October 2006.</w:t>
      </w:r>
    </w:p>
    <w:p w:rsidR="007F329C" w:rsidRPr="00A414C3" w:rsidRDefault="007F329C" w:rsidP="00EC6F65">
      <w:pPr>
        <w:pStyle w:val="ModelNrmlDouble"/>
        <w:numPr>
          <w:ilvl w:val="0"/>
          <w:numId w:val="20"/>
        </w:numPr>
        <w:tabs>
          <w:tab w:val="clear" w:pos="1080"/>
        </w:tabs>
        <w:spacing w:after="240" w:line="240" w:lineRule="auto"/>
        <w:ind w:left="720"/>
        <w:rPr>
          <w:szCs w:val="22"/>
        </w:rPr>
      </w:pPr>
      <w:r w:rsidRPr="00A414C3">
        <w:rPr>
          <w:szCs w:val="22"/>
        </w:rPr>
        <w:t>“Effective Date” means the date referred to in Section 5.03 of this Agreement</w:t>
      </w:r>
      <w:r w:rsidR="00740EE5" w:rsidRPr="00A414C3">
        <w:rPr>
          <w:szCs w:val="22"/>
        </w:rPr>
        <w:t xml:space="preserve"> on which </w:t>
      </w:r>
      <w:r w:rsidR="007464CB" w:rsidRPr="00A414C3">
        <w:rPr>
          <w:szCs w:val="22"/>
        </w:rPr>
        <w:t>this</w:t>
      </w:r>
      <w:r w:rsidR="00740EE5" w:rsidRPr="00A414C3">
        <w:rPr>
          <w:szCs w:val="22"/>
        </w:rPr>
        <w:t xml:space="preserve"> Agreement shall become effective</w:t>
      </w:r>
      <w:r w:rsidRPr="00A414C3">
        <w:rPr>
          <w:szCs w:val="22"/>
        </w:rPr>
        <w:t>.</w:t>
      </w:r>
    </w:p>
    <w:p w:rsidR="007F329C" w:rsidRPr="00A414C3" w:rsidRDefault="007F329C" w:rsidP="00EC6F65">
      <w:pPr>
        <w:pStyle w:val="ModelNrmlDouble"/>
        <w:numPr>
          <w:ilvl w:val="0"/>
          <w:numId w:val="20"/>
        </w:numPr>
        <w:tabs>
          <w:tab w:val="clear" w:pos="1080"/>
        </w:tabs>
        <w:spacing w:after="240" w:line="240" w:lineRule="auto"/>
        <w:ind w:left="720"/>
        <w:rPr>
          <w:szCs w:val="22"/>
        </w:rPr>
      </w:pPr>
      <w:r w:rsidRPr="00A414C3">
        <w:t xml:space="preserve">“Financing Agreement” means the agreement of the same date as this Agreement between the Recipient and the World Bank, to assist in the financing of the Project.  </w:t>
      </w:r>
    </w:p>
    <w:p w:rsidR="00974EE4" w:rsidRPr="00A414C3" w:rsidRDefault="00974EE4" w:rsidP="00EC6F65">
      <w:pPr>
        <w:pStyle w:val="BodyText"/>
        <w:numPr>
          <w:ilvl w:val="0"/>
          <w:numId w:val="20"/>
        </w:numPr>
        <w:tabs>
          <w:tab w:val="clear" w:pos="-720"/>
          <w:tab w:val="clear" w:pos="1080"/>
        </w:tabs>
        <w:suppressAutoHyphens w:val="0"/>
        <w:spacing w:after="240" w:line="240" w:lineRule="auto"/>
        <w:ind w:left="720"/>
        <w:rPr>
          <w:sz w:val="22"/>
          <w:szCs w:val="22"/>
        </w:rPr>
      </w:pPr>
      <w:r w:rsidRPr="00A414C3">
        <w:rPr>
          <w:sz w:val="22"/>
          <w:szCs w:val="22"/>
        </w:rPr>
        <w:t>“HEF Beneficiary” means an entity to which or for whose benefit a HEF Health Services Grant is made or proposed to be made and which is a party to a HEF Health Services Grant Agreement.</w:t>
      </w:r>
    </w:p>
    <w:p w:rsidR="00974EE4" w:rsidRPr="00A414C3" w:rsidRDefault="00974EE4" w:rsidP="00EC6F65">
      <w:pPr>
        <w:pStyle w:val="ModelNrmlDouble"/>
        <w:numPr>
          <w:ilvl w:val="0"/>
          <w:numId w:val="20"/>
        </w:numPr>
        <w:tabs>
          <w:tab w:val="clear" w:pos="1080"/>
        </w:tabs>
        <w:spacing w:after="240" w:line="240" w:lineRule="auto"/>
        <w:ind w:left="720"/>
        <w:rPr>
          <w:szCs w:val="22"/>
        </w:rPr>
      </w:pPr>
      <w:r w:rsidRPr="00A414C3">
        <w:rPr>
          <w:szCs w:val="22"/>
        </w:rPr>
        <w:t>“HEF Health Services” means the packages of preventive and curative health services, referred to under Part B.2 of the Project.</w:t>
      </w:r>
    </w:p>
    <w:p w:rsidR="00974EE4" w:rsidRPr="00A414C3" w:rsidRDefault="00974EE4" w:rsidP="00EC6F65">
      <w:pPr>
        <w:pStyle w:val="ModelNrmlDouble"/>
        <w:numPr>
          <w:ilvl w:val="0"/>
          <w:numId w:val="20"/>
        </w:numPr>
        <w:tabs>
          <w:tab w:val="clear" w:pos="1080"/>
        </w:tabs>
        <w:spacing w:after="240" w:line="240" w:lineRule="auto"/>
        <w:ind w:left="720"/>
        <w:rPr>
          <w:szCs w:val="22"/>
        </w:rPr>
      </w:pPr>
      <w:r w:rsidRPr="00A414C3">
        <w:rPr>
          <w:szCs w:val="22"/>
        </w:rPr>
        <w:t xml:space="preserve">“HEF Health Services Grant” means a grant </w:t>
      </w:r>
      <w:r w:rsidRPr="00A414C3">
        <w:t xml:space="preserve">made or proposed to be made out of the proceeds of the financing provided under the Financing Agreement </w:t>
      </w:r>
      <w:r w:rsidRPr="00A414C3">
        <w:rPr>
          <w:szCs w:val="22"/>
        </w:rPr>
        <w:t xml:space="preserve">to an HEF Beneficiary to </w:t>
      </w:r>
      <w:r w:rsidRPr="00A414C3">
        <w:t xml:space="preserve">finance an </w:t>
      </w:r>
      <w:r w:rsidRPr="00A414C3">
        <w:rPr>
          <w:szCs w:val="22"/>
        </w:rPr>
        <w:t>HEF Health Services Subproject</w:t>
      </w:r>
      <w:r w:rsidRPr="00A414C3">
        <w:t>.</w:t>
      </w:r>
    </w:p>
    <w:p w:rsidR="00974EE4" w:rsidRPr="00A414C3" w:rsidRDefault="00974EE4" w:rsidP="00EC6F65">
      <w:pPr>
        <w:pStyle w:val="ModelNrmlDouble"/>
        <w:numPr>
          <w:ilvl w:val="0"/>
          <w:numId w:val="20"/>
        </w:numPr>
        <w:tabs>
          <w:tab w:val="clear" w:pos="1080"/>
        </w:tabs>
        <w:spacing w:after="240" w:line="240" w:lineRule="auto"/>
        <w:ind w:left="720"/>
        <w:rPr>
          <w:szCs w:val="22"/>
        </w:rPr>
      </w:pPr>
      <w:r w:rsidRPr="00A414C3">
        <w:rPr>
          <w:szCs w:val="22"/>
        </w:rPr>
        <w:t>“HEF Health Services Grant Agreement” means the agreement between the Recipient, represented by the General Secretariat, and a HEF Beneficiary, providing for a HEF Health Services Grant.</w:t>
      </w:r>
    </w:p>
    <w:p w:rsidR="00974EE4" w:rsidRPr="00A414C3" w:rsidRDefault="00974EE4" w:rsidP="00EC6F65">
      <w:pPr>
        <w:pStyle w:val="ModelNrmlDouble"/>
        <w:numPr>
          <w:ilvl w:val="0"/>
          <w:numId w:val="20"/>
        </w:numPr>
        <w:tabs>
          <w:tab w:val="clear" w:pos="1080"/>
        </w:tabs>
        <w:spacing w:after="240" w:line="240" w:lineRule="auto"/>
        <w:ind w:left="720"/>
        <w:rPr>
          <w:szCs w:val="22"/>
        </w:rPr>
      </w:pPr>
      <w:r w:rsidRPr="00A414C3">
        <w:rPr>
          <w:szCs w:val="22"/>
        </w:rPr>
        <w:t xml:space="preserve">“HEF Health Services Subproject” means a specific development project included in Part B.2 of the Project to be carried out by an HEF Beneficiary and financed or to be financed under a HEF Health Services Grant </w:t>
      </w:r>
    </w:p>
    <w:p w:rsidR="007F329C" w:rsidRPr="00A414C3" w:rsidRDefault="007F329C" w:rsidP="00EC6F65">
      <w:pPr>
        <w:pStyle w:val="ModelNrmlDouble"/>
        <w:numPr>
          <w:ilvl w:val="0"/>
          <w:numId w:val="20"/>
        </w:numPr>
        <w:tabs>
          <w:tab w:val="clear" w:pos="1080"/>
        </w:tabs>
        <w:spacing w:after="240" w:line="240" w:lineRule="auto"/>
        <w:ind w:left="720"/>
        <w:rPr>
          <w:szCs w:val="22"/>
        </w:rPr>
      </w:pPr>
      <w:r w:rsidRPr="00A414C3">
        <w:rPr>
          <w:szCs w:val="22"/>
        </w:rPr>
        <w:t>“</w:t>
      </w:r>
      <w:r w:rsidRPr="00A414C3">
        <w:t>General Secretariat</w:t>
      </w:r>
      <w:r w:rsidRPr="00A414C3">
        <w:rPr>
          <w:szCs w:val="22"/>
        </w:rPr>
        <w:t xml:space="preserve">” means the General Secretariat of the </w:t>
      </w:r>
      <w:proofErr w:type="spellStart"/>
      <w:r w:rsidRPr="00A414C3">
        <w:rPr>
          <w:szCs w:val="22"/>
        </w:rPr>
        <w:t>MoH</w:t>
      </w:r>
      <w:proofErr w:type="spellEnd"/>
      <w:r w:rsidR="00974EE4" w:rsidRPr="00A414C3">
        <w:rPr>
          <w:szCs w:val="22"/>
        </w:rPr>
        <w:t xml:space="preserve"> and any successor thereto</w:t>
      </w:r>
      <w:r w:rsidRPr="00A414C3">
        <w:rPr>
          <w:szCs w:val="22"/>
        </w:rPr>
        <w:t>.</w:t>
      </w:r>
    </w:p>
    <w:p w:rsidR="007F329C" w:rsidRPr="00A414C3" w:rsidRDefault="007F329C" w:rsidP="00EC6F65">
      <w:pPr>
        <w:pStyle w:val="ModelNrmlDouble"/>
        <w:numPr>
          <w:ilvl w:val="0"/>
          <w:numId w:val="20"/>
        </w:numPr>
        <w:tabs>
          <w:tab w:val="clear" w:pos="1080"/>
        </w:tabs>
        <w:spacing w:after="240" w:line="240" w:lineRule="auto"/>
        <w:ind w:left="720"/>
        <w:rPr>
          <w:szCs w:val="22"/>
        </w:rPr>
      </w:pPr>
      <w:r w:rsidRPr="00A414C3">
        <w:rPr>
          <w:szCs w:val="22"/>
        </w:rPr>
        <w:lastRenderedPageBreak/>
        <w:t>“Maternal and Neonatal of Health Services” means the Recipient’s maternal and neonatal health services, referred to under Part A.1 of the Project.</w:t>
      </w:r>
    </w:p>
    <w:p w:rsidR="00873854" w:rsidRPr="00A414C3" w:rsidRDefault="00873854" w:rsidP="00EC6F65">
      <w:pPr>
        <w:pStyle w:val="BodyText"/>
        <w:numPr>
          <w:ilvl w:val="0"/>
          <w:numId w:val="20"/>
        </w:numPr>
        <w:tabs>
          <w:tab w:val="clear" w:pos="-720"/>
          <w:tab w:val="clear" w:pos="1080"/>
        </w:tabs>
        <w:suppressAutoHyphens w:val="0"/>
        <w:spacing w:after="240" w:line="240" w:lineRule="auto"/>
        <w:ind w:left="720"/>
        <w:rPr>
          <w:sz w:val="22"/>
          <w:szCs w:val="22"/>
        </w:rPr>
      </w:pPr>
      <w:r w:rsidRPr="00A414C3">
        <w:rPr>
          <w:sz w:val="22"/>
          <w:szCs w:val="22"/>
        </w:rPr>
        <w:t xml:space="preserve">“Maternal and Neonatal Health Services Beneficiary” means </w:t>
      </w:r>
      <w:proofErr w:type="gramStart"/>
      <w:r w:rsidRPr="00A414C3">
        <w:rPr>
          <w:sz w:val="22"/>
          <w:szCs w:val="22"/>
        </w:rPr>
        <w:t>an</w:t>
      </w:r>
      <w:proofErr w:type="gramEnd"/>
      <w:r w:rsidRPr="00A414C3">
        <w:rPr>
          <w:sz w:val="22"/>
          <w:szCs w:val="22"/>
        </w:rPr>
        <w:t xml:space="preserve"> entity to which or for whose benefit a Maternal and Neonatal Health Services Grant is made or proposed to be made and which is a party to a Maternal and Neonatal Health Services Grant Agreement.</w:t>
      </w:r>
    </w:p>
    <w:p w:rsidR="007F329C" w:rsidRPr="00A414C3" w:rsidRDefault="007F329C" w:rsidP="00EC6F65">
      <w:pPr>
        <w:pStyle w:val="ModelNrmlDouble"/>
        <w:numPr>
          <w:ilvl w:val="0"/>
          <w:numId w:val="20"/>
        </w:numPr>
        <w:tabs>
          <w:tab w:val="clear" w:pos="1080"/>
        </w:tabs>
        <w:spacing w:after="240" w:line="240" w:lineRule="auto"/>
        <w:ind w:left="720"/>
        <w:rPr>
          <w:szCs w:val="22"/>
        </w:rPr>
      </w:pPr>
      <w:r w:rsidRPr="00A414C3">
        <w:rPr>
          <w:szCs w:val="22"/>
        </w:rPr>
        <w:t xml:space="preserve">“Maternal and Neonatal Health Services Grant” means a grant </w:t>
      </w:r>
      <w:r w:rsidRPr="00A414C3">
        <w:t xml:space="preserve">made or proposed to be made out of the proceeds of the Financing </w:t>
      </w:r>
      <w:r w:rsidRPr="00A414C3">
        <w:rPr>
          <w:szCs w:val="22"/>
        </w:rPr>
        <w:t xml:space="preserve">to </w:t>
      </w:r>
      <w:r w:rsidRPr="00A414C3">
        <w:t xml:space="preserve">finance the provision of the </w:t>
      </w:r>
      <w:r w:rsidRPr="00A414C3">
        <w:rPr>
          <w:szCs w:val="22"/>
        </w:rPr>
        <w:t>Maternal and Neonatal Health Services Subproject</w:t>
      </w:r>
      <w:r w:rsidRPr="00A414C3">
        <w:t>.</w:t>
      </w:r>
    </w:p>
    <w:p w:rsidR="007F329C" w:rsidRPr="00A414C3" w:rsidRDefault="007F329C" w:rsidP="00EC6F65">
      <w:pPr>
        <w:pStyle w:val="ModelNrmlDouble"/>
        <w:numPr>
          <w:ilvl w:val="0"/>
          <w:numId w:val="20"/>
        </w:numPr>
        <w:tabs>
          <w:tab w:val="clear" w:pos="1080"/>
        </w:tabs>
        <w:spacing w:after="240" w:line="240" w:lineRule="auto"/>
        <w:ind w:left="720"/>
        <w:rPr>
          <w:szCs w:val="22"/>
        </w:rPr>
      </w:pPr>
      <w:r w:rsidRPr="00A414C3">
        <w:rPr>
          <w:szCs w:val="22"/>
        </w:rPr>
        <w:t xml:space="preserve">“Maternal and Neonatal Health Services Grant Agreement” means an agreement between the Recipient, represented by the General Secretariat, and a </w:t>
      </w:r>
      <w:r w:rsidR="00974EE4" w:rsidRPr="00A414C3">
        <w:rPr>
          <w:szCs w:val="22"/>
        </w:rPr>
        <w:t xml:space="preserve">Maternal and Neonatal Health Services </w:t>
      </w:r>
      <w:r w:rsidRPr="00A414C3">
        <w:rPr>
          <w:szCs w:val="22"/>
        </w:rPr>
        <w:t>Beneficiary, setting forth the terms and conditions governing Maternal and Neonatal Health Services Grants.</w:t>
      </w:r>
    </w:p>
    <w:p w:rsidR="007F329C" w:rsidRPr="00A414C3" w:rsidRDefault="007F329C" w:rsidP="00EC6F65">
      <w:pPr>
        <w:pStyle w:val="ModelNrmlDouble"/>
        <w:numPr>
          <w:ilvl w:val="0"/>
          <w:numId w:val="20"/>
        </w:numPr>
        <w:tabs>
          <w:tab w:val="clear" w:pos="1080"/>
        </w:tabs>
        <w:spacing w:after="240" w:line="240" w:lineRule="auto"/>
        <w:ind w:left="720"/>
        <w:rPr>
          <w:szCs w:val="22"/>
        </w:rPr>
      </w:pPr>
      <w:r w:rsidRPr="00A414C3">
        <w:rPr>
          <w:szCs w:val="22"/>
        </w:rPr>
        <w:t>“Maternal and Neonatal Health Services Subproject” means the activities relating to the provision of the Maternal and Neonatal Health Services and in support of which a Maternal and Neonatal Health Services Grant is made or proposed to be made.</w:t>
      </w:r>
    </w:p>
    <w:p w:rsidR="007F329C" w:rsidRPr="00A414C3" w:rsidRDefault="00974EE4" w:rsidP="00EC6F65">
      <w:pPr>
        <w:pStyle w:val="ModelNrmlDouble"/>
        <w:numPr>
          <w:ilvl w:val="0"/>
          <w:numId w:val="20"/>
        </w:numPr>
        <w:tabs>
          <w:tab w:val="clear" w:pos="1080"/>
        </w:tabs>
        <w:spacing w:after="240" w:line="240" w:lineRule="auto"/>
        <w:ind w:left="720"/>
        <w:rPr>
          <w:szCs w:val="22"/>
        </w:rPr>
      </w:pPr>
      <w:r w:rsidRPr="00A414C3">
        <w:rPr>
          <w:szCs w:val="22"/>
        </w:rPr>
        <w:t xml:space="preserve">“Medical Waste Management Plan” </w:t>
      </w:r>
      <w:r w:rsidRPr="00A414C3">
        <w:t xml:space="preserve">means </w:t>
      </w:r>
      <w:r w:rsidRPr="00A414C3">
        <w:rPr>
          <w:szCs w:val="22"/>
        </w:rPr>
        <w:t xml:space="preserve">the Recipient’s plan, dated </w:t>
      </w:r>
      <w:r w:rsidR="00F150B9" w:rsidRPr="00A414C3">
        <w:rPr>
          <w:szCs w:val="22"/>
        </w:rPr>
        <w:t>November </w:t>
      </w:r>
      <w:r w:rsidRPr="00A414C3">
        <w:rPr>
          <w:szCs w:val="22"/>
        </w:rPr>
        <w:t xml:space="preserve">30, 2009, agreed with the World Bank </w:t>
      </w:r>
      <w:r w:rsidRPr="00A414C3">
        <w:t xml:space="preserve">and setting out the measures to be taken for the development and implementation of medical waste management and safe handling of said waste, and such term includes any </w:t>
      </w:r>
      <w:r w:rsidRPr="00A414C3">
        <w:rPr>
          <w:szCs w:val="22"/>
        </w:rPr>
        <w:t xml:space="preserve">annexes or </w:t>
      </w:r>
      <w:r w:rsidRPr="00A414C3">
        <w:t xml:space="preserve">schedules to </w:t>
      </w:r>
      <w:proofErr w:type="spellStart"/>
      <w:r w:rsidRPr="00A414C3">
        <w:t>said</w:t>
      </w:r>
      <w:proofErr w:type="spellEnd"/>
      <w:r w:rsidRPr="00A414C3">
        <w:t xml:space="preserve"> plan.</w:t>
      </w:r>
    </w:p>
    <w:p w:rsidR="007F329C" w:rsidRPr="00A414C3" w:rsidRDefault="007F329C" w:rsidP="00EC6F65">
      <w:pPr>
        <w:pStyle w:val="ModelNrmlDouble"/>
        <w:numPr>
          <w:ilvl w:val="0"/>
          <w:numId w:val="20"/>
        </w:numPr>
        <w:tabs>
          <w:tab w:val="clear" w:pos="1080"/>
        </w:tabs>
        <w:spacing w:after="240" w:line="240" w:lineRule="auto"/>
        <w:ind w:left="720"/>
        <w:rPr>
          <w:szCs w:val="22"/>
        </w:rPr>
      </w:pPr>
      <w:r w:rsidRPr="00A414C3">
        <w:rPr>
          <w:bCs/>
          <w:szCs w:val="22"/>
        </w:rPr>
        <w:t>“</w:t>
      </w:r>
      <w:proofErr w:type="spellStart"/>
      <w:r w:rsidRPr="00A414C3">
        <w:rPr>
          <w:szCs w:val="22"/>
        </w:rPr>
        <w:t>MoH</w:t>
      </w:r>
      <w:proofErr w:type="spellEnd"/>
      <w:r w:rsidRPr="00A414C3">
        <w:rPr>
          <w:bCs/>
          <w:szCs w:val="22"/>
        </w:rPr>
        <w:t xml:space="preserve">” means the Recipient’s ministry at the time responsible for </w:t>
      </w:r>
      <w:r w:rsidR="007D6260" w:rsidRPr="00A414C3">
        <w:rPr>
          <w:bCs/>
          <w:szCs w:val="22"/>
        </w:rPr>
        <w:t xml:space="preserve">the </w:t>
      </w:r>
      <w:r w:rsidRPr="00A414C3">
        <w:rPr>
          <w:bCs/>
          <w:szCs w:val="22"/>
        </w:rPr>
        <w:t>health</w:t>
      </w:r>
      <w:r w:rsidR="007D6260" w:rsidRPr="00A414C3">
        <w:rPr>
          <w:bCs/>
          <w:szCs w:val="22"/>
        </w:rPr>
        <w:t xml:space="preserve"> sector</w:t>
      </w:r>
      <w:r w:rsidRPr="00A414C3">
        <w:rPr>
          <w:bCs/>
          <w:szCs w:val="22"/>
        </w:rPr>
        <w:t>.</w:t>
      </w:r>
    </w:p>
    <w:p w:rsidR="007F329C" w:rsidRPr="00A414C3" w:rsidRDefault="007F329C" w:rsidP="00EC6F65">
      <w:pPr>
        <w:pStyle w:val="ModelNrmlDouble"/>
        <w:numPr>
          <w:ilvl w:val="0"/>
          <w:numId w:val="20"/>
        </w:numPr>
        <w:tabs>
          <w:tab w:val="clear" w:pos="1080"/>
        </w:tabs>
        <w:spacing w:after="240" w:line="240" w:lineRule="auto"/>
        <w:ind w:left="720"/>
        <w:rPr>
          <w:szCs w:val="22"/>
        </w:rPr>
      </w:pPr>
      <w:r w:rsidRPr="00A414C3">
        <w:t>“</w:t>
      </w:r>
      <w:r w:rsidRPr="00A414C3">
        <w:rPr>
          <w:szCs w:val="22"/>
        </w:rPr>
        <w:t>Operating Costs</w:t>
      </w:r>
      <w:r w:rsidRPr="00A414C3">
        <w:t xml:space="preserve">” means the reasonable incremental operating costs under the Project, based on the annual work plans and budgets approved by the </w:t>
      </w:r>
      <w:r w:rsidR="00277C38" w:rsidRPr="00A414C3">
        <w:t>World Bank</w:t>
      </w:r>
      <w:r w:rsidRPr="00A414C3">
        <w:t xml:space="preserve">, and incurred by the </w:t>
      </w:r>
      <w:proofErr w:type="spellStart"/>
      <w:r w:rsidRPr="00A414C3">
        <w:t>MoH</w:t>
      </w:r>
      <w:proofErr w:type="spellEnd"/>
      <w:r w:rsidRPr="00A414C3">
        <w:t xml:space="preserve"> on account of utilities and supplies, audits, bank charges, communications, vehicle operation, maintenance, insurance, office space rental, building and equipment maintenance, public awareness-related media expenses, travel and supervision, and salaries of contractual and temporary staff, but excluding salaries, fees, honoraria, and bonuses of members of the Recipient’s civil service</w:t>
      </w:r>
      <w:r w:rsidRPr="00A414C3">
        <w:rPr>
          <w:rFonts w:ascii="Tms Rmn" w:hAnsi="Tms Rmn"/>
        </w:rPr>
        <w:t>.</w:t>
      </w:r>
    </w:p>
    <w:p w:rsidR="007F329C" w:rsidRPr="00A414C3" w:rsidRDefault="007F329C" w:rsidP="00EC6F65">
      <w:pPr>
        <w:pStyle w:val="ModelNrmlDouble"/>
        <w:numPr>
          <w:ilvl w:val="0"/>
          <w:numId w:val="20"/>
        </w:numPr>
        <w:tabs>
          <w:tab w:val="clear" w:pos="1080"/>
        </w:tabs>
        <w:spacing w:after="240" w:line="240" w:lineRule="auto"/>
        <w:ind w:left="720"/>
        <w:rPr>
          <w:szCs w:val="22"/>
        </w:rPr>
      </w:pPr>
      <w:r w:rsidRPr="00A414C3">
        <w:rPr>
          <w:szCs w:val="22"/>
        </w:rPr>
        <w:t xml:space="preserve">“Procedures Manual” means the Recipient’s manual, </w:t>
      </w:r>
      <w:r w:rsidR="00974EE4" w:rsidRPr="00A414C3">
        <w:rPr>
          <w:szCs w:val="22"/>
        </w:rPr>
        <w:t>referred to in Section I.C.1</w:t>
      </w:r>
      <w:r w:rsidRPr="00A414C3">
        <w:rPr>
          <w:szCs w:val="22"/>
        </w:rPr>
        <w:t xml:space="preserve"> of Schedule 2 to this Agreement, as the same may be amended from time to time in accordance with the terms of this Agreement, and such term includes any schedules to said manual.</w:t>
      </w:r>
    </w:p>
    <w:p w:rsidR="007F329C" w:rsidRPr="00A414C3" w:rsidRDefault="007F329C" w:rsidP="00EC6F65">
      <w:pPr>
        <w:pStyle w:val="ModelNrmlDouble"/>
        <w:numPr>
          <w:ilvl w:val="0"/>
          <w:numId w:val="20"/>
        </w:numPr>
        <w:tabs>
          <w:tab w:val="clear" w:pos="1080"/>
        </w:tabs>
        <w:spacing w:after="240" w:line="240" w:lineRule="auto"/>
        <w:ind w:left="720"/>
        <w:rPr>
          <w:szCs w:val="22"/>
        </w:rPr>
      </w:pPr>
      <w:r w:rsidRPr="00A414C3">
        <w:rPr>
          <w:szCs w:val="22"/>
        </w:rPr>
        <w:lastRenderedPageBreak/>
        <w:t>“Procurement Guidelines” means the “Guidelines: Procurement under IBRD Loans and IDA Credits” published by the Bank in May 2004 and revised in October, 2006.</w:t>
      </w:r>
    </w:p>
    <w:p w:rsidR="007F329C" w:rsidRPr="00A414C3" w:rsidRDefault="007F329C" w:rsidP="00EC6F65">
      <w:pPr>
        <w:pStyle w:val="ModelNrmlDouble"/>
        <w:numPr>
          <w:ilvl w:val="0"/>
          <w:numId w:val="20"/>
        </w:numPr>
        <w:tabs>
          <w:tab w:val="clear" w:pos="1080"/>
        </w:tabs>
        <w:spacing w:after="240" w:line="240" w:lineRule="auto"/>
        <w:ind w:left="720"/>
        <w:rPr>
          <w:szCs w:val="22"/>
        </w:rPr>
      </w:pPr>
      <w:r w:rsidRPr="00A414C3">
        <w:t>“Procurement Plan” (</w:t>
      </w:r>
      <w:r w:rsidRPr="00A414C3">
        <w:rPr>
          <w:i/>
        </w:rPr>
        <w:t xml:space="preserve">Plan de </w:t>
      </w:r>
      <w:proofErr w:type="spellStart"/>
      <w:r w:rsidRPr="00A414C3">
        <w:rPr>
          <w:i/>
        </w:rPr>
        <w:t>Passation</w:t>
      </w:r>
      <w:proofErr w:type="spellEnd"/>
      <w:r w:rsidRPr="00A414C3">
        <w:rPr>
          <w:i/>
        </w:rPr>
        <w:t xml:space="preserve"> des </w:t>
      </w:r>
      <w:proofErr w:type="spellStart"/>
      <w:r w:rsidRPr="00A414C3">
        <w:rPr>
          <w:i/>
        </w:rPr>
        <w:t>Marchés</w:t>
      </w:r>
      <w:proofErr w:type="spellEnd"/>
      <w:r w:rsidRPr="00A414C3">
        <w:t xml:space="preserve">) means the Recipient’s procurement plan for the Project, dated </w:t>
      </w:r>
      <w:r w:rsidR="00952F94" w:rsidRPr="00A414C3">
        <w:t>March 22, 2010</w:t>
      </w:r>
      <w:r w:rsidRPr="00A414C3">
        <w:t xml:space="preserve"> and referred to in paragraph 1.16 of the Procurement Guidelines and paragraph 1.24 of the Consultant Guidelines, as the same shall be updated from time to time in accordance with the provisions of said paragraphs.</w:t>
      </w:r>
      <w:r w:rsidRPr="00A414C3">
        <w:rPr>
          <w:szCs w:val="22"/>
        </w:rPr>
        <w:t xml:space="preserve"> </w:t>
      </w:r>
    </w:p>
    <w:p w:rsidR="007F329C" w:rsidRPr="00A414C3" w:rsidRDefault="007F329C" w:rsidP="00EC6F65">
      <w:pPr>
        <w:pStyle w:val="ModelNrmlDouble"/>
        <w:numPr>
          <w:ilvl w:val="0"/>
          <w:numId w:val="20"/>
        </w:numPr>
        <w:tabs>
          <w:tab w:val="clear" w:pos="1080"/>
        </w:tabs>
        <w:spacing w:after="240" w:line="240" w:lineRule="auto"/>
        <w:ind w:left="720"/>
        <w:rPr>
          <w:szCs w:val="22"/>
        </w:rPr>
      </w:pPr>
      <w:r w:rsidRPr="00A414C3">
        <w:rPr>
          <w:szCs w:val="22"/>
        </w:rPr>
        <w:t>“Standard Conditions” means the “Standard Conditions for Grants Made by the World Bank Out of Various Funds”, dated July 1, 2008.</w:t>
      </w:r>
    </w:p>
    <w:p w:rsidR="007F329C" w:rsidRPr="00A414C3" w:rsidRDefault="007F329C" w:rsidP="00EC6F65">
      <w:pPr>
        <w:pStyle w:val="ModelNrmlDouble"/>
        <w:numPr>
          <w:ilvl w:val="0"/>
          <w:numId w:val="20"/>
        </w:numPr>
        <w:tabs>
          <w:tab w:val="clear" w:pos="1080"/>
        </w:tabs>
        <w:spacing w:after="240" w:line="240" w:lineRule="auto"/>
        <w:ind w:left="720"/>
        <w:rPr>
          <w:iCs/>
          <w:szCs w:val="22"/>
        </w:rPr>
      </w:pPr>
      <w:r w:rsidRPr="00A414C3">
        <w:rPr>
          <w:iCs/>
          <w:szCs w:val="22"/>
        </w:rPr>
        <w:t xml:space="preserve">“Targeted Areas” means the Recipient’s districts of </w:t>
      </w:r>
      <w:proofErr w:type="spellStart"/>
      <w:r w:rsidRPr="00A414C3">
        <w:rPr>
          <w:iCs/>
          <w:szCs w:val="22"/>
        </w:rPr>
        <w:t>Adjohoun-Bonou-Dangbo</w:t>
      </w:r>
      <w:proofErr w:type="spellEnd"/>
      <w:r w:rsidRPr="00A414C3">
        <w:rPr>
          <w:iCs/>
          <w:szCs w:val="22"/>
        </w:rPr>
        <w:t xml:space="preserve">, </w:t>
      </w:r>
      <w:proofErr w:type="spellStart"/>
      <w:r w:rsidRPr="00A414C3">
        <w:rPr>
          <w:iCs/>
          <w:szCs w:val="22"/>
        </w:rPr>
        <w:t>Covè-Ouinhi-Zangnanado</w:t>
      </w:r>
      <w:proofErr w:type="spellEnd"/>
      <w:r w:rsidRPr="00A414C3">
        <w:rPr>
          <w:iCs/>
          <w:szCs w:val="22"/>
        </w:rPr>
        <w:t xml:space="preserve">, </w:t>
      </w:r>
      <w:proofErr w:type="spellStart"/>
      <w:r w:rsidRPr="00A414C3">
        <w:rPr>
          <w:iCs/>
          <w:szCs w:val="22"/>
        </w:rPr>
        <w:t>Kouandé-Ouassa-Péhunco-Kérou</w:t>
      </w:r>
      <w:proofErr w:type="spellEnd"/>
      <w:r w:rsidRPr="00A414C3">
        <w:rPr>
          <w:iCs/>
          <w:szCs w:val="22"/>
        </w:rPr>
        <w:t xml:space="preserve">, </w:t>
      </w:r>
      <w:proofErr w:type="spellStart"/>
      <w:r w:rsidRPr="00A414C3">
        <w:rPr>
          <w:iCs/>
          <w:szCs w:val="22"/>
        </w:rPr>
        <w:t>Lokossa-Athiémè</w:t>
      </w:r>
      <w:proofErr w:type="spellEnd"/>
      <w:r w:rsidRPr="00A414C3">
        <w:rPr>
          <w:iCs/>
          <w:szCs w:val="22"/>
        </w:rPr>
        <w:t xml:space="preserve">, </w:t>
      </w:r>
      <w:proofErr w:type="spellStart"/>
      <w:r w:rsidRPr="00A414C3">
        <w:rPr>
          <w:iCs/>
          <w:szCs w:val="22"/>
        </w:rPr>
        <w:t>Bohicon-Zakpota-Zogbodomey</w:t>
      </w:r>
      <w:proofErr w:type="spellEnd"/>
      <w:r w:rsidRPr="00A414C3">
        <w:rPr>
          <w:iCs/>
          <w:szCs w:val="22"/>
        </w:rPr>
        <w:t xml:space="preserve">, </w:t>
      </w:r>
      <w:proofErr w:type="spellStart"/>
      <w:r w:rsidRPr="00A414C3">
        <w:rPr>
          <w:iCs/>
          <w:szCs w:val="22"/>
        </w:rPr>
        <w:t>Banikoara</w:t>
      </w:r>
      <w:proofErr w:type="spellEnd"/>
      <w:r w:rsidRPr="00A414C3">
        <w:rPr>
          <w:iCs/>
          <w:szCs w:val="22"/>
        </w:rPr>
        <w:t xml:space="preserve">, </w:t>
      </w:r>
      <w:proofErr w:type="spellStart"/>
      <w:r w:rsidRPr="00A414C3">
        <w:rPr>
          <w:iCs/>
          <w:szCs w:val="22"/>
        </w:rPr>
        <w:t>Ouidah-Kpomassè-Tori-Bossito</w:t>
      </w:r>
      <w:proofErr w:type="spellEnd"/>
      <w:r w:rsidRPr="00A414C3">
        <w:rPr>
          <w:iCs/>
          <w:szCs w:val="22"/>
        </w:rPr>
        <w:t xml:space="preserve"> and Porto-Novo-</w:t>
      </w:r>
      <w:proofErr w:type="spellStart"/>
      <w:r w:rsidRPr="00A414C3">
        <w:rPr>
          <w:iCs/>
          <w:szCs w:val="22"/>
        </w:rPr>
        <w:t>Aguégués</w:t>
      </w:r>
      <w:proofErr w:type="spellEnd"/>
      <w:r w:rsidRPr="00A414C3">
        <w:rPr>
          <w:iCs/>
          <w:szCs w:val="22"/>
        </w:rPr>
        <w:t>-</w:t>
      </w:r>
      <w:proofErr w:type="spellStart"/>
      <w:r w:rsidRPr="00A414C3">
        <w:rPr>
          <w:iCs/>
          <w:szCs w:val="22"/>
        </w:rPr>
        <w:t>Sèmè</w:t>
      </w:r>
      <w:proofErr w:type="spellEnd"/>
      <w:r w:rsidRPr="00A414C3">
        <w:rPr>
          <w:iCs/>
          <w:szCs w:val="22"/>
        </w:rPr>
        <w:t>-</w:t>
      </w:r>
      <w:proofErr w:type="spellStart"/>
      <w:r w:rsidRPr="00A414C3">
        <w:rPr>
          <w:iCs/>
          <w:szCs w:val="22"/>
        </w:rPr>
        <w:t>Podji</w:t>
      </w:r>
      <w:proofErr w:type="spellEnd"/>
      <w:r w:rsidRPr="00A414C3">
        <w:rPr>
          <w:iCs/>
          <w:szCs w:val="22"/>
        </w:rPr>
        <w:t xml:space="preserve">, as well as any other districts, areas, counties, sectors or regions that the </w:t>
      </w:r>
      <w:r w:rsidR="00277C38" w:rsidRPr="00A414C3">
        <w:rPr>
          <w:iCs/>
          <w:szCs w:val="22"/>
        </w:rPr>
        <w:t>World Bank</w:t>
      </w:r>
      <w:r w:rsidRPr="00A414C3">
        <w:rPr>
          <w:iCs/>
          <w:szCs w:val="22"/>
        </w:rPr>
        <w:t xml:space="preserve"> may agree from time to time</w:t>
      </w:r>
      <w:r w:rsidR="00742A34" w:rsidRPr="00A414C3">
        <w:rPr>
          <w:iCs/>
          <w:szCs w:val="22"/>
        </w:rPr>
        <w:t xml:space="preserve"> in accordance with the procedures and selection criteria set forth in the Procedures Manuel</w:t>
      </w:r>
      <w:r w:rsidRPr="00A414C3">
        <w:rPr>
          <w:iCs/>
          <w:szCs w:val="22"/>
        </w:rPr>
        <w:t>.</w:t>
      </w:r>
    </w:p>
    <w:p w:rsidR="007F329C" w:rsidRPr="00A414C3" w:rsidRDefault="007F329C" w:rsidP="00EC6F65">
      <w:pPr>
        <w:pStyle w:val="ModelNrmlDouble"/>
        <w:numPr>
          <w:ilvl w:val="0"/>
          <w:numId w:val="20"/>
        </w:numPr>
        <w:tabs>
          <w:tab w:val="clear" w:pos="1080"/>
        </w:tabs>
        <w:spacing w:after="240" w:line="240" w:lineRule="auto"/>
        <w:ind w:left="720"/>
        <w:rPr>
          <w:szCs w:val="22"/>
        </w:rPr>
      </w:pPr>
      <w:r w:rsidRPr="00A414C3">
        <w:rPr>
          <w:szCs w:val="22"/>
        </w:rPr>
        <w:t xml:space="preserve">“Training” means the reasonable costs of training under the Project, based on </w:t>
      </w:r>
      <w:r w:rsidRPr="00A414C3">
        <w:t xml:space="preserve">the annual work plans and budgets approved by the </w:t>
      </w:r>
      <w:r w:rsidR="00277C38" w:rsidRPr="00A414C3">
        <w:t>World Bank</w:t>
      </w:r>
      <w:r w:rsidRPr="00A414C3">
        <w:t xml:space="preserve">, </w:t>
      </w:r>
      <w:r w:rsidRPr="00A414C3">
        <w:rPr>
          <w:szCs w:val="22"/>
        </w:rPr>
        <w:t>and attributable to seminars, workshops, and study tours, along with travel and subsistence allowances for training participants, services of trainers, rental of training facilities, preparation and reproduction of training materials, and other activities directly related to course preparation and implementation.</w:t>
      </w:r>
      <w:r w:rsidRPr="00A414C3">
        <w:t xml:space="preserve"> </w:t>
      </w:r>
    </w:p>
    <w:p w:rsidR="00C52251" w:rsidRPr="00A414C3" w:rsidRDefault="00C52251" w:rsidP="00EC6F65">
      <w:pPr>
        <w:pStyle w:val="ModelNrmlDouble"/>
        <w:numPr>
          <w:ilvl w:val="0"/>
          <w:numId w:val="20"/>
        </w:numPr>
        <w:tabs>
          <w:tab w:val="clear" w:pos="1080"/>
        </w:tabs>
        <w:spacing w:after="240" w:line="240" w:lineRule="auto"/>
        <w:ind w:left="720"/>
        <w:rPr>
          <w:szCs w:val="22"/>
        </w:rPr>
      </w:pPr>
      <w:r w:rsidRPr="00A414C3">
        <w:rPr>
          <w:szCs w:val="22"/>
        </w:rPr>
        <w:t>“World Bank” has the meaning given to such term in the introductory paragraph of this Agreement.</w:t>
      </w:r>
    </w:p>
    <w:sectPr w:rsidR="00C52251" w:rsidRPr="00A414C3" w:rsidSect="00577A0C">
      <w:headerReference w:type="default" r:id="rId11"/>
      <w:headerReference w:type="first" r:id="rId12"/>
      <w:endnotePr>
        <w:numFmt w:val="decimal"/>
      </w:endnotePr>
      <w:pgSz w:w="12240" w:h="15840"/>
      <w:pgMar w:top="2160" w:right="2160" w:bottom="2160" w:left="2160" w:header="1440" w:footer="1440" w:gutter="0"/>
      <w:pgNumType w:fmt="numberInDash"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F65" w:rsidRDefault="00EC6F65">
      <w:r>
        <w:separator/>
      </w:r>
    </w:p>
  </w:endnote>
  <w:endnote w:type="continuationSeparator" w:id="0">
    <w:p w:rsidR="00EC6F65" w:rsidRDefault="00EC6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65" w:rsidRDefault="004C4715" w:rsidP="006D167B">
    <w:pPr>
      <w:pStyle w:val="Footer"/>
      <w:framePr w:wrap="around" w:vAnchor="text" w:hAnchor="margin" w:xAlign="center" w:y="1"/>
      <w:rPr>
        <w:rStyle w:val="PageNumber"/>
      </w:rPr>
    </w:pPr>
    <w:r>
      <w:rPr>
        <w:rStyle w:val="PageNumber"/>
      </w:rPr>
      <w:fldChar w:fldCharType="begin"/>
    </w:r>
    <w:r w:rsidR="00EC6F65">
      <w:rPr>
        <w:rStyle w:val="PageNumber"/>
      </w:rPr>
      <w:instrText xml:space="preserve">PAGE  </w:instrText>
    </w:r>
    <w:r>
      <w:rPr>
        <w:rStyle w:val="PageNumber"/>
      </w:rPr>
      <w:fldChar w:fldCharType="end"/>
    </w:r>
  </w:p>
  <w:p w:rsidR="00EC6F65" w:rsidRDefault="00EC6F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F65" w:rsidRDefault="00EC6F65">
      <w:r>
        <w:separator/>
      </w:r>
    </w:p>
  </w:footnote>
  <w:footnote w:type="continuationSeparator" w:id="0">
    <w:p w:rsidR="00EC6F65" w:rsidRDefault="00EC6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65" w:rsidRDefault="004C4715" w:rsidP="004E2481">
    <w:pPr>
      <w:pStyle w:val="Header"/>
      <w:framePr w:wrap="around" w:vAnchor="text" w:hAnchor="margin" w:xAlign="center" w:y="1"/>
      <w:rPr>
        <w:rStyle w:val="PageNumber"/>
      </w:rPr>
    </w:pPr>
    <w:r>
      <w:rPr>
        <w:rStyle w:val="PageNumber"/>
      </w:rPr>
      <w:fldChar w:fldCharType="begin"/>
    </w:r>
    <w:r w:rsidR="00EC6F65">
      <w:rPr>
        <w:rStyle w:val="PageNumber"/>
      </w:rPr>
      <w:instrText xml:space="preserve">PAGE  </w:instrText>
    </w:r>
    <w:r>
      <w:rPr>
        <w:rStyle w:val="PageNumber"/>
      </w:rPr>
      <w:fldChar w:fldCharType="end"/>
    </w:r>
  </w:p>
  <w:p w:rsidR="00EC6F65" w:rsidRDefault="00EC6F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77595"/>
      <w:docPartObj>
        <w:docPartGallery w:val="Page Numbers (Top of Page)"/>
        <w:docPartUnique/>
      </w:docPartObj>
    </w:sdtPr>
    <w:sdtContent>
      <w:p w:rsidR="00EC6F65" w:rsidRDefault="004C4715">
        <w:pPr>
          <w:pStyle w:val="Header"/>
          <w:jc w:val="center"/>
        </w:pPr>
        <w:fldSimple w:instr=" PAGE   \* MERGEFORMAT ">
          <w:r w:rsidR="00EC6F65">
            <w:rPr>
              <w:noProof/>
            </w:rPr>
            <w:t>- 1 -</w:t>
          </w:r>
        </w:fldSimple>
      </w:p>
    </w:sdtContent>
  </w:sdt>
  <w:p w:rsidR="00EC6F65" w:rsidRDefault="00EC6F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77606"/>
      <w:docPartObj>
        <w:docPartGallery w:val="Page Numbers (Top of Page)"/>
        <w:docPartUnique/>
      </w:docPartObj>
    </w:sdtPr>
    <w:sdtContent>
      <w:p w:rsidR="00EC6F65" w:rsidRDefault="004C4715" w:rsidP="00EC6F65">
        <w:pPr>
          <w:pStyle w:val="Header"/>
          <w:jc w:val="center"/>
        </w:pPr>
        <w:fldSimple w:instr=" PAGE   \* MERGEFORMAT ">
          <w:r w:rsidR="00324E0D">
            <w:rPr>
              <w:noProof/>
            </w:rPr>
            <w:t>- 4 -</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65" w:rsidRDefault="00EC6F65">
    <w:pPr>
      <w:pStyle w:val="Header"/>
      <w:jc w:val="center"/>
    </w:pPr>
  </w:p>
  <w:p w:rsidR="00EC6F65" w:rsidRDefault="00EC6F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3F2"/>
    <w:multiLevelType w:val="hybridMultilevel"/>
    <w:tmpl w:val="2BFE0C42"/>
    <w:lvl w:ilvl="0" w:tplc="178EFDC6">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A0F1B51"/>
    <w:multiLevelType w:val="hybridMultilevel"/>
    <w:tmpl w:val="1520E4E2"/>
    <w:lvl w:ilvl="0" w:tplc="78B0891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488676A"/>
    <w:multiLevelType w:val="multilevel"/>
    <w:tmpl w:val="386CFBA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13D98"/>
    <w:multiLevelType w:val="hybridMultilevel"/>
    <w:tmpl w:val="4226FF8C"/>
    <w:lvl w:ilvl="0" w:tplc="DE9216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3453479"/>
    <w:multiLevelType w:val="hybridMultilevel"/>
    <w:tmpl w:val="7E923DF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5401A9"/>
    <w:multiLevelType w:val="multilevel"/>
    <w:tmpl w:val="C1988284"/>
    <w:lvl w:ilvl="0">
      <w:start w:val="2"/>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440"/>
        </w:tabs>
        <w:ind w:left="1440" w:hanging="1440"/>
      </w:pPr>
      <w:rPr>
        <w:rFonts w:eastAsia="Times New Roman" w:hint="default"/>
      </w:rPr>
    </w:lvl>
  </w:abstractNum>
  <w:abstractNum w:abstractNumId="7">
    <w:nsid w:val="255E47ED"/>
    <w:multiLevelType w:val="hybridMultilevel"/>
    <w:tmpl w:val="56880544"/>
    <w:lvl w:ilvl="0" w:tplc="B5285D78">
      <w:start w:val="16"/>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FB38BE"/>
    <w:multiLevelType w:val="hybridMultilevel"/>
    <w:tmpl w:val="4B3817A6"/>
    <w:lvl w:ilvl="0" w:tplc="6F523BF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80628CD"/>
    <w:multiLevelType w:val="hybridMultilevel"/>
    <w:tmpl w:val="B84CB5CC"/>
    <w:lvl w:ilvl="0" w:tplc="261439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EE6DC4"/>
    <w:multiLevelType w:val="hybridMultilevel"/>
    <w:tmpl w:val="7A6AB5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0D2347"/>
    <w:multiLevelType w:val="hybridMultilevel"/>
    <w:tmpl w:val="8BFA653C"/>
    <w:lvl w:ilvl="0" w:tplc="678CBC9E">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963750"/>
    <w:multiLevelType w:val="hybridMultilevel"/>
    <w:tmpl w:val="56B26CCC"/>
    <w:lvl w:ilvl="0" w:tplc="456CAAD2">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A42552"/>
    <w:multiLevelType w:val="hybridMultilevel"/>
    <w:tmpl w:val="DA9E82DE"/>
    <w:lvl w:ilvl="0" w:tplc="8DFEED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2AF1962"/>
    <w:multiLevelType w:val="multilevel"/>
    <w:tmpl w:val="E3804D30"/>
    <w:lvl w:ilvl="0">
      <w:start w:val="3"/>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4235495"/>
    <w:multiLevelType w:val="hybridMultilevel"/>
    <w:tmpl w:val="DF58F0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216784"/>
    <w:multiLevelType w:val="multilevel"/>
    <w:tmpl w:val="EEBC3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64F28E6"/>
    <w:multiLevelType w:val="singleLevel"/>
    <w:tmpl w:val="CAAA594A"/>
    <w:lvl w:ilvl="0">
      <w:start w:val="1"/>
      <w:numFmt w:val="lowerRoman"/>
      <w:lvlText w:val="(%1)"/>
      <w:legacy w:legacy="1" w:legacySpace="120" w:legacyIndent="720"/>
      <w:lvlJc w:val="left"/>
      <w:pPr>
        <w:ind w:left="2160" w:hanging="720"/>
      </w:pPr>
    </w:lvl>
  </w:abstractNum>
  <w:abstractNum w:abstractNumId="18">
    <w:nsid w:val="385435E3"/>
    <w:multiLevelType w:val="hybridMultilevel"/>
    <w:tmpl w:val="E79C0B4C"/>
    <w:lvl w:ilvl="0" w:tplc="F04C353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89F6842"/>
    <w:multiLevelType w:val="hybridMultilevel"/>
    <w:tmpl w:val="7DEC32A8"/>
    <w:lvl w:ilvl="0" w:tplc="660E9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C967492"/>
    <w:multiLevelType w:val="hybridMultilevel"/>
    <w:tmpl w:val="B20C2814"/>
    <w:lvl w:ilvl="0" w:tplc="DA34A3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DC6232B"/>
    <w:multiLevelType w:val="hybridMultilevel"/>
    <w:tmpl w:val="A4DE6B3E"/>
    <w:lvl w:ilvl="0" w:tplc="A1B8B30E">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939C41A8">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51F7C6B"/>
    <w:multiLevelType w:val="hybridMultilevel"/>
    <w:tmpl w:val="5C82581E"/>
    <w:lvl w:ilvl="0" w:tplc="E520A682">
      <w:start w:val="1"/>
      <w:numFmt w:val="lowerRoman"/>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5AF0C58"/>
    <w:multiLevelType w:val="hybridMultilevel"/>
    <w:tmpl w:val="8562640A"/>
    <w:lvl w:ilvl="0" w:tplc="29A62FF0">
      <w:start w:val="1"/>
      <w:numFmt w:val="lowerLetter"/>
      <w:lvlText w:val="(%1)"/>
      <w:lvlJc w:val="left"/>
      <w:pPr>
        <w:tabs>
          <w:tab w:val="num" w:pos="2535"/>
        </w:tabs>
        <w:ind w:left="2535" w:hanging="10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26">
    <w:nsid w:val="47C052D3"/>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89674BC"/>
    <w:multiLevelType w:val="hybridMultilevel"/>
    <w:tmpl w:val="5106EC0A"/>
    <w:lvl w:ilvl="0" w:tplc="BA58520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4CF05DFB"/>
    <w:multiLevelType w:val="hybridMultilevel"/>
    <w:tmpl w:val="2E246BC0"/>
    <w:lvl w:ilvl="0" w:tplc="7EB674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1E50ADD"/>
    <w:multiLevelType w:val="hybridMultilevel"/>
    <w:tmpl w:val="D4485356"/>
    <w:lvl w:ilvl="0" w:tplc="5CACCA7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52A67800"/>
    <w:multiLevelType w:val="multilevel"/>
    <w:tmpl w:val="F3FA684C"/>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6EC66DD"/>
    <w:multiLevelType w:val="hybridMultilevel"/>
    <w:tmpl w:val="274E53F8"/>
    <w:lvl w:ilvl="0" w:tplc="547A5D1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98923C5"/>
    <w:multiLevelType w:val="hybridMultilevel"/>
    <w:tmpl w:val="2D3CDA64"/>
    <w:lvl w:ilvl="0" w:tplc="5D445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E72C41"/>
    <w:multiLevelType w:val="hybridMultilevel"/>
    <w:tmpl w:val="E1A648A0"/>
    <w:lvl w:ilvl="0" w:tplc="72DE3BE2">
      <w:start w:val="1"/>
      <w:numFmt w:val="decimal"/>
      <w:lvlText w:val="%1."/>
      <w:lvlJc w:val="left"/>
      <w:pPr>
        <w:tabs>
          <w:tab w:val="num" w:pos="1080"/>
        </w:tabs>
        <w:ind w:left="1080" w:hanging="720"/>
      </w:pPr>
      <w:rPr>
        <w:rFonts w:hint="default"/>
      </w:rPr>
    </w:lvl>
    <w:lvl w:ilvl="1" w:tplc="B27485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8E0013"/>
    <w:multiLevelType w:val="hybridMultilevel"/>
    <w:tmpl w:val="53CE943C"/>
    <w:lvl w:ilvl="0" w:tplc="B74C7E00">
      <w:start w:val="1"/>
      <w:numFmt w:val="lowerRoman"/>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CDE7680"/>
    <w:multiLevelType w:val="hybridMultilevel"/>
    <w:tmpl w:val="7E923D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8D7137"/>
    <w:multiLevelType w:val="hybridMultilevel"/>
    <w:tmpl w:val="6DACEB22"/>
    <w:lvl w:ilvl="0" w:tplc="FF96C602">
      <w:start w:val="1"/>
      <w:numFmt w:val="lowerLetter"/>
      <w:lvlText w:val="(%1)"/>
      <w:lvlJc w:val="left"/>
      <w:pPr>
        <w:tabs>
          <w:tab w:val="num" w:pos="1695"/>
        </w:tabs>
        <w:ind w:left="1695" w:hanging="97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3416F91"/>
    <w:multiLevelType w:val="hybridMultilevel"/>
    <w:tmpl w:val="218C4C9A"/>
    <w:lvl w:ilvl="0" w:tplc="EBB896C4">
      <w:start w:val="100"/>
      <w:numFmt w:val="lowerRoman"/>
      <w:lvlText w:val="(%1)"/>
      <w:lvlJc w:val="left"/>
      <w:pPr>
        <w:tabs>
          <w:tab w:val="num" w:pos="1440"/>
        </w:tabs>
        <w:ind w:left="1440" w:hanging="720"/>
      </w:pPr>
      <w:rPr>
        <w:rFonts w:hint="default"/>
      </w:rPr>
    </w:lvl>
    <w:lvl w:ilvl="1" w:tplc="42122AA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9007090"/>
    <w:multiLevelType w:val="hybridMultilevel"/>
    <w:tmpl w:val="99F24E84"/>
    <w:lvl w:ilvl="0" w:tplc="2BC47B8E">
      <w:start w:val="3"/>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A0926A0"/>
    <w:multiLevelType w:val="hybridMultilevel"/>
    <w:tmpl w:val="F5FC8E24"/>
    <w:lvl w:ilvl="0" w:tplc="ADCACFFA">
      <w:start w:val="1"/>
      <w:numFmt w:val="lowerLetter"/>
      <w:lvlText w:val="(%1)"/>
      <w:lvlJc w:val="left"/>
      <w:pPr>
        <w:tabs>
          <w:tab w:val="num" w:pos="2880"/>
        </w:tabs>
        <w:ind w:left="2880" w:hanging="720"/>
      </w:pPr>
      <w:rPr>
        <w:rFonts w:hint="default"/>
        <w:i w:val="0"/>
      </w:rPr>
    </w:lvl>
    <w:lvl w:ilvl="1" w:tplc="04090001">
      <w:start w:val="1"/>
      <w:numFmt w:val="bullet"/>
      <w:lvlText w:val=""/>
      <w:lvlJc w:val="left"/>
      <w:pPr>
        <w:tabs>
          <w:tab w:val="num" w:pos="3240"/>
        </w:tabs>
        <w:ind w:left="3240" w:hanging="360"/>
      </w:pPr>
      <w:rPr>
        <w:rFonts w:ascii="Symbol" w:hAnsi="Symbol" w:hint="default"/>
        <w:i w:val="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nsid w:val="6A51640D"/>
    <w:multiLevelType w:val="hybridMultilevel"/>
    <w:tmpl w:val="53DC7FBA"/>
    <w:lvl w:ilvl="0" w:tplc="7BB430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DAB16CD"/>
    <w:multiLevelType w:val="hybridMultilevel"/>
    <w:tmpl w:val="012EA23A"/>
    <w:lvl w:ilvl="0" w:tplc="679EAA5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EF3292"/>
    <w:multiLevelType w:val="hybridMultilevel"/>
    <w:tmpl w:val="B3044E54"/>
    <w:lvl w:ilvl="0" w:tplc="4F3ADD4C">
      <w:start w:val="1"/>
      <w:numFmt w:val="decimal"/>
      <w:pStyle w:val="Style1"/>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1142EE"/>
    <w:multiLevelType w:val="singleLevel"/>
    <w:tmpl w:val="CAAA594A"/>
    <w:lvl w:ilvl="0">
      <w:start w:val="1"/>
      <w:numFmt w:val="lowerRoman"/>
      <w:lvlText w:val="(%1)"/>
      <w:legacy w:legacy="1" w:legacySpace="120" w:legacyIndent="720"/>
      <w:lvlJc w:val="left"/>
      <w:pPr>
        <w:ind w:left="2160" w:hanging="720"/>
      </w:pPr>
    </w:lvl>
  </w:abstractNum>
  <w:abstractNum w:abstractNumId="46">
    <w:nsid w:val="7F0000D1"/>
    <w:multiLevelType w:val="hybridMultilevel"/>
    <w:tmpl w:val="650CF17C"/>
    <w:lvl w:ilvl="0" w:tplc="2BBACFDA">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40"/>
  </w:num>
  <w:num w:numId="3">
    <w:abstractNumId w:val="22"/>
  </w:num>
  <w:num w:numId="4">
    <w:abstractNumId w:val="0"/>
  </w:num>
  <w:num w:numId="5">
    <w:abstractNumId w:val="11"/>
  </w:num>
  <w:num w:numId="6">
    <w:abstractNumId w:val="10"/>
  </w:num>
  <w:num w:numId="7">
    <w:abstractNumId w:val="8"/>
  </w:num>
  <w:num w:numId="8">
    <w:abstractNumId w:val="33"/>
  </w:num>
  <w:num w:numId="9">
    <w:abstractNumId w:val="36"/>
  </w:num>
  <w:num w:numId="10">
    <w:abstractNumId w:val="23"/>
  </w:num>
  <w:num w:numId="11">
    <w:abstractNumId w:val="1"/>
  </w:num>
  <w:num w:numId="12">
    <w:abstractNumId w:val="18"/>
  </w:num>
  <w:num w:numId="13">
    <w:abstractNumId w:val="31"/>
  </w:num>
  <w:num w:numId="14">
    <w:abstractNumId w:val="39"/>
  </w:num>
  <w:num w:numId="15">
    <w:abstractNumId w:val="26"/>
  </w:num>
  <w:num w:numId="16">
    <w:abstractNumId w:val="25"/>
  </w:num>
  <w:num w:numId="17">
    <w:abstractNumId w:val="14"/>
  </w:num>
  <w:num w:numId="18">
    <w:abstractNumId w:val="32"/>
  </w:num>
  <w:num w:numId="19">
    <w:abstractNumId w:val="20"/>
  </w:num>
  <w:num w:numId="20">
    <w:abstractNumId w:val="28"/>
  </w:num>
  <w:num w:numId="21">
    <w:abstractNumId w:val="3"/>
  </w:num>
  <w:num w:numId="22">
    <w:abstractNumId w:val="29"/>
  </w:num>
  <w:num w:numId="23">
    <w:abstractNumId w:val="7"/>
  </w:num>
  <w:num w:numId="24">
    <w:abstractNumId w:val="44"/>
  </w:num>
  <w:num w:numId="25">
    <w:abstractNumId w:val="24"/>
  </w:num>
  <w:num w:numId="26">
    <w:abstractNumId w:val="35"/>
  </w:num>
  <w:num w:numId="27">
    <w:abstractNumId w:val="12"/>
  </w:num>
  <w:num w:numId="28">
    <w:abstractNumId w:val="46"/>
  </w:num>
  <w:num w:numId="29">
    <w:abstractNumId w:val="41"/>
  </w:num>
  <w:num w:numId="30">
    <w:abstractNumId w:val="9"/>
  </w:num>
  <w:num w:numId="31">
    <w:abstractNumId w:val="21"/>
  </w:num>
  <w:num w:numId="32">
    <w:abstractNumId w:val="30"/>
  </w:num>
  <w:num w:numId="33">
    <w:abstractNumId w:val="42"/>
  </w:num>
  <w:num w:numId="34">
    <w:abstractNumId w:val="43"/>
  </w:num>
  <w:num w:numId="35">
    <w:abstractNumId w:val="34"/>
  </w:num>
  <w:num w:numId="36">
    <w:abstractNumId w:val="6"/>
  </w:num>
  <w:num w:numId="37">
    <w:abstractNumId w:val="16"/>
  </w:num>
  <w:num w:numId="38">
    <w:abstractNumId w:val="2"/>
  </w:num>
  <w:num w:numId="39">
    <w:abstractNumId w:val="38"/>
  </w:num>
  <w:num w:numId="40">
    <w:abstractNumId w:val="13"/>
  </w:num>
  <w:num w:numId="41">
    <w:abstractNumId w:val="15"/>
  </w:num>
  <w:num w:numId="42">
    <w:abstractNumId w:val="27"/>
  </w:num>
  <w:num w:numId="43">
    <w:abstractNumId w:val="45"/>
  </w:num>
  <w:num w:numId="44">
    <w:abstractNumId w:val="17"/>
  </w:num>
  <w:num w:numId="45">
    <w:abstractNumId w:val="4"/>
  </w:num>
  <w:num w:numId="46">
    <w:abstractNumId w:val="5"/>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E8125B"/>
    <w:rsid w:val="00001E2A"/>
    <w:rsid w:val="00001F7E"/>
    <w:rsid w:val="00003FEA"/>
    <w:rsid w:val="00006A6D"/>
    <w:rsid w:val="00007B30"/>
    <w:rsid w:val="00007F16"/>
    <w:rsid w:val="00012857"/>
    <w:rsid w:val="000134D2"/>
    <w:rsid w:val="00013D01"/>
    <w:rsid w:val="0001467E"/>
    <w:rsid w:val="00014E48"/>
    <w:rsid w:val="000172DB"/>
    <w:rsid w:val="0002028E"/>
    <w:rsid w:val="00022632"/>
    <w:rsid w:val="000227EC"/>
    <w:rsid w:val="0002348D"/>
    <w:rsid w:val="00023C78"/>
    <w:rsid w:val="00023E5A"/>
    <w:rsid w:val="00025032"/>
    <w:rsid w:val="00025CCD"/>
    <w:rsid w:val="000320A5"/>
    <w:rsid w:val="000330AB"/>
    <w:rsid w:val="000336B4"/>
    <w:rsid w:val="00033CD2"/>
    <w:rsid w:val="000354F1"/>
    <w:rsid w:val="00035E0B"/>
    <w:rsid w:val="000366F9"/>
    <w:rsid w:val="00040EA2"/>
    <w:rsid w:val="00041A27"/>
    <w:rsid w:val="000426EB"/>
    <w:rsid w:val="00043BE8"/>
    <w:rsid w:val="00045033"/>
    <w:rsid w:val="00050FFC"/>
    <w:rsid w:val="00051388"/>
    <w:rsid w:val="00051B2E"/>
    <w:rsid w:val="00051BD8"/>
    <w:rsid w:val="00051F29"/>
    <w:rsid w:val="0005263C"/>
    <w:rsid w:val="00054923"/>
    <w:rsid w:val="000564C2"/>
    <w:rsid w:val="00056588"/>
    <w:rsid w:val="00056B71"/>
    <w:rsid w:val="000607D9"/>
    <w:rsid w:val="000611B7"/>
    <w:rsid w:val="000627C3"/>
    <w:rsid w:val="000634FA"/>
    <w:rsid w:val="0006413A"/>
    <w:rsid w:val="0006519A"/>
    <w:rsid w:val="000659F9"/>
    <w:rsid w:val="00065D51"/>
    <w:rsid w:val="000668F1"/>
    <w:rsid w:val="000702FE"/>
    <w:rsid w:val="000714EB"/>
    <w:rsid w:val="000721AD"/>
    <w:rsid w:val="00073CBF"/>
    <w:rsid w:val="00073D8A"/>
    <w:rsid w:val="000765DE"/>
    <w:rsid w:val="0007660A"/>
    <w:rsid w:val="00076F87"/>
    <w:rsid w:val="0007717F"/>
    <w:rsid w:val="00077853"/>
    <w:rsid w:val="000808BB"/>
    <w:rsid w:val="000821B0"/>
    <w:rsid w:val="0008496D"/>
    <w:rsid w:val="00090962"/>
    <w:rsid w:val="00090FB9"/>
    <w:rsid w:val="00091557"/>
    <w:rsid w:val="00092CF4"/>
    <w:rsid w:val="00094431"/>
    <w:rsid w:val="00094D30"/>
    <w:rsid w:val="00096082"/>
    <w:rsid w:val="00096214"/>
    <w:rsid w:val="00096F19"/>
    <w:rsid w:val="00096F80"/>
    <w:rsid w:val="000A231B"/>
    <w:rsid w:val="000A339B"/>
    <w:rsid w:val="000A3A2E"/>
    <w:rsid w:val="000A5549"/>
    <w:rsid w:val="000A646B"/>
    <w:rsid w:val="000A67FE"/>
    <w:rsid w:val="000A6A79"/>
    <w:rsid w:val="000A73F5"/>
    <w:rsid w:val="000A7445"/>
    <w:rsid w:val="000A77F4"/>
    <w:rsid w:val="000B1F25"/>
    <w:rsid w:val="000B3BE6"/>
    <w:rsid w:val="000B3F90"/>
    <w:rsid w:val="000B4537"/>
    <w:rsid w:val="000B73ED"/>
    <w:rsid w:val="000B7A67"/>
    <w:rsid w:val="000B7F0D"/>
    <w:rsid w:val="000C0991"/>
    <w:rsid w:val="000C2532"/>
    <w:rsid w:val="000C2DA9"/>
    <w:rsid w:val="000C3455"/>
    <w:rsid w:val="000C3CCC"/>
    <w:rsid w:val="000C5644"/>
    <w:rsid w:val="000C5E8D"/>
    <w:rsid w:val="000C6683"/>
    <w:rsid w:val="000D0328"/>
    <w:rsid w:val="000D06D9"/>
    <w:rsid w:val="000D1E1A"/>
    <w:rsid w:val="000D3334"/>
    <w:rsid w:val="000D35ED"/>
    <w:rsid w:val="000D4262"/>
    <w:rsid w:val="000D6CEA"/>
    <w:rsid w:val="000E0585"/>
    <w:rsid w:val="000E108F"/>
    <w:rsid w:val="000E4EE0"/>
    <w:rsid w:val="000E62C1"/>
    <w:rsid w:val="000E66A7"/>
    <w:rsid w:val="000E6E83"/>
    <w:rsid w:val="000F046F"/>
    <w:rsid w:val="000F1DB9"/>
    <w:rsid w:val="000F3945"/>
    <w:rsid w:val="000F68CC"/>
    <w:rsid w:val="000F7563"/>
    <w:rsid w:val="00101801"/>
    <w:rsid w:val="00101E53"/>
    <w:rsid w:val="00101FD9"/>
    <w:rsid w:val="00102FB2"/>
    <w:rsid w:val="00105EBB"/>
    <w:rsid w:val="00106273"/>
    <w:rsid w:val="0010771F"/>
    <w:rsid w:val="00107B5F"/>
    <w:rsid w:val="00110788"/>
    <w:rsid w:val="00111229"/>
    <w:rsid w:val="00111D62"/>
    <w:rsid w:val="0011232F"/>
    <w:rsid w:val="001124CF"/>
    <w:rsid w:val="0011704E"/>
    <w:rsid w:val="00121B19"/>
    <w:rsid w:val="0012289E"/>
    <w:rsid w:val="001243E4"/>
    <w:rsid w:val="00124B4E"/>
    <w:rsid w:val="001255AF"/>
    <w:rsid w:val="0012726B"/>
    <w:rsid w:val="00130495"/>
    <w:rsid w:val="0013127D"/>
    <w:rsid w:val="00134792"/>
    <w:rsid w:val="00134D11"/>
    <w:rsid w:val="00135268"/>
    <w:rsid w:val="00136184"/>
    <w:rsid w:val="00136627"/>
    <w:rsid w:val="00141439"/>
    <w:rsid w:val="00141C7D"/>
    <w:rsid w:val="0014434B"/>
    <w:rsid w:val="00144D32"/>
    <w:rsid w:val="00146691"/>
    <w:rsid w:val="001470A9"/>
    <w:rsid w:val="001472D9"/>
    <w:rsid w:val="00150D01"/>
    <w:rsid w:val="00151D55"/>
    <w:rsid w:val="00153B55"/>
    <w:rsid w:val="00156250"/>
    <w:rsid w:val="00156F0F"/>
    <w:rsid w:val="00160FED"/>
    <w:rsid w:val="001631BA"/>
    <w:rsid w:val="001634F7"/>
    <w:rsid w:val="0016398F"/>
    <w:rsid w:val="0016657F"/>
    <w:rsid w:val="00166B77"/>
    <w:rsid w:val="001678CF"/>
    <w:rsid w:val="0017050B"/>
    <w:rsid w:val="00170F42"/>
    <w:rsid w:val="001717F3"/>
    <w:rsid w:val="00171A09"/>
    <w:rsid w:val="00172F36"/>
    <w:rsid w:val="001735B1"/>
    <w:rsid w:val="00173A67"/>
    <w:rsid w:val="00174AF9"/>
    <w:rsid w:val="00176876"/>
    <w:rsid w:val="001803C5"/>
    <w:rsid w:val="00181E01"/>
    <w:rsid w:val="00181FCE"/>
    <w:rsid w:val="00185420"/>
    <w:rsid w:val="00185C42"/>
    <w:rsid w:val="00186377"/>
    <w:rsid w:val="00187EF5"/>
    <w:rsid w:val="00190B8F"/>
    <w:rsid w:val="00191053"/>
    <w:rsid w:val="00192565"/>
    <w:rsid w:val="00196A2D"/>
    <w:rsid w:val="001A145C"/>
    <w:rsid w:val="001A342C"/>
    <w:rsid w:val="001A43A3"/>
    <w:rsid w:val="001A794B"/>
    <w:rsid w:val="001B1CD4"/>
    <w:rsid w:val="001B45E6"/>
    <w:rsid w:val="001B66C6"/>
    <w:rsid w:val="001C131B"/>
    <w:rsid w:val="001C150B"/>
    <w:rsid w:val="001C1FC1"/>
    <w:rsid w:val="001C3EBC"/>
    <w:rsid w:val="001C495B"/>
    <w:rsid w:val="001C5E55"/>
    <w:rsid w:val="001C7D40"/>
    <w:rsid w:val="001D11FF"/>
    <w:rsid w:val="001D232F"/>
    <w:rsid w:val="001D2A48"/>
    <w:rsid w:val="001D4451"/>
    <w:rsid w:val="001D5356"/>
    <w:rsid w:val="001E05A1"/>
    <w:rsid w:val="001E07ED"/>
    <w:rsid w:val="001E1199"/>
    <w:rsid w:val="001E1241"/>
    <w:rsid w:val="001E26AC"/>
    <w:rsid w:val="001E4308"/>
    <w:rsid w:val="001E50B6"/>
    <w:rsid w:val="001E6CC7"/>
    <w:rsid w:val="001E7577"/>
    <w:rsid w:val="001F016C"/>
    <w:rsid w:val="001F028F"/>
    <w:rsid w:val="001F186A"/>
    <w:rsid w:val="001F23C0"/>
    <w:rsid w:val="001F2B50"/>
    <w:rsid w:val="001F2B95"/>
    <w:rsid w:val="001F31BF"/>
    <w:rsid w:val="001F35BC"/>
    <w:rsid w:val="001F606D"/>
    <w:rsid w:val="001F7030"/>
    <w:rsid w:val="001F73A8"/>
    <w:rsid w:val="001F74CB"/>
    <w:rsid w:val="00202E3B"/>
    <w:rsid w:val="00203432"/>
    <w:rsid w:val="00203775"/>
    <w:rsid w:val="00203D10"/>
    <w:rsid w:val="00211491"/>
    <w:rsid w:val="00211DFD"/>
    <w:rsid w:val="00212A12"/>
    <w:rsid w:val="00212A2C"/>
    <w:rsid w:val="00212BC3"/>
    <w:rsid w:val="002139D0"/>
    <w:rsid w:val="00215B63"/>
    <w:rsid w:val="00215DF4"/>
    <w:rsid w:val="0021641F"/>
    <w:rsid w:val="00216BF2"/>
    <w:rsid w:val="00217127"/>
    <w:rsid w:val="00217595"/>
    <w:rsid w:val="00217BE3"/>
    <w:rsid w:val="0022037E"/>
    <w:rsid w:val="0022103E"/>
    <w:rsid w:val="002212D7"/>
    <w:rsid w:val="0022172C"/>
    <w:rsid w:val="00221B01"/>
    <w:rsid w:val="0022208F"/>
    <w:rsid w:val="002238BE"/>
    <w:rsid w:val="00225E5A"/>
    <w:rsid w:val="00226AB6"/>
    <w:rsid w:val="002272DC"/>
    <w:rsid w:val="002323EB"/>
    <w:rsid w:val="002328AD"/>
    <w:rsid w:val="002336FD"/>
    <w:rsid w:val="00233D35"/>
    <w:rsid w:val="002378FC"/>
    <w:rsid w:val="0024032A"/>
    <w:rsid w:val="00241C48"/>
    <w:rsid w:val="00243BBC"/>
    <w:rsid w:val="002456DE"/>
    <w:rsid w:val="00245A6C"/>
    <w:rsid w:val="00250C82"/>
    <w:rsid w:val="00250CF6"/>
    <w:rsid w:val="0025171D"/>
    <w:rsid w:val="00254E58"/>
    <w:rsid w:val="002565B3"/>
    <w:rsid w:val="002572D6"/>
    <w:rsid w:val="0025767D"/>
    <w:rsid w:val="00260920"/>
    <w:rsid w:val="00261DAD"/>
    <w:rsid w:val="00261DAF"/>
    <w:rsid w:val="002626D6"/>
    <w:rsid w:val="002627D8"/>
    <w:rsid w:val="002631F2"/>
    <w:rsid w:val="00263487"/>
    <w:rsid w:val="00270A6D"/>
    <w:rsid w:val="00271B44"/>
    <w:rsid w:val="00272B8C"/>
    <w:rsid w:val="00273304"/>
    <w:rsid w:val="002746BB"/>
    <w:rsid w:val="00277C38"/>
    <w:rsid w:val="00277E41"/>
    <w:rsid w:val="002810BD"/>
    <w:rsid w:val="0028113A"/>
    <w:rsid w:val="002817F9"/>
    <w:rsid w:val="002829E7"/>
    <w:rsid w:val="002836C8"/>
    <w:rsid w:val="002862C6"/>
    <w:rsid w:val="002914D6"/>
    <w:rsid w:val="002917CD"/>
    <w:rsid w:val="00291ED9"/>
    <w:rsid w:val="00293512"/>
    <w:rsid w:val="002940D0"/>
    <w:rsid w:val="00294982"/>
    <w:rsid w:val="00294F3E"/>
    <w:rsid w:val="00294FBC"/>
    <w:rsid w:val="002953EB"/>
    <w:rsid w:val="00295585"/>
    <w:rsid w:val="002A2080"/>
    <w:rsid w:val="002A2F53"/>
    <w:rsid w:val="002A3F5F"/>
    <w:rsid w:val="002A4194"/>
    <w:rsid w:val="002A4C0E"/>
    <w:rsid w:val="002A5646"/>
    <w:rsid w:val="002A7665"/>
    <w:rsid w:val="002B0C1C"/>
    <w:rsid w:val="002B1D49"/>
    <w:rsid w:val="002B5134"/>
    <w:rsid w:val="002B5418"/>
    <w:rsid w:val="002B741C"/>
    <w:rsid w:val="002C027D"/>
    <w:rsid w:val="002C0344"/>
    <w:rsid w:val="002C11D7"/>
    <w:rsid w:val="002C1958"/>
    <w:rsid w:val="002C3740"/>
    <w:rsid w:val="002C4065"/>
    <w:rsid w:val="002C5079"/>
    <w:rsid w:val="002C6DEA"/>
    <w:rsid w:val="002C703E"/>
    <w:rsid w:val="002C72D1"/>
    <w:rsid w:val="002C7708"/>
    <w:rsid w:val="002D04E8"/>
    <w:rsid w:val="002D0EDC"/>
    <w:rsid w:val="002D15A9"/>
    <w:rsid w:val="002D33FC"/>
    <w:rsid w:val="002D5307"/>
    <w:rsid w:val="002D6695"/>
    <w:rsid w:val="002E1701"/>
    <w:rsid w:val="002E1A11"/>
    <w:rsid w:val="002E36F7"/>
    <w:rsid w:val="002E4050"/>
    <w:rsid w:val="002E4A9B"/>
    <w:rsid w:val="002E50A4"/>
    <w:rsid w:val="002E5DEA"/>
    <w:rsid w:val="002E5F09"/>
    <w:rsid w:val="002E7BB9"/>
    <w:rsid w:val="002F00E9"/>
    <w:rsid w:val="002F1518"/>
    <w:rsid w:val="002F1696"/>
    <w:rsid w:val="002F1DED"/>
    <w:rsid w:val="002F25A8"/>
    <w:rsid w:val="002F42C2"/>
    <w:rsid w:val="002F63E8"/>
    <w:rsid w:val="002F6BB1"/>
    <w:rsid w:val="00300D30"/>
    <w:rsid w:val="00300F4F"/>
    <w:rsid w:val="00303C20"/>
    <w:rsid w:val="00304694"/>
    <w:rsid w:val="00304E56"/>
    <w:rsid w:val="0030726E"/>
    <w:rsid w:val="003077FA"/>
    <w:rsid w:val="0030781C"/>
    <w:rsid w:val="00310D7D"/>
    <w:rsid w:val="003143DB"/>
    <w:rsid w:val="0031463D"/>
    <w:rsid w:val="00315843"/>
    <w:rsid w:val="0031644B"/>
    <w:rsid w:val="0031718E"/>
    <w:rsid w:val="003216B1"/>
    <w:rsid w:val="003217FC"/>
    <w:rsid w:val="00321B3E"/>
    <w:rsid w:val="00322BF2"/>
    <w:rsid w:val="003243DC"/>
    <w:rsid w:val="003244BE"/>
    <w:rsid w:val="00324E0D"/>
    <w:rsid w:val="00331859"/>
    <w:rsid w:val="0033452D"/>
    <w:rsid w:val="00334C1A"/>
    <w:rsid w:val="00334E2E"/>
    <w:rsid w:val="0033564D"/>
    <w:rsid w:val="00337E7A"/>
    <w:rsid w:val="003401A0"/>
    <w:rsid w:val="003407B4"/>
    <w:rsid w:val="00342FD1"/>
    <w:rsid w:val="00343D2A"/>
    <w:rsid w:val="0034663F"/>
    <w:rsid w:val="00346D67"/>
    <w:rsid w:val="00351E79"/>
    <w:rsid w:val="00352CBD"/>
    <w:rsid w:val="003530B1"/>
    <w:rsid w:val="00354617"/>
    <w:rsid w:val="00357251"/>
    <w:rsid w:val="0035771A"/>
    <w:rsid w:val="00357E0D"/>
    <w:rsid w:val="003606A4"/>
    <w:rsid w:val="0036193B"/>
    <w:rsid w:val="00361D3A"/>
    <w:rsid w:val="00361F2B"/>
    <w:rsid w:val="0036567A"/>
    <w:rsid w:val="003656ED"/>
    <w:rsid w:val="003657D0"/>
    <w:rsid w:val="00372422"/>
    <w:rsid w:val="0037362B"/>
    <w:rsid w:val="00381628"/>
    <w:rsid w:val="003842D2"/>
    <w:rsid w:val="00384D30"/>
    <w:rsid w:val="00384DDC"/>
    <w:rsid w:val="00385598"/>
    <w:rsid w:val="003855E4"/>
    <w:rsid w:val="00386A27"/>
    <w:rsid w:val="00392191"/>
    <w:rsid w:val="00392A14"/>
    <w:rsid w:val="003943FB"/>
    <w:rsid w:val="00394575"/>
    <w:rsid w:val="00394DD7"/>
    <w:rsid w:val="003954AD"/>
    <w:rsid w:val="00396E55"/>
    <w:rsid w:val="0039719F"/>
    <w:rsid w:val="003971D5"/>
    <w:rsid w:val="003A04AD"/>
    <w:rsid w:val="003A0EEB"/>
    <w:rsid w:val="003A1012"/>
    <w:rsid w:val="003A2F5A"/>
    <w:rsid w:val="003A3314"/>
    <w:rsid w:val="003A58F1"/>
    <w:rsid w:val="003A62BB"/>
    <w:rsid w:val="003A665B"/>
    <w:rsid w:val="003A76E4"/>
    <w:rsid w:val="003B4708"/>
    <w:rsid w:val="003B4B1D"/>
    <w:rsid w:val="003C09CE"/>
    <w:rsid w:val="003C19C4"/>
    <w:rsid w:val="003C1B34"/>
    <w:rsid w:val="003C31C7"/>
    <w:rsid w:val="003C412D"/>
    <w:rsid w:val="003C53DE"/>
    <w:rsid w:val="003C6B27"/>
    <w:rsid w:val="003D06CB"/>
    <w:rsid w:val="003D2394"/>
    <w:rsid w:val="003D3259"/>
    <w:rsid w:val="003D450C"/>
    <w:rsid w:val="003D4656"/>
    <w:rsid w:val="003D4DDA"/>
    <w:rsid w:val="003D78DA"/>
    <w:rsid w:val="003E1D59"/>
    <w:rsid w:val="003E3349"/>
    <w:rsid w:val="003E5C07"/>
    <w:rsid w:val="003E64C2"/>
    <w:rsid w:val="003E6615"/>
    <w:rsid w:val="003E6BEC"/>
    <w:rsid w:val="003E70DA"/>
    <w:rsid w:val="003F2844"/>
    <w:rsid w:val="003F3CBE"/>
    <w:rsid w:val="003F4617"/>
    <w:rsid w:val="003F576F"/>
    <w:rsid w:val="00400A78"/>
    <w:rsid w:val="004034E7"/>
    <w:rsid w:val="00404FB1"/>
    <w:rsid w:val="00411F63"/>
    <w:rsid w:val="00412469"/>
    <w:rsid w:val="00414733"/>
    <w:rsid w:val="0041588F"/>
    <w:rsid w:val="00415896"/>
    <w:rsid w:val="00416BF3"/>
    <w:rsid w:val="00416C55"/>
    <w:rsid w:val="004179E7"/>
    <w:rsid w:val="00421C96"/>
    <w:rsid w:val="00421DEE"/>
    <w:rsid w:val="00421E20"/>
    <w:rsid w:val="00422133"/>
    <w:rsid w:val="0042262F"/>
    <w:rsid w:val="004228BB"/>
    <w:rsid w:val="00425724"/>
    <w:rsid w:val="00425CA4"/>
    <w:rsid w:val="00427333"/>
    <w:rsid w:val="00430B91"/>
    <w:rsid w:val="004315F0"/>
    <w:rsid w:val="00431EAE"/>
    <w:rsid w:val="00432408"/>
    <w:rsid w:val="00433A1D"/>
    <w:rsid w:val="00435DB8"/>
    <w:rsid w:val="00436C88"/>
    <w:rsid w:val="0043754D"/>
    <w:rsid w:val="004379D5"/>
    <w:rsid w:val="004441EB"/>
    <w:rsid w:val="00445471"/>
    <w:rsid w:val="004459D9"/>
    <w:rsid w:val="00445AA1"/>
    <w:rsid w:val="00446B81"/>
    <w:rsid w:val="0044770F"/>
    <w:rsid w:val="0045065E"/>
    <w:rsid w:val="00450A02"/>
    <w:rsid w:val="00450A3E"/>
    <w:rsid w:val="004513A3"/>
    <w:rsid w:val="004513B8"/>
    <w:rsid w:val="0045399E"/>
    <w:rsid w:val="00453F5C"/>
    <w:rsid w:val="004556B4"/>
    <w:rsid w:val="00456C59"/>
    <w:rsid w:val="004601C5"/>
    <w:rsid w:val="00460648"/>
    <w:rsid w:val="00461E68"/>
    <w:rsid w:val="00461FFD"/>
    <w:rsid w:val="004654FF"/>
    <w:rsid w:val="004656BB"/>
    <w:rsid w:val="00465FE9"/>
    <w:rsid w:val="00466BCC"/>
    <w:rsid w:val="00467AF5"/>
    <w:rsid w:val="00467B70"/>
    <w:rsid w:val="00471F57"/>
    <w:rsid w:val="0047241D"/>
    <w:rsid w:val="0047319E"/>
    <w:rsid w:val="00474029"/>
    <w:rsid w:val="004766CB"/>
    <w:rsid w:val="00476E26"/>
    <w:rsid w:val="004824B2"/>
    <w:rsid w:val="0048273E"/>
    <w:rsid w:val="00483CA8"/>
    <w:rsid w:val="00484EFA"/>
    <w:rsid w:val="00486DE4"/>
    <w:rsid w:val="00487124"/>
    <w:rsid w:val="00487145"/>
    <w:rsid w:val="00490BF3"/>
    <w:rsid w:val="004915E0"/>
    <w:rsid w:val="00491CD7"/>
    <w:rsid w:val="00492CC3"/>
    <w:rsid w:val="00492D3A"/>
    <w:rsid w:val="0049347C"/>
    <w:rsid w:val="0049525F"/>
    <w:rsid w:val="00495E37"/>
    <w:rsid w:val="00495ED9"/>
    <w:rsid w:val="00496BC9"/>
    <w:rsid w:val="0049727C"/>
    <w:rsid w:val="004A1769"/>
    <w:rsid w:val="004A2B73"/>
    <w:rsid w:val="004A3870"/>
    <w:rsid w:val="004A443A"/>
    <w:rsid w:val="004A6137"/>
    <w:rsid w:val="004A6BC9"/>
    <w:rsid w:val="004B12AB"/>
    <w:rsid w:val="004B1580"/>
    <w:rsid w:val="004B20C0"/>
    <w:rsid w:val="004B2159"/>
    <w:rsid w:val="004B2424"/>
    <w:rsid w:val="004B27E9"/>
    <w:rsid w:val="004B44D9"/>
    <w:rsid w:val="004B71AF"/>
    <w:rsid w:val="004C0C75"/>
    <w:rsid w:val="004C1141"/>
    <w:rsid w:val="004C1F0C"/>
    <w:rsid w:val="004C297F"/>
    <w:rsid w:val="004C3890"/>
    <w:rsid w:val="004C38BF"/>
    <w:rsid w:val="004C3964"/>
    <w:rsid w:val="004C4715"/>
    <w:rsid w:val="004C489F"/>
    <w:rsid w:val="004C4996"/>
    <w:rsid w:val="004C5254"/>
    <w:rsid w:val="004D00BA"/>
    <w:rsid w:val="004D1987"/>
    <w:rsid w:val="004D722B"/>
    <w:rsid w:val="004E04B0"/>
    <w:rsid w:val="004E141C"/>
    <w:rsid w:val="004E2481"/>
    <w:rsid w:val="004E27E9"/>
    <w:rsid w:val="004E31D8"/>
    <w:rsid w:val="004E37A5"/>
    <w:rsid w:val="004E38D3"/>
    <w:rsid w:val="004E4864"/>
    <w:rsid w:val="004E5E78"/>
    <w:rsid w:val="004E6844"/>
    <w:rsid w:val="004E6F9B"/>
    <w:rsid w:val="004E73C8"/>
    <w:rsid w:val="004E7B7E"/>
    <w:rsid w:val="004F4733"/>
    <w:rsid w:val="004F6771"/>
    <w:rsid w:val="004F78F5"/>
    <w:rsid w:val="00502EC9"/>
    <w:rsid w:val="00503427"/>
    <w:rsid w:val="00505608"/>
    <w:rsid w:val="005066A4"/>
    <w:rsid w:val="00506C5B"/>
    <w:rsid w:val="0051087E"/>
    <w:rsid w:val="00514206"/>
    <w:rsid w:val="00514225"/>
    <w:rsid w:val="00515097"/>
    <w:rsid w:val="0051555E"/>
    <w:rsid w:val="005163AF"/>
    <w:rsid w:val="00516440"/>
    <w:rsid w:val="00517849"/>
    <w:rsid w:val="00517CAE"/>
    <w:rsid w:val="0052030F"/>
    <w:rsid w:val="00521699"/>
    <w:rsid w:val="00521926"/>
    <w:rsid w:val="00521E9C"/>
    <w:rsid w:val="00521EA1"/>
    <w:rsid w:val="005225E2"/>
    <w:rsid w:val="00522C89"/>
    <w:rsid w:val="00523887"/>
    <w:rsid w:val="005239FF"/>
    <w:rsid w:val="00523B04"/>
    <w:rsid w:val="005261A3"/>
    <w:rsid w:val="005268B5"/>
    <w:rsid w:val="00527988"/>
    <w:rsid w:val="00531FD3"/>
    <w:rsid w:val="00532949"/>
    <w:rsid w:val="00532AAA"/>
    <w:rsid w:val="00534593"/>
    <w:rsid w:val="0053463E"/>
    <w:rsid w:val="00535A3C"/>
    <w:rsid w:val="00545293"/>
    <w:rsid w:val="00545B15"/>
    <w:rsid w:val="00545D34"/>
    <w:rsid w:val="0055278B"/>
    <w:rsid w:val="00552B4E"/>
    <w:rsid w:val="005535E9"/>
    <w:rsid w:val="00553E89"/>
    <w:rsid w:val="00554154"/>
    <w:rsid w:val="00554361"/>
    <w:rsid w:val="00554A09"/>
    <w:rsid w:val="005550A2"/>
    <w:rsid w:val="005601DD"/>
    <w:rsid w:val="00560EC3"/>
    <w:rsid w:val="00560F92"/>
    <w:rsid w:val="00561241"/>
    <w:rsid w:val="0056147D"/>
    <w:rsid w:val="0056238D"/>
    <w:rsid w:val="00562908"/>
    <w:rsid w:val="00562A04"/>
    <w:rsid w:val="005636C7"/>
    <w:rsid w:val="0056379A"/>
    <w:rsid w:val="005641DE"/>
    <w:rsid w:val="0056502D"/>
    <w:rsid w:val="00567982"/>
    <w:rsid w:val="00570144"/>
    <w:rsid w:val="00570A10"/>
    <w:rsid w:val="00573A31"/>
    <w:rsid w:val="00573DAA"/>
    <w:rsid w:val="00576415"/>
    <w:rsid w:val="00576CC0"/>
    <w:rsid w:val="00577A0C"/>
    <w:rsid w:val="00581268"/>
    <w:rsid w:val="00583342"/>
    <w:rsid w:val="00584434"/>
    <w:rsid w:val="005848D8"/>
    <w:rsid w:val="005871F6"/>
    <w:rsid w:val="00587AEF"/>
    <w:rsid w:val="00587D1B"/>
    <w:rsid w:val="0059054A"/>
    <w:rsid w:val="00590E47"/>
    <w:rsid w:val="00594518"/>
    <w:rsid w:val="00594A58"/>
    <w:rsid w:val="00594FEC"/>
    <w:rsid w:val="005977D8"/>
    <w:rsid w:val="005A06EA"/>
    <w:rsid w:val="005A275C"/>
    <w:rsid w:val="005A45BB"/>
    <w:rsid w:val="005A49F5"/>
    <w:rsid w:val="005A6030"/>
    <w:rsid w:val="005B098F"/>
    <w:rsid w:val="005B0E95"/>
    <w:rsid w:val="005B128C"/>
    <w:rsid w:val="005B79DF"/>
    <w:rsid w:val="005C08CE"/>
    <w:rsid w:val="005C2151"/>
    <w:rsid w:val="005C4AFA"/>
    <w:rsid w:val="005C5B0C"/>
    <w:rsid w:val="005C5CCF"/>
    <w:rsid w:val="005C6986"/>
    <w:rsid w:val="005C72DA"/>
    <w:rsid w:val="005C7D0A"/>
    <w:rsid w:val="005D2A1D"/>
    <w:rsid w:val="005D2FC3"/>
    <w:rsid w:val="005D4103"/>
    <w:rsid w:val="005D4AF6"/>
    <w:rsid w:val="005D4F38"/>
    <w:rsid w:val="005D644E"/>
    <w:rsid w:val="005D6EAC"/>
    <w:rsid w:val="005E0BE9"/>
    <w:rsid w:val="005E0FD6"/>
    <w:rsid w:val="005E1909"/>
    <w:rsid w:val="005E24BD"/>
    <w:rsid w:val="005E2FA8"/>
    <w:rsid w:val="005E3548"/>
    <w:rsid w:val="005E38ED"/>
    <w:rsid w:val="005E442F"/>
    <w:rsid w:val="005E58CD"/>
    <w:rsid w:val="005E5EA0"/>
    <w:rsid w:val="005E69DF"/>
    <w:rsid w:val="005E734E"/>
    <w:rsid w:val="005F0D0E"/>
    <w:rsid w:val="005F146B"/>
    <w:rsid w:val="005F1A0F"/>
    <w:rsid w:val="005F1BF6"/>
    <w:rsid w:val="005F1CDD"/>
    <w:rsid w:val="005F1E17"/>
    <w:rsid w:val="005F3E44"/>
    <w:rsid w:val="005F417B"/>
    <w:rsid w:val="005F5084"/>
    <w:rsid w:val="005F51FE"/>
    <w:rsid w:val="005F5823"/>
    <w:rsid w:val="005F6E68"/>
    <w:rsid w:val="005F6EB5"/>
    <w:rsid w:val="005F7DDB"/>
    <w:rsid w:val="006009A6"/>
    <w:rsid w:val="006022EB"/>
    <w:rsid w:val="006029B5"/>
    <w:rsid w:val="00602B31"/>
    <w:rsid w:val="006055AB"/>
    <w:rsid w:val="00605EF4"/>
    <w:rsid w:val="006115F5"/>
    <w:rsid w:val="00611FA0"/>
    <w:rsid w:val="006120BF"/>
    <w:rsid w:val="006124E7"/>
    <w:rsid w:val="0061466E"/>
    <w:rsid w:val="00615382"/>
    <w:rsid w:val="006155D3"/>
    <w:rsid w:val="0061603E"/>
    <w:rsid w:val="006210C6"/>
    <w:rsid w:val="00621A59"/>
    <w:rsid w:val="00621A5D"/>
    <w:rsid w:val="0062298C"/>
    <w:rsid w:val="00623F1E"/>
    <w:rsid w:val="00624E6E"/>
    <w:rsid w:val="00625FF2"/>
    <w:rsid w:val="00626155"/>
    <w:rsid w:val="00631C15"/>
    <w:rsid w:val="00633E28"/>
    <w:rsid w:val="0063475C"/>
    <w:rsid w:val="00635B2E"/>
    <w:rsid w:val="006374EF"/>
    <w:rsid w:val="0064013E"/>
    <w:rsid w:val="00640390"/>
    <w:rsid w:val="00641A56"/>
    <w:rsid w:val="00644319"/>
    <w:rsid w:val="0064571C"/>
    <w:rsid w:val="00645AE0"/>
    <w:rsid w:val="00645DB7"/>
    <w:rsid w:val="00646F3C"/>
    <w:rsid w:val="00647B31"/>
    <w:rsid w:val="006510FE"/>
    <w:rsid w:val="00651677"/>
    <w:rsid w:val="00651C1E"/>
    <w:rsid w:val="00652125"/>
    <w:rsid w:val="00652C68"/>
    <w:rsid w:val="00653764"/>
    <w:rsid w:val="00653E88"/>
    <w:rsid w:val="00654EC6"/>
    <w:rsid w:val="00656F0E"/>
    <w:rsid w:val="006576A4"/>
    <w:rsid w:val="00657960"/>
    <w:rsid w:val="006638C3"/>
    <w:rsid w:val="00663A8F"/>
    <w:rsid w:val="00663D8F"/>
    <w:rsid w:val="0066581F"/>
    <w:rsid w:val="00665DB4"/>
    <w:rsid w:val="00670CDB"/>
    <w:rsid w:val="00672C80"/>
    <w:rsid w:val="0067435C"/>
    <w:rsid w:val="00674AAA"/>
    <w:rsid w:val="00675BC8"/>
    <w:rsid w:val="00676B70"/>
    <w:rsid w:val="00676B8B"/>
    <w:rsid w:val="0068083A"/>
    <w:rsid w:val="00682331"/>
    <w:rsid w:val="006850E3"/>
    <w:rsid w:val="0068531C"/>
    <w:rsid w:val="00685347"/>
    <w:rsid w:val="00686DAE"/>
    <w:rsid w:val="00687FE8"/>
    <w:rsid w:val="00690F67"/>
    <w:rsid w:val="0069228B"/>
    <w:rsid w:val="00692318"/>
    <w:rsid w:val="0069245E"/>
    <w:rsid w:val="00692758"/>
    <w:rsid w:val="00692A3D"/>
    <w:rsid w:val="00693FF1"/>
    <w:rsid w:val="0069401A"/>
    <w:rsid w:val="00695B30"/>
    <w:rsid w:val="00697232"/>
    <w:rsid w:val="006A04EE"/>
    <w:rsid w:val="006A4798"/>
    <w:rsid w:val="006A47A6"/>
    <w:rsid w:val="006A4862"/>
    <w:rsid w:val="006A5289"/>
    <w:rsid w:val="006A6207"/>
    <w:rsid w:val="006B02DB"/>
    <w:rsid w:val="006B17D2"/>
    <w:rsid w:val="006B1AB0"/>
    <w:rsid w:val="006B7455"/>
    <w:rsid w:val="006C221D"/>
    <w:rsid w:val="006C3FC8"/>
    <w:rsid w:val="006C405D"/>
    <w:rsid w:val="006C5F6E"/>
    <w:rsid w:val="006C7A73"/>
    <w:rsid w:val="006D03C8"/>
    <w:rsid w:val="006D0A09"/>
    <w:rsid w:val="006D12FA"/>
    <w:rsid w:val="006D167B"/>
    <w:rsid w:val="006D17A8"/>
    <w:rsid w:val="006D1DF5"/>
    <w:rsid w:val="006D463A"/>
    <w:rsid w:val="006D4BED"/>
    <w:rsid w:val="006D4E8A"/>
    <w:rsid w:val="006D6514"/>
    <w:rsid w:val="006E0811"/>
    <w:rsid w:val="006E2A77"/>
    <w:rsid w:val="006E2B28"/>
    <w:rsid w:val="006E30C4"/>
    <w:rsid w:val="006E47FD"/>
    <w:rsid w:val="006E77D7"/>
    <w:rsid w:val="006F1606"/>
    <w:rsid w:val="006F169F"/>
    <w:rsid w:val="006F3B13"/>
    <w:rsid w:val="006F3D7B"/>
    <w:rsid w:val="006F590B"/>
    <w:rsid w:val="006F5E5C"/>
    <w:rsid w:val="006F60B5"/>
    <w:rsid w:val="006F7E09"/>
    <w:rsid w:val="007003B6"/>
    <w:rsid w:val="007028B2"/>
    <w:rsid w:val="00702D20"/>
    <w:rsid w:val="00703BCE"/>
    <w:rsid w:val="00703E1C"/>
    <w:rsid w:val="00706A8B"/>
    <w:rsid w:val="00707045"/>
    <w:rsid w:val="00707277"/>
    <w:rsid w:val="00710AD4"/>
    <w:rsid w:val="00711A14"/>
    <w:rsid w:val="00712604"/>
    <w:rsid w:val="00712F41"/>
    <w:rsid w:val="00713096"/>
    <w:rsid w:val="00713A8A"/>
    <w:rsid w:val="0071447B"/>
    <w:rsid w:val="00714BD9"/>
    <w:rsid w:val="00716B33"/>
    <w:rsid w:val="00716CA3"/>
    <w:rsid w:val="00717224"/>
    <w:rsid w:val="007220C5"/>
    <w:rsid w:val="007220D6"/>
    <w:rsid w:val="0072234E"/>
    <w:rsid w:val="007237D5"/>
    <w:rsid w:val="00724186"/>
    <w:rsid w:val="00724556"/>
    <w:rsid w:val="00726337"/>
    <w:rsid w:val="007271F2"/>
    <w:rsid w:val="00730927"/>
    <w:rsid w:val="007309AF"/>
    <w:rsid w:val="00731183"/>
    <w:rsid w:val="0073132C"/>
    <w:rsid w:val="007316EF"/>
    <w:rsid w:val="00733C6E"/>
    <w:rsid w:val="00734A5D"/>
    <w:rsid w:val="00740EE5"/>
    <w:rsid w:val="00741A29"/>
    <w:rsid w:val="00742A34"/>
    <w:rsid w:val="007435EC"/>
    <w:rsid w:val="00743EC6"/>
    <w:rsid w:val="007448D4"/>
    <w:rsid w:val="007464CB"/>
    <w:rsid w:val="00746619"/>
    <w:rsid w:val="00746ADE"/>
    <w:rsid w:val="00746C08"/>
    <w:rsid w:val="007505E3"/>
    <w:rsid w:val="00752A55"/>
    <w:rsid w:val="00752B2F"/>
    <w:rsid w:val="00752F8C"/>
    <w:rsid w:val="007535FE"/>
    <w:rsid w:val="00755342"/>
    <w:rsid w:val="00755CB6"/>
    <w:rsid w:val="007566B5"/>
    <w:rsid w:val="0075687C"/>
    <w:rsid w:val="007608F7"/>
    <w:rsid w:val="00760FB3"/>
    <w:rsid w:val="00762893"/>
    <w:rsid w:val="00762BB4"/>
    <w:rsid w:val="00762C15"/>
    <w:rsid w:val="007639D0"/>
    <w:rsid w:val="0076423F"/>
    <w:rsid w:val="00764ACD"/>
    <w:rsid w:val="00764BDC"/>
    <w:rsid w:val="00765BA4"/>
    <w:rsid w:val="00766906"/>
    <w:rsid w:val="007669CC"/>
    <w:rsid w:val="00766B90"/>
    <w:rsid w:val="0076733A"/>
    <w:rsid w:val="00770961"/>
    <w:rsid w:val="007709C8"/>
    <w:rsid w:val="00770D8D"/>
    <w:rsid w:val="007747FF"/>
    <w:rsid w:val="00774EA9"/>
    <w:rsid w:val="00775281"/>
    <w:rsid w:val="00775BB7"/>
    <w:rsid w:val="00776562"/>
    <w:rsid w:val="0077660C"/>
    <w:rsid w:val="0077669F"/>
    <w:rsid w:val="0077704F"/>
    <w:rsid w:val="00781B28"/>
    <w:rsid w:val="00784099"/>
    <w:rsid w:val="00786955"/>
    <w:rsid w:val="0078781B"/>
    <w:rsid w:val="0079029D"/>
    <w:rsid w:val="00795408"/>
    <w:rsid w:val="007959F1"/>
    <w:rsid w:val="00796459"/>
    <w:rsid w:val="00797017"/>
    <w:rsid w:val="00797EFD"/>
    <w:rsid w:val="007A14FA"/>
    <w:rsid w:val="007A1C45"/>
    <w:rsid w:val="007A1E63"/>
    <w:rsid w:val="007A22C1"/>
    <w:rsid w:val="007A4036"/>
    <w:rsid w:val="007A4414"/>
    <w:rsid w:val="007A61F2"/>
    <w:rsid w:val="007B0E8D"/>
    <w:rsid w:val="007B12EE"/>
    <w:rsid w:val="007B1A3A"/>
    <w:rsid w:val="007B274F"/>
    <w:rsid w:val="007B2F3D"/>
    <w:rsid w:val="007B3094"/>
    <w:rsid w:val="007B50C3"/>
    <w:rsid w:val="007B6401"/>
    <w:rsid w:val="007B73F7"/>
    <w:rsid w:val="007C2AAE"/>
    <w:rsid w:val="007C3267"/>
    <w:rsid w:val="007C371A"/>
    <w:rsid w:val="007C42A6"/>
    <w:rsid w:val="007C5B55"/>
    <w:rsid w:val="007C661F"/>
    <w:rsid w:val="007C6C33"/>
    <w:rsid w:val="007D107D"/>
    <w:rsid w:val="007D305C"/>
    <w:rsid w:val="007D3600"/>
    <w:rsid w:val="007D6260"/>
    <w:rsid w:val="007D70C8"/>
    <w:rsid w:val="007D7D14"/>
    <w:rsid w:val="007E0307"/>
    <w:rsid w:val="007E0C17"/>
    <w:rsid w:val="007E1557"/>
    <w:rsid w:val="007E5181"/>
    <w:rsid w:val="007E58E5"/>
    <w:rsid w:val="007F06B4"/>
    <w:rsid w:val="007F1955"/>
    <w:rsid w:val="007F1F7D"/>
    <w:rsid w:val="007F2030"/>
    <w:rsid w:val="007F21F8"/>
    <w:rsid w:val="007F329C"/>
    <w:rsid w:val="007F54A6"/>
    <w:rsid w:val="007F5C70"/>
    <w:rsid w:val="007F7BB6"/>
    <w:rsid w:val="007F7C57"/>
    <w:rsid w:val="00800DF9"/>
    <w:rsid w:val="008022FB"/>
    <w:rsid w:val="008023DB"/>
    <w:rsid w:val="00802F62"/>
    <w:rsid w:val="008033DB"/>
    <w:rsid w:val="00803C4F"/>
    <w:rsid w:val="0080435B"/>
    <w:rsid w:val="00805529"/>
    <w:rsid w:val="00805A3C"/>
    <w:rsid w:val="00805B1D"/>
    <w:rsid w:val="008062E8"/>
    <w:rsid w:val="00806493"/>
    <w:rsid w:val="00806FB7"/>
    <w:rsid w:val="008100FB"/>
    <w:rsid w:val="00810A20"/>
    <w:rsid w:val="008117D0"/>
    <w:rsid w:val="008145C4"/>
    <w:rsid w:val="00814728"/>
    <w:rsid w:val="00815A15"/>
    <w:rsid w:val="00815DAA"/>
    <w:rsid w:val="00815E78"/>
    <w:rsid w:val="00816608"/>
    <w:rsid w:val="00816820"/>
    <w:rsid w:val="0081750E"/>
    <w:rsid w:val="00820D0C"/>
    <w:rsid w:val="0083007E"/>
    <w:rsid w:val="00830183"/>
    <w:rsid w:val="0083028A"/>
    <w:rsid w:val="00831B99"/>
    <w:rsid w:val="00833756"/>
    <w:rsid w:val="008350CB"/>
    <w:rsid w:val="00835813"/>
    <w:rsid w:val="008404DC"/>
    <w:rsid w:val="0084059D"/>
    <w:rsid w:val="00841B4F"/>
    <w:rsid w:val="00841B7F"/>
    <w:rsid w:val="0084290E"/>
    <w:rsid w:val="008432F8"/>
    <w:rsid w:val="008438E5"/>
    <w:rsid w:val="00844141"/>
    <w:rsid w:val="00844BC8"/>
    <w:rsid w:val="00850296"/>
    <w:rsid w:val="00850B0E"/>
    <w:rsid w:val="0085159D"/>
    <w:rsid w:val="00851DC7"/>
    <w:rsid w:val="008535E7"/>
    <w:rsid w:val="00854A9E"/>
    <w:rsid w:val="00854BCA"/>
    <w:rsid w:val="00855B3C"/>
    <w:rsid w:val="00855E4F"/>
    <w:rsid w:val="00856657"/>
    <w:rsid w:val="00856937"/>
    <w:rsid w:val="00856DD6"/>
    <w:rsid w:val="00857A79"/>
    <w:rsid w:val="0086208D"/>
    <w:rsid w:val="00863C1D"/>
    <w:rsid w:val="00864E37"/>
    <w:rsid w:val="008659E9"/>
    <w:rsid w:val="00871000"/>
    <w:rsid w:val="008731F8"/>
    <w:rsid w:val="00873854"/>
    <w:rsid w:val="00880B9C"/>
    <w:rsid w:val="008841EC"/>
    <w:rsid w:val="0088523B"/>
    <w:rsid w:val="00885F60"/>
    <w:rsid w:val="008901FD"/>
    <w:rsid w:val="008925D5"/>
    <w:rsid w:val="00894047"/>
    <w:rsid w:val="008952A9"/>
    <w:rsid w:val="00895C0E"/>
    <w:rsid w:val="00895EEE"/>
    <w:rsid w:val="008A1869"/>
    <w:rsid w:val="008A27D9"/>
    <w:rsid w:val="008A40F2"/>
    <w:rsid w:val="008A42AA"/>
    <w:rsid w:val="008A6521"/>
    <w:rsid w:val="008A6E5A"/>
    <w:rsid w:val="008A7367"/>
    <w:rsid w:val="008A748B"/>
    <w:rsid w:val="008A7FAC"/>
    <w:rsid w:val="008B265C"/>
    <w:rsid w:val="008B3128"/>
    <w:rsid w:val="008B39D4"/>
    <w:rsid w:val="008B5F57"/>
    <w:rsid w:val="008B6765"/>
    <w:rsid w:val="008B7A8B"/>
    <w:rsid w:val="008C0462"/>
    <w:rsid w:val="008C1F6C"/>
    <w:rsid w:val="008C2C8A"/>
    <w:rsid w:val="008C3BC9"/>
    <w:rsid w:val="008C40DE"/>
    <w:rsid w:val="008C42B3"/>
    <w:rsid w:val="008C4F75"/>
    <w:rsid w:val="008C540E"/>
    <w:rsid w:val="008C5A25"/>
    <w:rsid w:val="008C7A38"/>
    <w:rsid w:val="008D3390"/>
    <w:rsid w:val="008D457F"/>
    <w:rsid w:val="008D46A2"/>
    <w:rsid w:val="008D4B9A"/>
    <w:rsid w:val="008D599B"/>
    <w:rsid w:val="008D7018"/>
    <w:rsid w:val="008D74B2"/>
    <w:rsid w:val="008D7B0B"/>
    <w:rsid w:val="008E03F8"/>
    <w:rsid w:val="008E0FA2"/>
    <w:rsid w:val="008E3C33"/>
    <w:rsid w:val="008E5E19"/>
    <w:rsid w:val="008E63BD"/>
    <w:rsid w:val="008E67C6"/>
    <w:rsid w:val="008F10F5"/>
    <w:rsid w:val="008F1A5D"/>
    <w:rsid w:val="008F2BBD"/>
    <w:rsid w:val="008F494D"/>
    <w:rsid w:val="008F4BDB"/>
    <w:rsid w:val="008F6F7B"/>
    <w:rsid w:val="008F74A9"/>
    <w:rsid w:val="00901797"/>
    <w:rsid w:val="009018CA"/>
    <w:rsid w:val="00902F1C"/>
    <w:rsid w:val="00903F19"/>
    <w:rsid w:val="00906F7E"/>
    <w:rsid w:val="00907574"/>
    <w:rsid w:val="00907C2D"/>
    <w:rsid w:val="009121EB"/>
    <w:rsid w:val="00912E1B"/>
    <w:rsid w:val="00913D1F"/>
    <w:rsid w:val="00914EE5"/>
    <w:rsid w:val="00916818"/>
    <w:rsid w:val="00916F70"/>
    <w:rsid w:val="009209CE"/>
    <w:rsid w:val="00921920"/>
    <w:rsid w:val="00923860"/>
    <w:rsid w:val="00927E9C"/>
    <w:rsid w:val="0093022B"/>
    <w:rsid w:val="00932122"/>
    <w:rsid w:val="00932AE0"/>
    <w:rsid w:val="00932DEE"/>
    <w:rsid w:val="00933493"/>
    <w:rsid w:val="0093567C"/>
    <w:rsid w:val="00935C59"/>
    <w:rsid w:val="00937C33"/>
    <w:rsid w:val="00937D11"/>
    <w:rsid w:val="009424FE"/>
    <w:rsid w:val="00942968"/>
    <w:rsid w:val="00942D4C"/>
    <w:rsid w:val="00942F4D"/>
    <w:rsid w:val="0094522B"/>
    <w:rsid w:val="0094557A"/>
    <w:rsid w:val="009462B8"/>
    <w:rsid w:val="00946575"/>
    <w:rsid w:val="00947C25"/>
    <w:rsid w:val="00951DCD"/>
    <w:rsid w:val="00952F94"/>
    <w:rsid w:val="009546D9"/>
    <w:rsid w:val="009600EE"/>
    <w:rsid w:val="00962D53"/>
    <w:rsid w:val="00965088"/>
    <w:rsid w:val="0096563C"/>
    <w:rsid w:val="0096601A"/>
    <w:rsid w:val="00967879"/>
    <w:rsid w:val="00971AC8"/>
    <w:rsid w:val="00972E92"/>
    <w:rsid w:val="00973319"/>
    <w:rsid w:val="00974439"/>
    <w:rsid w:val="0097481B"/>
    <w:rsid w:val="00974EE4"/>
    <w:rsid w:val="00975068"/>
    <w:rsid w:val="009815AB"/>
    <w:rsid w:val="00983132"/>
    <w:rsid w:val="00984A3B"/>
    <w:rsid w:val="00984D21"/>
    <w:rsid w:val="00986AE4"/>
    <w:rsid w:val="009900C4"/>
    <w:rsid w:val="009914E4"/>
    <w:rsid w:val="00993300"/>
    <w:rsid w:val="009943A2"/>
    <w:rsid w:val="00994FA7"/>
    <w:rsid w:val="0099542C"/>
    <w:rsid w:val="00996C8F"/>
    <w:rsid w:val="00997A02"/>
    <w:rsid w:val="009A0643"/>
    <w:rsid w:val="009A0782"/>
    <w:rsid w:val="009A07A2"/>
    <w:rsid w:val="009A1C60"/>
    <w:rsid w:val="009A2667"/>
    <w:rsid w:val="009A3077"/>
    <w:rsid w:val="009A49BC"/>
    <w:rsid w:val="009A5F15"/>
    <w:rsid w:val="009A6708"/>
    <w:rsid w:val="009A7335"/>
    <w:rsid w:val="009B0B3F"/>
    <w:rsid w:val="009B12D1"/>
    <w:rsid w:val="009B22ED"/>
    <w:rsid w:val="009B28DB"/>
    <w:rsid w:val="009B4512"/>
    <w:rsid w:val="009B462F"/>
    <w:rsid w:val="009B624C"/>
    <w:rsid w:val="009B726C"/>
    <w:rsid w:val="009B727B"/>
    <w:rsid w:val="009C0D1B"/>
    <w:rsid w:val="009C1F64"/>
    <w:rsid w:val="009C3A3A"/>
    <w:rsid w:val="009C498F"/>
    <w:rsid w:val="009C4AE3"/>
    <w:rsid w:val="009D0473"/>
    <w:rsid w:val="009D1962"/>
    <w:rsid w:val="009D20E7"/>
    <w:rsid w:val="009D28FB"/>
    <w:rsid w:val="009D3640"/>
    <w:rsid w:val="009D52D6"/>
    <w:rsid w:val="009D703F"/>
    <w:rsid w:val="009D78F5"/>
    <w:rsid w:val="009D7E29"/>
    <w:rsid w:val="009E073C"/>
    <w:rsid w:val="009E134A"/>
    <w:rsid w:val="009E16A9"/>
    <w:rsid w:val="009E18BF"/>
    <w:rsid w:val="009E2187"/>
    <w:rsid w:val="009E24DE"/>
    <w:rsid w:val="009E2C14"/>
    <w:rsid w:val="009E3626"/>
    <w:rsid w:val="009E4EB0"/>
    <w:rsid w:val="009E5756"/>
    <w:rsid w:val="009E5D0C"/>
    <w:rsid w:val="009E65F3"/>
    <w:rsid w:val="009E7B40"/>
    <w:rsid w:val="009F2A56"/>
    <w:rsid w:val="009F2B89"/>
    <w:rsid w:val="009F307A"/>
    <w:rsid w:val="009F3F40"/>
    <w:rsid w:val="009F4D4B"/>
    <w:rsid w:val="009F54D3"/>
    <w:rsid w:val="009F59F5"/>
    <w:rsid w:val="009F5F56"/>
    <w:rsid w:val="00A00966"/>
    <w:rsid w:val="00A01209"/>
    <w:rsid w:val="00A051FE"/>
    <w:rsid w:val="00A05CC2"/>
    <w:rsid w:val="00A07A99"/>
    <w:rsid w:val="00A10B19"/>
    <w:rsid w:val="00A112A3"/>
    <w:rsid w:val="00A12376"/>
    <w:rsid w:val="00A125A2"/>
    <w:rsid w:val="00A12EDC"/>
    <w:rsid w:val="00A14225"/>
    <w:rsid w:val="00A14E8F"/>
    <w:rsid w:val="00A15B2B"/>
    <w:rsid w:val="00A15F18"/>
    <w:rsid w:val="00A163FB"/>
    <w:rsid w:val="00A22076"/>
    <w:rsid w:val="00A2358C"/>
    <w:rsid w:val="00A2429B"/>
    <w:rsid w:val="00A259B9"/>
    <w:rsid w:val="00A30C74"/>
    <w:rsid w:val="00A32097"/>
    <w:rsid w:val="00A33B93"/>
    <w:rsid w:val="00A34FD5"/>
    <w:rsid w:val="00A36104"/>
    <w:rsid w:val="00A36A15"/>
    <w:rsid w:val="00A37D4A"/>
    <w:rsid w:val="00A40F9F"/>
    <w:rsid w:val="00A414C3"/>
    <w:rsid w:val="00A43699"/>
    <w:rsid w:val="00A43ECA"/>
    <w:rsid w:val="00A44235"/>
    <w:rsid w:val="00A4424C"/>
    <w:rsid w:val="00A454F1"/>
    <w:rsid w:val="00A46249"/>
    <w:rsid w:val="00A516B1"/>
    <w:rsid w:val="00A51760"/>
    <w:rsid w:val="00A520AF"/>
    <w:rsid w:val="00A52392"/>
    <w:rsid w:val="00A5469C"/>
    <w:rsid w:val="00A56068"/>
    <w:rsid w:val="00A574A0"/>
    <w:rsid w:val="00A614D7"/>
    <w:rsid w:val="00A62434"/>
    <w:rsid w:val="00A63705"/>
    <w:rsid w:val="00A64974"/>
    <w:rsid w:val="00A705DD"/>
    <w:rsid w:val="00A71094"/>
    <w:rsid w:val="00A7173B"/>
    <w:rsid w:val="00A71E1C"/>
    <w:rsid w:val="00A72446"/>
    <w:rsid w:val="00A7334F"/>
    <w:rsid w:val="00A74A3E"/>
    <w:rsid w:val="00A76F38"/>
    <w:rsid w:val="00A8202F"/>
    <w:rsid w:val="00A8290B"/>
    <w:rsid w:val="00A83B0D"/>
    <w:rsid w:val="00A8479E"/>
    <w:rsid w:val="00A84995"/>
    <w:rsid w:val="00A85A68"/>
    <w:rsid w:val="00A86584"/>
    <w:rsid w:val="00A8662C"/>
    <w:rsid w:val="00A87A26"/>
    <w:rsid w:val="00A87F5E"/>
    <w:rsid w:val="00A90E99"/>
    <w:rsid w:val="00A91FC1"/>
    <w:rsid w:val="00A96830"/>
    <w:rsid w:val="00AA23B1"/>
    <w:rsid w:val="00AA2605"/>
    <w:rsid w:val="00AA2FAB"/>
    <w:rsid w:val="00AA3326"/>
    <w:rsid w:val="00AA365E"/>
    <w:rsid w:val="00AA4C00"/>
    <w:rsid w:val="00AA4F5A"/>
    <w:rsid w:val="00AA7516"/>
    <w:rsid w:val="00AA7588"/>
    <w:rsid w:val="00AB09E4"/>
    <w:rsid w:val="00AB2891"/>
    <w:rsid w:val="00AB2E05"/>
    <w:rsid w:val="00AB3215"/>
    <w:rsid w:val="00AB337E"/>
    <w:rsid w:val="00AB388B"/>
    <w:rsid w:val="00AB5C5F"/>
    <w:rsid w:val="00AB753A"/>
    <w:rsid w:val="00AC0B51"/>
    <w:rsid w:val="00AC0D04"/>
    <w:rsid w:val="00AC4A70"/>
    <w:rsid w:val="00AC532C"/>
    <w:rsid w:val="00AC5B46"/>
    <w:rsid w:val="00AC7C89"/>
    <w:rsid w:val="00AD0DA7"/>
    <w:rsid w:val="00AD1CCA"/>
    <w:rsid w:val="00AD2BD3"/>
    <w:rsid w:val="00AE2184"/>
    <w:rsid w:val="00AE39A0"/>
    <w:rsid w:val="00AE46BB"/>
    <w:rsid w:val="00AF0915"/>
    <w:rsid w:val="00AF0A48"/>
    <w:rsid w:val="00AF0A9A"/>
    <w:rsid w:val="00AF1459"/>
    <w:rsid w:val="00AF3455"/>
    <w:rsid w:val="00AF4FEF"/>
    <w:rsid w:val="00AF562B"/>
    <w:rsid w:val="00AF70F6"/>
    <w:rsid w:val="00AF71F7"/>
    <w:rsid w:val="00AF7891"/>
    <w:rsid w:val="00AF7CE5"/>
    <w:rsid w:val="00B05406"/>
    <w:rsid w:val="00B05906"/>
    <w:rsid w:val="00B06377"/>
    <w:rsid w:val="00B0686B"/>
    <w:rsid w:val="00B10749"/>
    <w:rsid w:val="00B11B81"/>
    <w:rsid w:val="00B14C34"/>
    <w:rsid w:val="00B15394"/>
    <w:rsid w:val="00B16395"/>
    <w:rsid w:val="00B168BD"/>
    <w:rsid w:val="00B17EC6"/>
    <w:rsid w:val="00B22756"/>
    <w:rsid w:val="00B242A6"/>
    <w:rsid w:val="00B24D9C"/>
    <w:rsid w:val="00B24EF6"/>
    <w:rsid w:val="00B256B2"/>
    <w:rsid w:val="00B25801"/>
    <w:rsid w:val="00B25B36"/>
    <w:rsid w:val="00B26DB8"/>
    <w:rsid w:val="00B304FF"/>
    <w:rsid w:val="00B30833"/>
    <w:rsid w:val="00B30C09"/>
    <w:rsid w:val="00B30D81"/>
    <w:rsid w:val="00B32070"/>
    <w:rsid w:val="00B3208B"/>
    <w:rsid w:val="00B32BF7"/>
    <w:rsid w:val="00B33D47"/>
    <w:rsid w:val="00B3566B"/>
    <w:rsid w:val="00B4002A"/>
    <w:rsid w:val="00B4056E"/>
    <w:rsid w:val="00B40AC0"/>
    <w:rsid w:val="00B40C67"/>
    <w:rsid w:val="00B40F13"/>
    <w:rsid w:val="00B42C40"/>
    <w:rsid w:val="00B44441"/>
    <w:rsid w:val="00B44803"/>
    <w:rsid w:val="00B44FAE"/>
    <w:rsid w:val="00B45E95"/>
    <w:rsid w:val="00B47882"/>
    <w:rsid w:val="00B5016B"/>
    <w:rsid w:val="00B53026"/>
    <w:rsid w:val="00B53395"/>
    <w:rsid w:val="00B53933"/>
    <w:rsid w:val="00B53E03"/>
    <w:rsid w:val="00B552F1"/>
    <w:rsid w:val="00B562CB"/>
    <w:rsid w:val="00B56A6F"/>
    <w:rsid w:val="00B60900"/>
    <w:rsid w:val="00B61A09"/>
    <w:rsid w:val="00B621DC"/>
    <w:rsid w:val="00B66C30"/>
    <w:rsid w:val="00B67F7B"/>
    <w:rsid w:val="00B71663"/>
    <w:rsid w:val="00B72343"/>
    <w:rsid w:val="00B7428E"/>
    <w:rsid w:val="00B7593B"/>
    <w:rsid w:val="00B760B3"/>
    <w:rsid w:val="00B7709F"/>
    <w:rsid w:val="00B777B6"/>
    <w:rsid w:val="00B81187"/>
    <w:rsid w:val="00B811A3"/>
    <w:rsid w:val="00B8182E"/>
    <w:rsid w:val="00B81F11"/>
    <w:rsid w:val="00B82889"/>
    <w:rsid w:val="00B82E92"/>
    <w:rsid w:val="00B83706"/>
    <w:rsid w:val="00B8615A"/>
    <w:rsid w:val="00B86B9B"/>
    <w:rsid w:val="00B87241"/>
    <w:rsid w:val="00B901AE"/>
    <w:rsid w:val="00B9067E"/>
    <w:rsid w:val="00B91890"/>
    <w:rsid w:val="00B92F37"/>
    <w:rsid w:val="00B963D0"/>
    <w:rsid w:val="00B96F60"/>
    <w:rsid w:val="00BA0DB2"/>
    <w:rsid w:val="00BA27C8"/>
    <w:rsid w:val="00BA2FC1"/>
    <w:rsid w:val="00BA3FB8"/>
    <w:rsid w:val="00BA6D28"/>
    <w:rsid w:val="00BA740F"/>
    <w:rsid w:val="00BB03E0"/>
    <w:rsid w:val="00BB2159"/>
    <w:rsid w:val="00BB22E9"/>
    <w:rsid w:val="00BB3B4C"/>
    <w:rsid w:val="00BB5BDD"/>
    <w:rsid w:val="00BB620F"/>
    <w:rsid w:val="00BC1966"/>
    <w:rsid w:val="00BC382D"/>
    <w:rsid w:val="00BC3C95"/>
    <w:rsid w:val="00BC3EDE"/>
    <w:rsid w:val="00BC5400"/>
    <w:rsid w:val="00BC68D1"/>
    <w:rsid w:val="00BD355F"/>
    <w:rsid w:val="00BD44DC"/>
    <w:rsid w:val="00BD7045"/>
    <w:rsid w:val="00BD7701"/>
    <w:rsid w:val="00BE0AB1"/>
    <w:rsid w:val="00BE0C90"/>
    <w:rsid w:val="00BE1F66"/>
    <w:rsid w:val="00BE4A1A"/>
    <w:rsid w:val="00BE5717"/>
    <w:rsid w:val="00BE6670"/>
    <w:rsid w:val="00BF230E"/>
    <w:rsid w:val="00BF284B"/>
    <w:rsid w:val="00BF3ECE"/>
    <w:rsid w:val="00BF4F52"/>
    <w:rsid w:val="00BF6351"/>
    <w:rsid w:val="00BF7B73"/>
    <w:rsid w:val="00C0029A"/>
    <w:rsid w:val="00C021C7"/>
    <w:rsid w:val="00C022C3"/>
    <w:rsid w:val="00C025E5"/>
    <w:rsid w:val="00C0315E"/>
    <w:rsid w:val="00C03D46"/>
    <w:rsid w:val="00C03ED3"/>
    <w:rsid w:val="00C042EA"/>
    <w:rsid w:val="00C0436D"/>
    <w:rsid w:val="00C043CE"/>
    <w:rsid w:val="00C0494D"/>
    <w:rsid w:val="00C04C90"/>
    <w:rsid w:val="00C05B4E"/>
    <w:rsid w:val="00C05DA3"/>
    <w:rsid w:val="00C1165C"/>
    <w:rsid w:val="00C1213E"/>
    <w:rsid w:val="00C1361D"/>
    <w:rsid w:val="00C1398A"/>
    <w:rsid w:val="00C13BDD"/>
    <w:rsid w:val="00C143B3"/>
    <w:rsid w:val="00C14726"/>
    <w:rsid w:val="00C158AE"/>
    <w:rsid w:val="00C217BE"/>
    <w:rsid w:val="00C221DB"/>
    <w:rsid w:val="00C2435B"/>
    <w:rsid w:val="00C24581"/>
    <w:rsid w:val="00C25514"/>
    <w:rsid w:val="00C25B87"/>
    <w:rsid w:val="00C30EC3"/>
    <w:rsid w:val="00C31032"/>
    <w:rsid w:val="00C336BE"/>
    <w:rsid w:val="00C34074"/>
    <w:rsid w:val="00C341B5"/>
    <w:rsid w:val="00C34226"/>
    <w:rsid w:val="00C351ED"/>
    <w:rsid w:val="00C35534"/>
    <w:rsid w:val="00C362A2"/>
    <w:rsid w:val="00C379E7"/>
    <w:rsid w:val="00C42F2F"/>
    <w:rsid w:val="00C43AF0"/>
    <w:rsid w:val="00C44FEA"/>
    <w:rsid w:val="00C456C4"/>
    <w:rsid w:val="00C46A5F"/>
    <w:rsid w:val="00C47AF2"/>
    <w:rsid w:val="00C47F6D"/>
    <w:rsid w:val="00C52251"/>
    <w:rsid w:val="00C522D8"/>
    <w:rsid w:val="00C5294B"/>
    <w:rsid w:val="00C52C15"/>
    <w:rsid w:val="00C536F7"/>
    <w:rsid w:val="00C54E85"/>
    <w:rsid w:val="00C55189"/>
    <w:rsid w:val="00C551EC"/>
    <w:rsid w:val="00C552AE"/>
    <w:rsid w:val="00C56285"/>
    <w:rsid w:val="00C56C53"/>
    <w:rsid w:val="00C56FEB"/>
    <w:rsid w:val="00C611D4"/>
    <w:rsid w:val="00C62611"/>
    <w:rsid w:val="00C642DE"/>
    <w:rsid w:val="00C64413"/>
    <w:rsid w:val="00C66201"/>
    <w:rsid w:val="00C703AE"/>
    <w:rsid w:val="00C73450"/>
    <w:rsid w:val="00C73F41"/>
    <w:rsid w:val="00C751AB"/>
    <w:rsid w:val="00C773F2"/>
    <w:rsid w:val="00C777F3"/>
    <w:rsid w:val="00C77BFE"/>
    <w:rsid w:val="00C77D46"/>
    <w:rsid w:val="00C80D5A"/>
    <w:rsid w:val="00C83C00"/>
    <w:rsid w:val="00C843E8"/>
    <w:rsid w:val="00C8554E"/>
    <w:rsid w:val="00C86753"/>
    <w:rsid w:val="00C8729C"/>
    <w:rsid w:val="00C87A5B"/>
    <w:rsid w:val="00C87B03"/>
    <w:rsid w:val="00C90036"/>
    <w:rsid w:val="00C90164"/>
    <w:rsid w:val="00C90CEC"/>
    <w:rsid w:val="00C91376"/>
    <w:rsid w:val="00C93138"/>
    <w:rsid w:val="00C94CB4"/>
    <w:rsid w:val="00C95004"/>
    <w:rsid w:val="00C96F79"/>
    <w:rsid w:val="00C97689"/>
    <w:rsid w:val="00CA1471"/>
    <w:rsid w:val="00CA1D5C"/>
    <w:rsid w:val="00CA22BE"/>
    <w:rsid w:val="00CA54EC"/>
    <w:rsid w:val="00CA55E1"/>
    <w:rsid w:val="00CA67ED"/>
    <w:rsid w:val="00CA6892"/>
    <w:rsid w:val="00CA6BF9"/>
    <w:rsid w:val="00CA7BAA"/>
    <w:rsid w:val="00CB2306"/>
    <w:rsid w:val="00CB26BA"/>
    <w:rsid w:val="00CB39B3"/>
    <w:rsid w:val="00CB453F"/>
    <w:rsid w:val="00CB7362"/>
    <w:rsid w:val="00CB7EFB"/>
    <w:rsid w:val="00CB7F4F"/>
    <w:rsid w:val="00CC14D0"/>
    <w:rsid w:val="00CC15C6"/>
    <w:rsid w:val="00CC2A23"/>
    <w:rsid w:val="00CC32BB"/>
    <w:rsid w:val="00CC3E47"/>
    <w:rsid w:val="00CC53F4"/>
    <w:rsid w:val="00CC5DBE"/>
    <w:rsid w:val="00CD0ADA"/>
    <w:rsid w:val="00CD0D7B"/>
    <w:rsid w:val="00CD172D"/>
    <w:rsid w:val="00CD2791"/>
    <w:rsid w:val="00CD2B16"/>
    <w:rsid w:val="00CD2C9F"/>
    <w:rsid w:val="00CD3668"/>
    <w:rsid w:val="00CD6688"/>
    <w:rsid w:val="00CD68B9"/>
    <w:rsid w:val="00CE061E"/>
    <w:rsid w:val="00CE0E6A"/>
    <w:rsid w:val="00CE137E"/>
    <w:rsid w:val="00CE174C"/>
    <w:rsid w:val="00CE25D0"/>
    <w:rsid w:val="00CE2E0D"/>
    <w:rsid w:val="00CE34D1"/>
    <w:rsid w:val="00CE610E"/>
    <w:rsid w:val="00CE6680"/>
    <w:rsid w:val="00CE6D15"/>
    <w:rsid w:val="00CF0654"/>
    <w:rsid w:val="00CF0C0A"/>
    <w:rsid w:val="00CF1A3B"/>
    <w:rsid w:val="00CF21F6"/>
    <w:rsid w:val="00CF24FD"/>
    <w:rsid w:val="00CF57B2"/>
    <w:rsid w:val="00CF6581"/>
    <w:rsid w:val="00D001B0"/>
    <w:rsid w:val="00D01884"/>
    <w:rsid w:val="00D0207F"/>
    <w:rsid w:val="00D02D64"/>
    <w:rsid w:val="00D059B8"/>
    <w:rsid w:val="00D06024"/>
    <w:rsid w:val="00D07769"/>
    <w:rsid w:val="00D11566"/>
    <w:rsid w:val="00D11C2C"/>
    <w:rsid w:val="00D121F9"/>
    <w:rsid w:val="00D13188"/>
    <w:rsid w:val="00D13B0A"/>
    <w:rsid w:val="00D1400D"/>
    <w:rsid w:val="00D14EB1"/>
    <w:rsid w:val="00D1540F"/>
    <w:rsid w:val="00D1662A"/>
    <w:rsid w:val="00D2248F"/>
    <w:rsid w:val="00D24CD1"/>
    <w:rsid w:val="00D262EB"/>
    <w:rsid w:val="00D26787"/>
    <w:rsid w:val="00D30028"/>
    <w:rsid w:val="00D30747"/>
    <w:rsid w:val="00D32D60"/>
    <w:rsid w:val="00D339DB"/>
    <w:rsid w:val="00D37897"/>
    <w:rsid w:val="00D42D5B"/>
    <w:rsid w:val="00D431A3"/>
    <w:rsid w:val="00D45097"/>
    <w:rsid w:val="00D45C54"/>
    <w:rsid w:val="00D47A8C"/>
    <w:rsid w:val="00D51099"/>
    <w:rsid w:val="00D51E01"/>
    <w:rsid w:val="00D52A35"/>
    <w:rsid w:val="00D54CE5"/>
    <w:rsid w:val="00D5588D"/>
    <w:rsid w:val="00D56237"/>
    <w:rsid w:val="00D568A3"/>
    <w:rsid w:val="00D57138"/>
    <w:rsid w:val="00D57CDC"/>
    <w:rsid w:val="00D60491"/>
    <w:rsid w:val="00D62887"/>
    <w:rsid w:val="00D63649"/>
    <w:rsid w:val="00D64763"/>
    <w:rsid w:val="00D65002"/>
    <w:rsid w:val="00D6554A"/>
    <w:rsid w:val="00D65969"/>
    <w:rsid w:val="00D6641A"/>
    <w:rsid w:val="00D67572"/>
    <w:rsid w:val="00D701AA"/>
    <w:rsid w:val="00D72FEC"/>
    <w:rsid w:val="00D75009"/>
    <w:rsid w:val="00D766A9"/>
    <w:rsid w:val="00D76C5F"/>
    <w:rsid w:val="00D77A10"/>
    <w:rsid w:val="00D77E71"/>
    <w:rsid w:val="00D80534"/>
    <w:rsid w:val="00D80B7B"/>
    <w:rsid w:val="00D81CA7"/>
    <w:rsid w:val="00D8217A"/>
    <w:rsid w:val="00D82516"/>
    <w:rsid w:val="00D8273D"/>
    <w:rsid w:val="00D82CD7"/>
    <w:rsid w:val="00D82E05"/>
    <w:rsid w:val="00D830D6"/>
    <w:rsid w:val="00D83242"/>
    <w:rsid w:val="00D8695E"/>
    <w:rsid w:val="00D92CF2"/>
    <w:rsid w:val="00D937C2"/>
    <w:rsid w:val="00D943A9"/>
    <w:rsid w:val="00D96293"/>
    <w:rsid w:val="00DA0510"/>
    <w:rsid w:val="00DA060C"/>
    <w:rsid w:val="00DA1B55"/>
    <w:rsid w:val="00DA37F7"/>
    <w:rsid w:val="00DA4377"/>
    <w:rsid w:val="00DA53D4"/>
    <w:rsid w:val="00DA5664"/>
    <w:rsid w:val="00DA6FE7"/>
    <w:rsid w:val="00DA7224"/>
    <w:rsid w:val="00DA7D47"/>
    <w:rsid w:val="00DB3C38"/>
    <w:rsid w:val="00DB48CB"/>
    <w:rsid w:val="00DB54EF"/>
    <w:rsid w:val="00DB564C"/>
    <w:rsid w:val="00DB7A06"/>
    <w:rsid w:val="00DB7EC1"/>
    <w:rsid w:val="00DC1E5E"/>
    <w:rsid w:val="00DC2B3C"/>
    <w:rsid w:val="00DC62F4"/>
    <w:rsid w:val="00DC64CE"/>
    <w:rsid w:val="00DC6E8C"/>
    <w:rsid w:val="00DD10A6"/>
    <w:rsid w:val="00DD24ED"/>
    <w:rsid w:val="00DD2BBA"/>
    <w:rsid w:val="00DD3339"/>
    <w:rsid w:val="00DD41B8"/>
    <w:rsid w:val="00DD4872"/>
    <w:rsid w:val="00DD5465"/>
    <w:rsid w:val="00DD6145"/>
    <w:rsid w:val="00DD76C8"/>
    <w:rsid w:val="00DE10F9"/>
    <w:rsid w:val="00DE2C5F"/>
    <w:rsid w:val="00DE2DAC"/>
    <w:rsid w:val="00DE38CD"/>
    <w:rsid w:val="00DE4A13"/>
    <w:rsid w:val="00DE5966"/>
    <w:rsid w:val="00DE7625"/>
    <w:rsid w:val="00DE7717"/>
    <w:rsid w:val="00DF02E8"/>
    <w:rsid w:val="00DF0EF5"/>
    <w:rsid w:val="00DF0FFA"/>
    <w:rsid w:val="00DF3A4B"/>
    <w:rsid w:val="00E0241D"/>
    <w:rsid w:val="00E030C4"/>
    <w:rsid w:val="00E046A0"/>
    <w:rsid w:val="00E04F4F"/>
    <w:rsid w:val="00E06E4F"/>
    <w:rsid w:val="00E07677"/>
    <w:rsid w:val="00E078E0"/>
    <w:rsid w:val="00E07E43"/>
    <w:rsid w:val="00E1034F"/>
    <w:rsid w:val="00E10C15"/>
    <w:rsid w:val="00E10EF2"/>
    <w:rsid w:val="00E112E0"/>
    <w:rsid w:val="00E13A54"/>
    <w:rsid w:val="00E15813"/>
    <w:rsid w:val="00E15E67"/>
    <w:rsid w:val="00E16B33"/>
    <w:rsid w:val="00E2571C"/>
    <w:rsid w:val="00E25AD3"/>
    <w:rsid w:val="00E26583"/>
    <w:rsid w:val="00E2767C"/>
    <w:rsid w:val="00E32132"/>
    <w:rsid w:val="00E329D8"/>
    <w:rsid w:val="00E336BA"/>
    <w:rsid w:val="00E352C4"/>
    <w:rsid w:val="00E35C7C"/>
    <w:rsid w:val="00E3623B"/>
    <w:rsid w:val="00E3775C"/>
    <w:rsid w:val="00E4148C"/>
    <w:rsid w:val="00E43B50"/>
    <w:rsid w:val="00E44A46"/>
    <w:rsid w:val="00E45C55"/>
    <w:rsid w:val="00E50C71"/>
    <w:rsid w:val="00E52EA6"/>
    <w:rsid w:val="00E533DF"/>
    <w:rsid w:val="00E56A21"/>
    <w:rsid w:val="00E56BD4"/>
    <w:rsid w:val="00E56F8B"/>
    <w:rsid w:val="00E60B9C"/>
    <w:rsid w:val="00E60DA1"/>
    <w:rsid w:val="00E61186"/>
    <w:rsid w:val="00E61390"/>
    <w:rsid w:val="00E61865"/>
    <w:rsid w:val="00E61C53"/>
    <w:rsid w:val="00E61F14"/>
    <w:rsid w:val="00E64CB9"/>
    <w:rsid w:val="00E660A5"/>
    <w:rsid w:val="00E66917"/>
    <w:rsid w:val="00E67B1B"/>
    <w:rsid w:val="00E70EDC"/>
    <w:rsid w:val="00E71359"/>
    <w:rsid w:val="00E7250B"/>
    <w:rsid w:val="00E75F6B"/>
    <w:rsid w:val="00E770DE"/>
    <w:rsid w:val="00E77F5D"/>
    <w:rsid w:val="00E810E6"/>
    <w:rsid w:val="00E8125B"/>
    <w:rsid w:val="00E82CB7"/>
    <w:rsid w:val="00E82CC0"/>
    <w:rsid w:val="00E83D98"/>
    <w:rsid w:val="00E843FC"/>
    <w:rsid w:val="00E84858"/>
    <w:rsid w:val="00E85850"/>
    <w:rsid w:val="00E90D59"/>
    <w:rsid w:val="00E90E2D"/>
    <w:rsid w:val="00E922E9"/>
    <w:rsid w:val="00E92461"/>
    <w:rsid w:val="00E93A31"/>
    <w:rsid w:val="00E943BC"/>
    <w:rsid w:val="00E968D3"/>
    <w:rsid w:val="00EA272C"/>
    <w:rsid w:val="00EA2A0A"/>
    <w:rsid w:val="00EA349C"/>
    <w:rsid w:val="00EA47B7"/>
    <w:rsid w:val="00EB044C"/>
    <w:rsid w:val="00EB0A06"/>
    <w:rsid w:val="00EB1711"/>
    <w:rsid w:val="00EB3403"/>
    <w:rsid w:val="00EB5A4B"/>
    <w:rsid w:val="00EB6838"/>
    <w:rsid w:val="00EC10B5"/>
    <w:rsid w:val="00EC6F65"/>
    <w:rsid w:val="00ED0FBA"/>
    <w:rsid w:val="00ED1F92"/>
    <w:rsid w:val="00ED2069"/>
    <w:rsid w:val="00ED3975"/>
    <w:rsid w:val="00ED428B"/>
    <w:rsid w:val="00ED469B"/>
    <w:rsid w:val="00ED518A"/>
    <w:rsid w:val="00EE06A0"/>
    <w:rsid w:val="00EE34AD"/>
    <w:rsid w:val="00EE3843"/>
    <w:rsid w:val="00EE41E4"/>
    <w:rsid w:val="00EF1078"/>
    <w:rsid w:val="00EF1190"/>
    <w:rsid w:val="00EF15D3"/>
    <w:rsid w:val="00EF27E7"/>
    <w:rsid w:val="00EF34AB"/>
    <w:rsid w:val="00EF64EE"/>
    <w:rsid w:val="00EF68C9"/>
    <w:rsid w:val="00EF7011"/>
    <w:rsid w:val="00F02B58"/>
    <w:rsid w:val="00F04162"/>
    <w:rsid w:val="00F04B1A"/>
    <w:rsid w:val="00F052F7"/>
    <w:rsid w:val="00F068BB"/>
    <w:rsid w:val="00F06AA4"/>
    <w:rsid w:val="00F1051D"/>
    <w:rsid w:val="00F10B86"/>
    <w:rsid w:val="00F116C7"/>
    <w:rsid w:val="00F1276C"/>
    <w:rsid w:val="00F13C4A"/>
    <w:rsid w:val="00F147C5"/>
    <w:rsid w:val="00F150B9"/>
    <w:rsid w:val="00F15ADA"/>
    <w:rsid w:val="00F15E3D"/>
    <w:rsid w:val="00F17364"/>
    <w:rsid w:val="00F17E89"/>
    <w:rsid w:val="00F2055B"/>
    <w:rsid w:val="00F207F3"/>
    <w:rsid w:val="00F20E88"/>
    <w:rsid w:val="00F215A3"/>
    <w:rsid w:val="00F22594"/>
    <w:rsid w:val="00F235CA"/>
    <w:rsid w:val="00F24485"/>
    <w:rsid w:val="00F251B3"/>
    <w:rsid w:val="00F26798"/>
    <w:rsid w:val="00F3121C"/>
    <w:rsid w:val="00F316B5"/>
    <w:rsid w:val="00F320B6"/>
    <w:rsid w:val="00F32126"/>
    <w:rsid w:val="00F3345F"/>
    <w:rsid w:val="00F34B90"/>
    <w:rsid w:val="00F34F39"/>
    <w:rsid w:val="00F36720"/>
    <w:rsid w:val="00F37C62"/>
    <w:rsid w:val="00F37F01"/>
    <w:rsid w:val="00F40F70"/>
    <w:rsid w:val="00F42933"/>
    <w:rsid w:val="00F43540"/>
    <w:rsid w:val="00F436F7"/>
    <w:rsid w:val="00F442EC"/>
    <w:rsid w:val="00F4479E"/>
    <w:rsid w:val="00F452B0"/>
    <w:rsid w:val="00F4633C"/>
    <w:rsid w:val="00F51370"/>
    <w:rsid w:val="00F51561"/>
    <w:rsid w:val="00F538AC"/>
    <w:rsid w:val="00F560F7"/>
    <w:rsid w:val="00F613A8"/>
    <w:rsid w:val="00F62646"/>
    <w:rsid w:val="00F62E2A"/>
    <w:rsid w:val="00F63932"/>
    <w:rsid w:val="00F6547B"/>
    <w:rsid w:val="00F720D4"/>
    <w:rsid w:val="00F72EFB"/>
    <w:rsid w:val="00F757EE"/>
    <w:rsid w:val="00F80669"/>
    <w:rsid w:val="00F81859"/>
    <w:rsid w:val="00F83F59"/>
    <w:rsid w:val="00F943D9"/>
    <w:rsid w:val="00F944A3"/>
    <w:rsid w:val="00F94F1C"/>
    <w:rsid w:val="00F96068"/>
    <w:rsid w:val="00F970C5"/>
    <w:rsid w:val="00FA0F1C"/>
    <w:rsid w:val="00FA10EF"/>
    <w:rsid w:val="00FA1EF3"/>
    <w:rsid w:val="00FA2564"/>
    <w:rsid w:val="00FA29D4"/>
    <w:rsid w:val="00FA31ED"/>
    <w:rsid w:val="00FA3212"/>
    <w:rsid w:val="00FA4FB3"/>
    <w:rsid w:val="00FA68CF"/>
    <w:rsid w:val="00FA6998"/>
    <w:rsid w:val="00FB11DF"/>
    <w:rsid w:val="00FB137F"/>
    <w:rsid w:val="00FB2D13"/>
    <w:rsid w:val="00FB4503"/>
    <w:rsid w:val="00FC072E"/>
    <w:rsid w:val="00FC1B1E"/>
    <w:rsid w:val="00FC3242"/>
    <w:rsid w:val="00FC4402"/>
    <w:rsid w:val="00FC4695"/>
    <w:rsid w:val="00FC6088"/>
    <w:rsid w:val="00FC6396"/>
    <w:rsid w:val="00FC6BD7"/>
    <w:rsid w:val="00FC700C"/>
    <w:rsid w:val="00FC70CE"/>
    <w:rsid w:val="00FC7120"/>
    <w:rsid w:val="00FD0966"/>
    <w:rsid w:val="00FD130E"/>
    <w:rsid w:val="00FD1A52"/>
    <w:rsid w:val="00FD20B1"/>
    <w:rsid w:val="00FD3A5D"/>
    <w:rsid w:val="00FD47EF"/>
    <w:rsid w:val="00FD4919"/>
    <w:rsid w:val="00FD4B39"/>
    <w:rsid w:val="00FD63A6"/>
    <w:rsid w:val="00FE0BC7"/>
    <w:rsid w:val="00FE27AC"/>
    <w:rsid w:val="00FE4C11"/>
    <w:rsid w:val="00FE54A3"/>
    <w:rsid w:val="00FE5976"/>
    <w:rsid w:val="00FE5CBC"/>
    <w:rsid w:val="00FE604E"/>
    <w:rsid w:val="00FF09B4"/>
    <w:rsid w:val="00FF0B63"/>
    <w:rsid w:val="00FF0C82"/>
    <w:rsid w:val="00FF11AE"/>
    <w:rsid w:val="00FF5A9B"/>
    <w:rsid w:val="00FF7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37E"/>
  </w:style>
  <w:style w:type="paragraph" w:styleId="Heading2">
    <w:name w:val="heading 2"/>
    <w:basedOn w:val="Normal"/>
    <w:next w:val="Normal"/>
    <w:qFormat/>
    <w:rsid w:val="00AB33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Heading3">
    <w:name w:val="heading 3"/>
    <w:aliases w:val="H3"/>
    <w:basedOn w:val="Normal"/>
    <w:next w:val="Normal"/>
    <w:qFormat/>
    <w:rsid w:val="00AB337E"/>
    <w:pPr>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Double">
    <w:name w:val="ModelNrmlDouble"/>
    <w:basedOn w:val="ModelNrmlSingle"/>
    <w:link w:val="ModelNrmlDoubleChar"/>
    <w:rsid w:val="00AB337E"/>
    <w:pPr>
      <w:spacing w:after="360" w:line="480" w:lineRule="auto"/>
    </w:pPr>
  </w:style>
  <w:style w:type="paragraph" w:customStyle="1" w:styleId="ModelNrmlSingle">
    <w:name w:val="ModelNrmlSingle"/>
    <w:basedOn w:val="Normal"/>
    <w:link w:val="ModelNrmlSingleChar"/>
    <w:rsid w:val="00AB337E"/>
    <w:pPr>
      <w:spacing w:after="240"/>
      <w:ind w:firstLine="720"/>
      <w:jc w:val="both"/>
    </w:pPr>
    <w:rPr>
      <w:sz w:val="22"/>
    </w:rPr>
  </w:style>
  <w:style w:type="character" w:styleId="FootnoteReference">
    <w:name w:val="footnote reference"/>
    <w:aliases w:val="ftref,BVI fnr, BVI fnr,16 Point,Superscript 6 Point,Ref,de nota al pie,Footnote"/>
    <w:basedOn w:val="DefaultParagraphFont"/>
    <w:rsid w:val="00AB337E"/>
    <w:rPr>
      <w:vertAlign w:val="superscript"/>
    </w:rPr>
  </w:style>
  <w:style w:type="paragraph" w:styleId="FootnoteText">
    <w:name w:val="footnote text"/>
    <w:aliases w:val="FOOTNOTES,fn,single space,footnote text,ft,Char, Char,f,Footnote Text Char1,Footnote Text Char2 Char,Footnote Text Char1 Char Char,Footnote Text Char2 Char Char Char,Footnote Text Char1 Char Char Char Char,Footnote Text Char1 Char,DSE note"/>
    <w:basedOn w:val="Normal"/>
    <w:link w:val="FootnoteTextChar"/>
    <w:rsid w:val="00AB337E"/>
  </w:style>
  <w:style w:type="character" w:styleId="CommentReference">
    <w:name w:val="annotation reference"/>
    <w:basedOn w:val="DefaultParagraphFont"/>
    <w:semiHidden/>
    <w:rsid w:val="00AB337E"/>
    <w:rPr>
      <w:sz w:val="16"/>
    </w:rPr>
  </w:style>
  <w:style w:type="paragraph" w:customStyle="1" w:styleId="ModelHead2">
    <w:name w:val="ModelHead2"/>
    <w:basedOn w:val="ModelNrmlDouble"/>
    <w:next w:val="ModelNrmlDouble"/>
    <w:rsid w:val="00AB337E"/>
    <w:pPr>
      <w:ind w:firstLine="0"/>
      <w:jc w:val="center"/>
    </w:pPr>
    <w:rPr>
      <w:b/>
    </w:rPr>
  </w:style>
  <w:style w:type="character" w:styleId="EndnoteReference">
    <w:name w:val="endnote reference"/>
    <w:basedOn w:val="DefaultParagraphFont"/>
    <w:semiHidden/>
    <w:rsid w:val="00AB337E"/>
    <w:rPr>
      <w:vertAlign w:val="superscript"/>
    </w:rPr>
  </w:style>
  <w:style w:type="paragraph" w:styleId="EndnoteText">
    <w:name w:val="endnote text"/>
    <w:basedOn w:val="Normal"/>
    <w:semiHidden/>
    <w:rsid w:val="00AB337E"/>
    <w:rPr>
      <w:spacing w:val="-2"/>
      <w:sz w:val="24"/>
    </w:rPr>
  </w:style>
  <w:style w:type="paragraph" w:styleId="CommentText">
    <w:name w:val="annotation text"/>
    <w:basedOn w:val="Normal"/>
    <w:semiHidden/>
    <w:rsid w:val="00AB337E"/>
    <w:rPr>
      <w:spacing w:val="-2"/>
    </w:rPr>
  </w:style>
  <w:style w:type="paragraph" w:customStyle="1" w:styleId="ModelDoubleNoIndent">
    <w:name w:val="ModelDoubleNoIndent"/>
    <w:basedOn w:val="ModelNrmlDouble"/>
    <w:rsid w:val="00AB337E"/>
    <w:pPr>
      <w:ind w:firstLine="0"/>
    </w:pPr>
  </w:style>
  <w:style w:type="paragraph" w:customStyle="1" w:styleId="ModelSingleNoIndent">
    <w:name w:val="ModelSingleNoIndent"/>
    <w:basedOn w:val="ModelDoubleNoIndent"/>
    <w:rsid w:val="00AB337E"/>
    <w:pPr>
      <w:spacing w:after="240" w:line="240" w:lineRule="auto"/>
    </w:pPr>
  </w:style>
  <w:style w:type="paragraph" w:styleId="Header">
    <w:name w:val="header"/>
    <w:basedOn w:val="Normal"/>
    <w:link w:val="HeaderChar"/>
    <w:uiPriority w:val="99"/>
    <w:rsid w:val="00AB337E"/>
    <w:pPr>
      <w:tabs>
        <w:tab w:val="center" w:pos="4320"/>
        <w:tab w:val="right" w:pos="8640"/>
      </w:tabs>
    </w:pPr>
    <w:rPr>
      <w:spacing w:val="-2"/>
      <w:sz w:val="22"/>
    </w:rPr>
  </w:style>
  <w:style w:type="paragraph" w:styleId="Footer">
    <w:name w:val="footer"/>
    <w:basedOn w:val="Normal"/>
    <w:rsid w:val="00AB337E"/>
    <w:pPr>
      <w:tabs>
        <w:tab w:val="center" w:pos="4320"/>
        <w:tab w:val="right" w:pos="8640"/>
      </w:tabs>
    </w:pPr>
  </w:style>
  <w:style w:type="paragraph" w:styleId="BodyText">
    <w:name w:val="Body Text"/>
    <w:basedOn w:val="Normal"/>
    <w:link w:val="BodyTextChar"/>
    <w:rsid w:val="00AB337E"/>
    <w:pPr>
      <w:tabs>
        <w:tab w:val="left" w:pos="-720"/>
      </w:tabs>
      <w:suppressAutoHyphens/>
      <w:spacing w:line="480" w:lineRule="auto"/>
      <w:jc w:val="both"/>
    </w:pPr>
  </w:style>
  <w:style w:type="paragraph" w:styleId="BodyTextIndent">
    <w:name w:val="Body Text Indent"/>
    <w:basedOn w:val="Normal"/>
    <w:rsid w:val="00AB337E"/>
    <w:pPr>
      <w:autoSpaceDE w:val="0"/>
      <w:autoSpaceDN w:val="0"/>
      <w:adjustRightInd w:val="0"/>
      <w:spacing w:line="480" w:lineRule="atLeast"/>
      <w:ind w:left="720" w:firstLine="720"/>
      <w:jc w:val="both"/>
    </w:pPr>
    <w:rPr>
      <w:color w:val="000000"/>
      <w:szCs w:val="22"/>
    </w:rPr>
  </w:style>
  <w:style w:type="paragraph" w:styleId="BodyTextIndent2">
    <w:name w:val="Body Text Indent 2"/>
    <w:basedOn w:val="Normal"/>
    <w:rsid w:val="00AB337E"/>
    <w:pPr>
      <w:spacing w:line="480" w:lineRule="auto"/>
      <w:ind w:left="1440"/>
      <w:jc w:val="both"/>
    </w:pPr>
  </w:style>
  <w:style w:type="paragraph" w:customStyle="1" w:styleId="Sub-Para2underXY">
    <w:name w:val="Sub-Para 2 under X.Y"/>
    <w:basedOn w:val="Normal"/>
    <w:rsid w:val="00AB337E"/>
    <w:pPr>
      <w:tabs>
        <w:tab w:val="num" w:pos="3240"/>
      </w:tabs>
      <w:spacing w:after="240"/>
      <w:ind w:left="2160" w:hanging="720"/>
      <w:outlineLvl w:val="3"/>
    </w:pPr>
    <w:rPr>
      <w:sz w:val="24"/>
      <w:szCs w:val="24"/>
    </w:rPr>
  </w:style>
  <w:style w:type="paragraph" w:styleId="BalloonText">
    <w:name w:val="Balloon Text"/>
    <w:basedOn w:val="Normal"/>
    <w:semiHidden/>
    <w:rsid w:val="00AB337E"/>
    <w:rPr>
      <w:rFonts w:ascii="Tahoma" w:hAnsi="Tahoma" w:cs="Tahoma"/>
      <w:sz w:val="16"/>
      <w:szCs w:val="16"/>
    </w:rPr>
  </w:style>
  <w:style w:type="paragraph" w:styleId="BodyText2">
    <w:name w:val="Body Text 2"/>
    <w:basedOn w:val="Normal"/>
    <w:rsid w:val="00AB337E"/>
    <w:pPr>
      <w:spacing w:after="120" w:line="480" w:lineRule="auto"/>
    </w:pPr>
  </w:style>
  <w:style w:type="paragraph" w:styleId="BodyText3">
    <w:name w:val="Body Text 3"/>
    <w:basedOn w:val="Normal"/>
    <w:rsid w:val="00AB337E"/>
    <w:pPr>
      <w:spacing w:after="120"/>
    </w:pPr>
    <w:rPr>
      <w:sz w:val="16"/>
      <w:szCs w:val="16"/>
    </w:rPr>
  </w:style>
  <w:style w:type="paragraph" w:customStyle="1" w:styleId="Story">
    <w:name w:val="Story"/>
    <w:basedOn w:val="Normal"/>
    <w:rsid w:val="00AB337E"/>
    <w:pPr>
      <w:spacing w:line="480" w:lineRule="auto"/>
    </w:pPr>
    <w:rPr>
      <w:sz w:val="24"/>
    </w:rPr>
  </w:style>
  <w:style w:type="character" w:styleId="PageNumber">
    <w:name w:val="page number"/>
    <w:basedOn w:val="DefaultParagraphFont"/>
    <w:rsid w:val="00FC4695"/>
  </w:style>
  <w:style w:type="paragraph" w:customStyle="1" w:styleId="Style1">
    <w:name w:val="Style1"/>
    <w:basedOn w:val="Normal"/>
    <w:rsid w:val="00EF7011"/>
    <w:pPr>
      <w:numPr>
        <w:numId w:val="24"/>
      </w:numPr>
      <w:autoSpaceDE w:val="0"/>
      <w:autoSpaceDN w:val="0"/>
      <w:adjustRightInd w:val="0"/>
      <w:ind w:hanging="720"/>
      <w:jc w:val="both"/>
    </w:pPr>
    <w:rPr>
      <w:sz w:val="24"/>
      <w:szCs w:val="24"/>
    </w:rPr>
  </w:style>
  <w:style w:type="character" w:styleId="Hyperlink">
    <w:name w:val="Hyperlink"/>
    <w:basedOn w:val="DefaultParagraphFont"/>
    <w:rsid w:val="004513A3"/>
    <w:rPr>
      <w:color w:val="0000FF"/>
      <w:u w:val="single"/>
    </w:rPr>
  </w:style>
  <w:style w:type="paragraph" w:styleId="NormalWeb">
    <w:name w:val="Normal (Web)"/>
    <w:basedOn w:val="Normal"/>
    <w:rsid w:val="001C7D40"/>
    <w:rPr>
      <w:sz w:val="24"/>
      <w:szCs w:val="24"/>
    </w:rPr>
  </w:style>
  <w:style w:type="paragraph" w:styleId="CommentSubject">
    <w:name w:val="annotation subject"/>
    <w:basedOn w:val="CommentText"/>
    <w:next w:val="CommentText"/>
    <w:semiHidden/>
    <w:rsid w:val="00A2358C"/>
    <w:rPr>
      <w:b/>
      <w:bCs/>
      <w:spacing w:val="0"/>
    </w:rPr>
  </w:style>
  <w:style w:type="paragraph" w:styleId="Title">
    <w:name w:val="Title"/>
    <w:basedOn w:val="Normal"/>
    <w:qFormat/>
    <w:rsid w:val="00372422"/>
    <w:pPr>
      <w:spacing w:line="480" w:lineRule="auto"/>
      <w:jc w:val="center"/>
    </w:pPr>
    <w:rPr>
      <w:b/>
      <w:bCs/>
      <w:sz w:val="24"/>
    </w:rPr>
  </w:style>
  <w:style w:type="character" w:customStyle="1" w:styleId="ModelNrmlSingleChar">
    <w:name w:val="ModelNrmlSingle Char"/>
    <w:basedOn w:val="DefaultParagraphFont"/>
    <w:link w:val="ModelNrmlSingle"/>
    <w:rsid w:val="000134D2"/>
    <w:rPr>
      <w:sz w:val="22"/>
      <w:lang w:val="en-US" w:eastAsia="en-US" w:bidi="ar-SA"/>
    </w:rPr>
  </w:style>
  <w:style w:type="table" w:styleId="TableGrid">
    <w:name w:val="Table Grid"/>
    <w:basedOn w:val="TableNormal"/>
    <w:rsid w:val="004D7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815A15"/>
  </w:style>
  <w:style w:type="paragraph" w:styleId="ListParagraph">
    <w:name w:val="List Paragraph"/>
    <w:basedOn w:val="Normal"/>
    <w:uiPriority w:val="34"/>
    <w:qFormat/>
    <w:rsid w:val="003657D0"/>
    <w:pPr>
      <w:ind w:left="720"/>
      <w:contextualSpacing/>
    </w:pPr>
  </w:style>
  <w:style w:type="character" w:customStyle="1" w:styleId="FootnoteTextChar">
    <w:name w:val="Footnote Text Char"/>
    <w:aliases w:val="FOOTNOTES Char,fn Char,single space Char,footnote text Char,ft Char,Char Char, Char Char,f Char,Footnote Text Char1 Char1,Footnote Text Char2 Char Char,Footnote Text Char1 Char Char Char,Footnote Text Char2 Char Char Char Char"/>
    <w:basedOn w:val="DefaultParagraphFont"/>
    <w:link w:val="FootnoteText"/>
    <w:rsid w:val="0076733A"/>
  </w:style>
  <w:style w:type="character" w:customStyle="1" w:styleId="ModelNrmlDoubleChar">
    <w:name w:val="ModelNrmlDouble Char"/>
    <w:basedOn w:val="ModelNrmlSingleChar"/>
    <w:link w:val="ModelNrmlDouble"/>
    <w:rsid w:val="0076733A"/>
  </w:style>
  <w:style w:type="character" w:customStyle="1" w:styleId="HeaderChar">
    <w:name w:val="Header Char"/>
    <w:basedOn w:val="DefaultParagraphFont"/>
    <w:link w:val="Header"/>
    <w:uiPriority w:val="99"/>
    <w:rsid w:val="006A47A6"/>
    <w:rPr>
      <w:spacing w:val="-2"/>
      <w:sz w:val="22"/>
    </w:rPr>
  </w:style>
</w:styles>
</file>

<file path=word/webSettings.xml><?xml version="1.0" encoding="utf-8"?>
<w:webSettings xmlns:r="http://schemas.openxmlformats.org/officeDocument/2006/relationships" xmlns:w="http://schemas.openxmlformats.org/wordprocessingml/2006/main">
  <w:divs>
    <w:div w:id="6703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FDF3-AA6A-4649-AA53-00E3C2B1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4864</Words>
  <Characters>26854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___-__</vt:lpstr>
    </vt:vector>
  </TitlesOfParts>
  <Company>The World Bank Group</Company>
  <LinksUpToDate>false</LinksUpToDate>
  <CharactersWithSpaces>31655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World Bank User</dc:creator>
  <cp:lastModifiedBy>wb19544</cp:lastModifiedBy>
  <cp:revision>2</cp:revision>
  <cp:lastPrinted>2008-11-11T18:40:00Z</cp:lastPrinted>
  <dcterms:created xsi:type="dcterms:W3CDTF">2010-07-14T20:32:00Z</dcterms:created>
  <dcterms:modified xsi:type="dcterms:W3CDTF">2010-07-14T20:32:00Z</dcterms:modified>
</cp:coreProperties>
</file>