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Pr="001075AF" w:rsidRDefault="00283684">
      <w:pPr>
        <w:jc w:val="center"/>
        <w:rPr>
          <w:b/>
          <w:bCs/>
        </w:rPr>
      </w:pPr>
      <w:r w:rsidRPr="001075AF">
        <w:rPr>
          <w:b/>
          <w:bCs/>
        </w:rPr>
        <w:t xml:space="preserve">PROGRAM </w:t>
      </w:r>
      <w:r w:rsidR="00A126FA" w:rsidRPr="001075AF">
        <w:rPr>
          <w:b/>
          <w:bCs/>
        </w:rPr>
        <w:t>INFORMATION DOCUMENT (PID)</w:t>
      </w:r>
    </w:p>
    <w:p w:rsidR="00A126FA" w:rsidRPr="001075AF" w:rsidRDefault="00A126FA">
      <w:pPr>
        <w:jc w:val="center"/>
        <w:rPr>
          <w:b/>
          <w:bCs/>
        </w:rPr>
      </w:pPr>
      <w:bookmarkStart w:id="0" w:name="_GoBack"/>
      <w:bookmarkEnd w:id="0"/>
      <w:r w:rsidRPr="001075AF">
        <w:rPr>
          <w:b/>
          <w:bCs/>
        </w:rPr>
        <w:t>CONCEPT STAGE</w:t>
      </w:r>
    </w:p>
    <w:p w:rsidR="00283684" w:rsidRPr="001075AF" w:rsidRDefault="00283684" w:rsidP="00A02171">
      <w:pPr>
        <w:jc w:val="center"/>
      </w:pPr>
    </w:p>
    <w:p w:rsidR="001D607D" w:rsidRPr="001075AF" w:rsidRDefault="004849E0" w:rsidP="004849E0">
      <w:pPr>
        <w:ind w:left="720" w:right="720" w:firstLine="720"/>
        <w:jc w:val="right"/>
      </w:pPr>
      <w:r>
        <w:t xml:space="preserve">      </w:t>
      </w:r>
      <w:r w:rsidR="001D607D" w:rsidRPr="001075AF">
        <w:t xml:space="preserve">Report No.:  </w:t>
      </w:r>
      <w:bookmarkStart w:id="1" w:name="ReportNo"/>
      <w:r w:rsidR="00BF6F95" w:rsidRPr="001075AF">
        <w:t>AB7463</w:t>
      </w:r>
      <w:bookmarkEnd w:id="1"/>
    </w:p>
    <w:p w:rsidR="00C67E15" w:rsidRPr="001075AF" w:rsidRDefault="00C67E15">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RPr="001075AF" w:rsidTr="006F365F">
        <w:tc>
          <w:tcPr>
            <w:tcW w:w="3420" w:type="dxa"/>
            <w:tcBorders>
              <w:top w:val="single" w:sz="4" w:space="0" w:color="auto"/>
              <w:left w:val="single" w:sz="4" w:space="0" w:color="auto"/>
              <w:bottom w:val="single" w:sz="4" w:space="0" w:color="auto"/>
              <w:right w:val="single" w:sz="4" w:space="0" w:color="auto"/>
            </w:tcBorders>
          </w:tcPr>
          <w:p w:rsidR="001D607D" w:rsidRPr="001075AF" w:rsidRDefault="001D607D" w:rsidP="006F365F">
            <w:pPr>
              <w:rPr>
                <w:b/>
                <w:bCs/>
              </w:rPr>
            </w:pPr>
            <w:r w:rsidRPr="001075AF">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Pr="001075AF" w:rsidRDefault="00BF6F95" w:rsidP="006F365F">
            <w:bookmarkStart w:id="2" w:name="PROJECTNAME"/>
            <w:r w:rsidRPr="001075AF">
              <w:t>Programmatic Development Policy Operation 2</w:t>
            </w:r>
            <w:bookmarkEnd w:id="2"/>
          </w:p>
        </w:tc>
      </w:tr>
      <w:tr w:rsidR="001D607D" w:rsidRPr="001075AF" w:rsidTr="006F365F">
        <w:tc>
          <w:tcPr>
            <w:tcW w:w="3420" w:type="dxa"/>
            <w:tcBorders>
              <w:top w:val="single" w:sz="4" w:space="0" w:color="auto"/>
              <w:left w:val="single" w:sz="4" w:space="0" w:color="auto"/>
              <w:bottom w:val="single" w:sz="4" w:space="0" w:color="auto"/>
              <w:right w:val="single" w:sz="4" w:space="0" w:color="auto"/>
            </w:tcBorders>
          </w:tcPr>
          <w:p w:rsidR="001D607D" w:rsidRPr="001075AF" w:rsidRDefault="001D607D" w:rsidP="006F365F">
            <w:pPr>
              <w:rPr>
                <w:b/>
                <w:bCs/>
              </w:rPr>
            </w:pPr>
            <w:r w:rsidRPr="001075AF">
              <w:rPr>
                <w:b/>
                <w:bCs/>
              </w:rPr>
              <w:t>Region</w:t>
            </w:r>
          </w:p>
        </w:tc>
        <w:tc>
          <w:tcPr>
            <w:tcW w:w="6120" w:type="dxa"/>
            <w:tcBorders>
              <w:top w:val="single" w:sz="4" w:space="0" w:color="auto"/>
              <w:left w:val="single" w:sz="4" w:space="0" w:color="auto"/>
              <w:bottom w:val="single" w:sz="4" w:space="0" w:color="auto"/>
              <w:right w:val="single" w:sz="4" w:space="0" w:color="auto"/>
            </w:tcBorders>
          </w:tcPr>
          <w:p w:rsidR="001D607D" w:rsidRPr="001075AF" w:rsidRDefault="00BF6F95" w:rsidP="006F365F">
            <w:bookmarkStart w:id="3" w:name="REGION"/>
            <w:r w:rsidRPr="001075AF">
              <w:t>EUROPE AND CENTRAL ASIA</w:t>
            </w:r>
            <w:bookmarkEnd w:id="3"/>
          </w:p>
        </w:tc>
      </w:tr>
      <w:tr w:rsidR="001D607D" w:rsidRPr="001075AF" w:rsidTr="006F365F">
        <w:tc>
          <w:tcPr>
            <w:tcW w:w="3420" w:type="dxa"/>
            <w:tcBorders>
              <w:top w:val="single" w:sz="4" w:space="0" w:color="auto"/>
              <w:left w:val="single" w:sz="4" w:space="0" w:color="auto"/>
              <w:bottom w:val="single" w:sz="4" w:space="0" w:color="auto"/>
              <w:right w:val="single" w:sz="4" w:space="0" w:color="auto"/>
            </w:tcBorders>
          </w:tcPr>
          <w:p w:rsidR="001D607D" w:rsidRPr="001075AF" w:rsidRDefault="001D607D" w:rsidP="006F365F">
            <w:pPr>
              <w:rPr>
                <w:b/>
                <w:bCs/>
              </w:rPr>
            </w:pPr>
            <w:r w:rsidRPr="001075AF">
              <w:rPr>
                <w:b/>
                <w:bCs/>
              </w:rPr>
              <w:t>Country</w:t>
            </w:r>
          </w:p>
        </w:tc>
        <w:tc>
          <w:tcPr>
            <w:tcW w:w="6120" w:type="dxa"/>
            <w:tcBorders>
              <w:top w:val="single" w:sz="4" w:space="0" w:color="auto"/>
              <w:left w:val="single" w:sz="4" w:space="0" w:color="auto"/>
              <w:bottom w:val="single" w:sz="4" w:space="0" w:color="auto"/>
              <w:right w:val="single" w:sz="4" w:space="0" w:color="auto"/>
            </w:tcBorders>
          </w:tcPr>
          <w:p w:rsidR="001D607D" w:rsidRPr="001075AF" w:rsidRDefault="00BF6F95" w:rsidP="006F365F">
            <w:bookmarkStart w:id="4" w:name="COUNTRY"/>
            <w:r w:rsidRPr="001075AF">
              <w:t>Kyrgyz Republic</w:t>
            </w:r>
            <w:bookmarkEnd w:id="4"/>
          </w:p>
        </w:tc>
      </w:tr>
      <w:tr w:rsidR="001D607D" w:rsidRPr="001075AF" w:rsidTr="006F365F">
        <w:tc>
          <w:tcPr>
            <w:tcW w:w="3420" w:type="dxa"/>
            <w:tcBorders>
              <w:top w:val="single" w:sz="4" w:space="0" w:color="auto"/>
              <w:left w:val="single" w:sz="4" w:space="0" w:color="auto"/>
              <w:bottom w:val="single" w:sz="4" w:space="0" w:color="auto"/>
              <w:right w:val="single" w:sz="4" w:space="0" w:color="auto"/>
            </w:tcBorders>
          </w:tcPr>
          <w:p w:rsidR="001D607D" w:rsidRPr="001075AF" w:rsidRDefault="001D607D" w:rsidP="006F365F">
            <w:pPr>
              <w:rPr>
                <w:b/>
                <w:bCs/>
              </w:rPr>
            </w:pPr>
            <w:r w:rsidRPr="001075AF">
              <w:rPr>
                <w:b/>
                <w:bCs/>
              </w:rPr>
              <w:t>Sector</w:t>
            </w:r>
          </w:p>
        </w:tc>
        <w:tc>
          <w:tcPr>
            <w:tcW w:w="6120" w:type="dxa"/>
            <w:tcBorders>
              <w:top w:val="single" w:sz="4" w:space="0" w:color="auto"/>
              <w:left w:val="single" w:sz="4" w:space="0" w:color="auto"/>
              <w:bottom w:val="single" w:sz="4" w:space="0" w:color="auto"/>
              <w:right w:val="single" w:sz="4" w:space="0" w:color="auto"/>
            </w:tcBorders>
          </w:tcPr>
          <w:p w:rsidR="001D607D" w:rsidRPr="001075AF" w:rsidRDefault="00BF6F95" w:rsidP="006F365F">
            <w:bookmarkStart w:id="5" w:name="SECTOR"/>
            <w:r w:rsidRPr="001075AF">
              <w:t>General industry and trade sector (20%);General energy sector (20%);General finance sector (20%);Other social services (20%);Public administration- Financial Sector (20%)</w:t>
            </w:r>
            <w:bookmarkEnd w:id="5"/>
          </w:p>
        </w:tc>
      </w:tr>
      <w:tr w:rsidR="001D607D" w:rsidRPr="001075AF" w:rsidTr="006F365F">
        <w:tc>
          <w:tcPr>
            <w:tcW w:w="3420" w:type="dxa"/>
            <w:tcBorders>
              <w:top w:val="single" w:sz="4" w:space="0" w:color="auto"/>
              <w:left w:val="single" w:sz="4" w:space="0" w:color="auto"/>
              <w:bottom w:val="single" w:sz="4" w:space="0" w:color="auto"/>
              <w:right w:val="single" w:sz="4" w:space="0" w:color="auto"/>
            </w:tcBorders>
          </w:tcPr>
          <w:p w:rsidR="001D607D" w:rsidRPr="001075AF" w:rsidRDefault="001D607D" w:rsidP="006F365F">
            <w:pPr>
              <w:rPr>
                <w:b/>
                <w:bCs/>
              </w:rPr>
            </w:pPr>
            <w:r w:rsidRPr="001075AF">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Pr="001075AF" w:rsidRDefault="00BF6F95" w:rsidP="006F365F">
            <w:bookmarkStart w:id="6" w:name="PROJECTCODE"/>
            <w:r w:rsidRPr="001075AF">
              <w:t>P126274</w:t>
            </w:r>
            <w:bookmarkEnd w:id="6"/>
          </w:p>
        </w:tc>
      </w:tr>
      <w:tr w:rsidR="001D607D" w:rsidRPr="001075AF" w:rsidTr="006F365F">
        <w:tc>
          <w:tcPr>
            <w:tcW w:w="3420" w:type="dxa"/>
            <w:tcBorders>
              <w:top w:val="single" w:sz="4" w:space="0" w:color="auto"/>
              <w:left w:val="single" w:sz="4" w:space="0" w:color="auto"/>
              <w:bottom w:val="single" w:sz="4" w:space="0" w:color="auto"/>
              <w:right w:val="single" w:sz="4" w:space="0" w:color="auto"/>
            </w:tcBorders>
          </w:tcPr>
          <w:p w:rsidR="001D607D" w:rsidRPr="001075AF" w:rsidRDefault="001D607D" w:rsidP="006F365F">
            <w:pPr>
              <w:rPr>
                <w:b/>
                <w:bCs/>
              </w:rPr>
            </w:pPr>
            <w:r w:rsidRPr="001075AF">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Pr="001075AF" w:rsidRDefault="00BF6F95" w:rsidP="006F365F">
            <w:bookmarkStart w:id="7" w:name="INSTR_NAME"/>
            <w:r w:rsidRPr="001075AF">
              <w:t>Development Policy Lending</w:t>
            </w:r>
            <w:bookmarkEnd w:id="7"/>
          </w:p>
        </w:tc>
      </w:tr>
      <w:tr w:rsidR="001D607D" w:rsidRPr="001075AF" w:rsidTr="006F365F">
        <w:tc>
          <w:tcPr>
            <w:tcW w:w="3420" w:type="dxa"/>
            <w:tcBorders>
              <w:top w:val="single" w:sz="4" w:space="0" w:color="auto"/>
              <w:left w:val="single" w:sz="4" w:space="0" w:color="auto"/>
              <w:bottom w:val="single" w:sz="4" w:space="0" w:color="auto"/>
              <w:right w:val="single" w:sz="4" w:space="0" w:color="auto"/>
            </w:tcBorders>
          </w:tcPr>
          <w:p w:rsidR="001D607D" w:rsidRPr="001075AF" w:rsidRDefault="001D607D" w:rsidP="006F365F">
            <w:pPr>
              <w:rPr>
                <w:b/>
                <w:bCs/>
              </w:rPr>
            </w:pPr>
            <w:r w:rsidRPr="001075AF">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D607D" w:rsidRPr="001075AF" w:rsidRDefault="00BF6F95" w:rsidP="006F365F">
            <w:bookmarkStart w:id="8" w:name="BORROWERNAME"/>
            <w:r w:rsidRPr="001075AF">
              <w:t>KYRGYZ REPUBLIC</w:t>
            </w:r>
            <w:bookmarkEnd w:id="8"/>
          </w:p>
        </w:tc>
      </w:tr>
      <w:tr w:rsidR="001D607D" w:rsidRPr="001075AF" w:rsidTr="006F365F">
        <w:trPr>
          <w:trHeight w:val="140"/>
        </w:trPr>
        <w:tc>
          <w:tcPr>
            <w:tcW w:w="3420" w:type="dxa"/>
            <w:tcBorders>
              <w:top w:val="single" w:sz="4" w:space="0" w:color="auto"/>
              <w:left w:val="single" w:sz="4" w:space="0" w:color="auto"/>
              <w:bottom w:val="nil"/>
              <w:right w:val="single" w:sz="4" w:space="0" w:color="auto"/>
            </w:tcBorders>
          </w:tcPr>
          <w:p w:rsidR="001D607D" w:rsidRPr="001075AF" w:rsidRDefault="001D607D" w:rsidP="006F365F">
            <w:pPr>
              <w:rPr>
                <w:b/>
                <w:bCs/>
              </w:rPr>
            </w:pPr>
            <w:r w:rsidRPr="001075AF">
              <w:rPr>
                <w:b/>
                <w:bCs/>
              </w:rPr>
              <w:t>Implementing Agency</w:t>
            </w:r>
          </w:p>
        </w:tc>
        <w:tc>
          <w:tcPr>
            <w:tcW w:w="6120" w:type="dxa"/>
            <w:tcBorders>
              <w:top w:val="single" w:sz="4" w:space="0" w:color="auto"/>
              <w:left w:val="single" w:sz="4" w:space="0" w:color="auto"/>
              <w:bottom w:val="nil"/>
              <w:right w:val="single" w:sz="4" w:space="0" w:color="auto"/>
            </w:tcBorders>
          </w:tcPr>
          <w:p w:rsidR="001D607D" w:rsidRPr="001075AF" w:rsidRDefault="00D66CD6" w:rsidP="006F365F">
            <w:bookmarkStart w:id="9" w:name="IMPLEMENTINGAGENCY"/>
            <w:bookmarkEnd w:id="9"/>
            <w:r>
              <w:t>Ministry of Finance</w:t>
            </w:r>
          </w:p>
        </w:tc>
      </w:tr>
      <w:tr w:rsidR="001D607D" w:rsidRPr="001075AF" w:rsidTr="006F365F">
        <w:tc>
          <w:tcPr>
            <w:tcW w:w="3420" w:type="dxa"/>
            <w:tcBorders>
              <w:top w:val="single" w:sz="4" w:space="0" w:color="auto"/>
              <w:left w:val="single" w:sz="4" w:space="0" w:color="auto"/>
              <w:bottom w:val="single" w:sz="4" w:space="0" w:color="auto"/>
              <w:right w:val="single" w:sz="4" w:space="0" w:color="auto"/>
            </w:tcBorders>
          </w:tcPr>
          <w:p w:rsidR="001D607D" w:rsidRPr="001075AF" w:rsidRDefault="001D607D" w:rsidP="006F365F">
            <w:pPr>
              <w:rPr>
                <w:b/>
                <w:bCs/>
              </w:rPr>
            </w:pPr>
            <w:r w:rsidRPr="001075AF">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Pr="001075AF" w:rsidRDefault="00DA5394" w:rsidP="006F365F">
            <w:bookmarkStart w:id="10" w:name="DATEPREPARED"/>
            <w:r>
              <w:t>December 23</w:t>
            </w:r>
            <w:r w:rsidR="00BF6F95" w:rsidRPr="001075AF">
              <w:t>, 2013</w:t>
            </w:r>
            <w:bookmarkEnd w:id="10"/>
          </w:p>
        </w:tc>
      </w:tr>
      <w:tr w:rsidR="001D607D" w:rsidRPr="001075AF" w:rsidTr="006F365F">
        <w:tc>
          <w:tcPr>
            <w:tcW w:w="3420" w:type="dxa"/>
            <w:tcBorders>
              <w:top w:val="single" w:sz="4" w:space="0" w:color="auto"/>
              <w:left w:val="single" w:sz="4" w:space="0" w:color="auto"/>
              <w:bottom w:val="single" w:sz="4" w:space="0" w:color="auto"/>
              <w:right w:val="single" w:sz="4" w:space="0" w:color="auto"/>
            </w:tcBorders>
          </w:tcPr>
          <w:p w:rsidR="001D607D" w:rsidRPr="001075AF" w:rsidRDefault="001D607D" w:rsidP="006F365F">
            <w:pPr>
              <w:rPr>
                <w:b/>
                <w:bCs/>
              </w:rPr>
            </w:pPr>
            <w:r w:rsidRPr="001075AF">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Pr="001075AF" w:rsidRDefault="00DA5394" w:rsidP="006F365F">
            <w:bookmarkStart w:id="11" w:name="APPRAISALDATE"/>
            <w:r>
              <w:t>February 25</w:t>
            </w:r>
            <w:r w:rsidR="00BF6F95" w:rsidRPr="001075AF">
              <w:t>, 2014</w:t>
            </w:r>
            <w:bookmarkEnd w:id="11"/>
          </w:p>
        </w:tc>
      </w:tr>
      <w:tr w:rsidR="001D607D" w:rsidRPr="001075AF" w:rsidTr="006F365F">
        <w:tc>
          <w:tcPr>
            <w:tcW w:w="3420" w:type="dxa"/>
            <w:tcBorders>
              <w:top w:val="single" w:sz="4" w:space="0" w:color="auto"/>
              <w:left w:val="single" w:sz="4" w:space="0" w:color="auto"/>
              <w:bottom w:val="single" w:sz="4" w:space="0" w:color="auto"/>
              <w:right w:val="single" w:sz="4" w:space="0" w:color="auto"/>
            </w:tcBorders>
          </w:tcPr>
          <w:p w:rsidR="001D607D" w:rsidRPr="001075AF" w:rsidRDefault="001D607D" w:rsidP="006F365F">
            <w:pPr>
              <w:rPr>
                <w:b/>
                <w:bCs/>
              </w:rPr>
            </w:pPr>
            <w:r w:rsidRPr="001075AF">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Pr="001075AF" w:rsidRDefault="00BF6F95" w:rsidP="006F365F">
            <w:bookmarkStart w:id="12" w:name="BOARDAPPROVALDATE"/>
            <w:r w:rsidRPr="001075AF">
              <w:t>April 24, 2014</w:t>
            </w:r>
            <w:bookmarkEnd w:id="12"/>
          </w:p>
        </w:tc>
      </w:tr>
    </w:tbl>
    <w:p w:rsidR="00671A99" w:rsidRPr="001075AF" w:rsidRDefault="00671A99" w:rsidP="00A126FA"/>
    <w:p w:rsidR="00671A99" w:rsidRPr="00EF0C3A" w:rsidRDefault="00671A99" w:rsidP="00671A99">
      <w:pPr>
        <w:numPr>
          <w:ilvl w:val="0"/>
          <w:numId w:val="24"/>
        </w:numPr>
        <w:rPr>
          <w:b/>
          <w:i/>
        </w:rPr>
      </w:pPr>
      <w:r w:rsidRPr="001075AF">
        <w:rPr>
          <w:b/>
        </w:rPr>
        <w:t xml:space="preserve">Key development issues and rationale for Bank involvement </w:t>
      </w:r>
    </w:p>
    <w:p w:rsidR="00EF0C3A" w:rsidRPr="001075AF" w:rsidRDefault="00EF0C3A" w:rsidP="00EF0C3A">
      <w:pPr>
        <w:ind w:left="720"/>
        <w:rPr>
          <w:b/>
          <w:i/>
        </w:rPr>
      </w:pPr>
    </w:p>
    <w:p w:rsidR="002A3FCE" w:rsidRDefault="002A3FCE" w:rsidP="00671A99">
      <w:pPr>
        <w:ind w:left="720"/>
        <w:rPr>
          <w:iCs/>
        </w:rPr>
      </w:pPr>
      <w:proofErr w:type="gramStart"/>
      <w:r w:rsidRPr="002A3FCE">
        <w:rPr>
          <w:iCs/>
        </w:rPr>
        <w:t>World Bank development policy lending aims to help the borrower achieve sustainable growth and poverty reduction</w:t>
      </w:r>
      <w:r>
        <w:rPr>
          <w:iCs/>
        </w:rPr>
        <w:t>,</w:t>
      </w:r>
      <w:r w:rsidRPr="002A3FCE">
        <w:rPr>
          <w:iCs/>
        </w:rPr>
        <w:t xml:space="preserve"> through a program of policy and institutional actions.</w:t>
      </w:r>
      <w:proofErr w:type="gramEnd"/>
      <w:r w:rsidRPr="002A3FCE">
        <w:rPr>
          <w:iCs/>
        </w:rPr>
        <w:t xml:space="preserve"> Development Policy Operations (DPOs</w:t>
      </w:r>
      <w:proofErr w:type="gramStart"/>
      <w:r w:rsidRPr="002A3FCE">
        <w:rPr>
          <w:iCs/>
        </w:rPr>
        <w:t>),</w:t>
      </w:r>
      <w:proofErr w:type="gramEnd"/>
      <w:r w:rsidRPr="002A3FCE">
        <w:rPr>
          <w:iCs/>
        </w:rPr>
        <w:t xml:space="preserve"> are provided in the form of non-earmarked loans, credits, or grants that support the country’s economic and </w:t>
      </w:r>
      <w:proofErr w:type="spellStart"/>
      <w:r w:rsidRPr="002A3FCE">
        <w:rPr>
          <w:iCs/>
        </w:rPr>
        <w:t>sectoral</w:t>
      </w:r>
      <w:proofErr w:type="spellEnd"/>
      <w:r w:rsidRPr="002A3FCE">
        <w:rPr>
          <w:iCs/>
        </w:rPr>
        <w:t xml:space="preserve"> policies and institutions. Development policy lending complements the Bank’s other financing instruments: investment lending, which provides project financing; program-for-results financing, which finances a borrower’s program of expenditures and disburses against results; and guarantees, which help mobilize private financing for critical projects and programs.</w:t>
      </w:r>
    </w:p>
    <w:p w:rsidR="002A3FCE" w:rsidRDefault="002A3FCE" w:rsidP="00671A99">
      <w:pPr>
        <w:ind w:left="720"/>
        <w:rPr>
          <w:iCs/>
        </w:rPr>
      </w:pPr>
    </w:p>
    <w:p w:rsidR="001075AF" w:rsidRDefault="002A3FCE" w:rsidP="002A3FCE">
      <w:pPr>
        <w:ind w:left="720"/>
        <w:rPr>
          <w:iCs/>
        </w:rPr>
      </w:pPr>
      <w:r w:rsidRPr="002A3FCE">
        <w:rPr>
          <w:iCs/>
        </w:rPr>
        <w:t>This Development operation to the Kyrgyz Republic is a second in a series of two operations and supports</w:t>
      </w:r>
      <w:r>
        <w:rPr>
          <w:iCs/>
        </w:rPr>
        <w:t xml:space="preserve">. </w:t>
      </w:r>
      <w:r w:rsidR="001075AF" w:rsidRPr="001075AF">
        <w:rPr>
          <w:iCs/>
        </w:rPr>
        <w:t>The DPO series is a</w:t>
      </w:r>
      <w:r w:rsidR="00FF65BF">
        <w:rPr>
          <w:iCs/>
        </w:rPr>
        <w:t>n integral</w:t>
      </w:r>
      <w:r w:rsidR="001075AF" w:rsidRPr="001075AF">
        <w:rPr>
          <w:iCs/>
        </w:rPr>
        <w:t xml:space="preserve"> element in the Bank’s strategy for the Kyrgyz Republic.  It was a central pillar of the FY12-13 Interim Strategy Note (ISN) and its focus on governance and private sector growth addresses some of the key </w:t>
      </w:r>
      <w:r w:rsidR="00FF65BF">
        <w:rPr>
          <w:iCs/>
        </w:rPr>
        <w:t>challenges in the country</w:t>
      </w:r>
      <w:r w:rsidR="001075AF" w:rsidRPr="001075AF">
        <w:rPr>
          <w:iCs/>
        </w:rPr>
        <w:t xml:space="preserve">.  </w:t>
      </w:r>
      <w:r w:rsidR="002461E0">
        <w:rPr>
          <w:iCs/>
        </w:rPr>
        <w:t>It is also aligned with the FY14</w:t>
      </w:r>
      <w:r w:rsidR="001075AF" w:rsidRPr="001075AF">
        <w:rPr>
          <w:iCs/>
        </w:rPr>
        <w:t>-17 Country Partnership Strategy (CPS) and its objective of improving governance along three broad areas: i) public administration and service delivery; ii) business environment and iii) management of natural resources and infrastructure</w:t>
      </w:r>
      <w:r w:rsidR="00FF65BF">
        <w:rPr>
          <w:iCs/>
        </w:rPr>
        <w:t>.</w:t>
      </w:r>
    </w:p>
    <w:p w:rsidR="002A3FCE" w:rsidRDefault="002A3FCE" w:rsidP="002A3FCE">
      <w:pPr>
        <w:ind w:left="720"/>
        <w:rPr>
          <w:iCs/>
        </w:rPr>
      </w:pPr>
    </w:p>
    <w:p w:rsidR="002A3FCE" w:rsidRPr="001075AF" w:rsidRDefault="002A3FCE" w:rsidP="002A3FCE">
      <w:pPr>
        <w:ind w:left="720"/>
        <w:rPr>
          <w:iCs/>
        </w:rPr>
      </w:pPr>
      <w:r w:rsidRPr="002A3FCE">
        <w:rPr>
          <w:iCs/>
        </w:rPr>
        <w:t>Under the proposed operation, IDA will transfer funds to the Government</w:t>
      </w:r>
      <w:r>
        <w:rPr>
          <w:iCs/>
        </w:rPr>
        <w:t>’s</w:t>
      </w:r>
      <w:r w:rsidRPr="002A3FCE">
        <w:rPr>
          <w:iCs/>
        </w:rPr>
        <w:t xml:space="preserve"> budget </w:t>
      </w:r>
      <w:r>
        <w:rPr>
          <w:iCs/>
        </w:rPr>
        <w:t>following</w:t>
      </w:r>
      <w:r w:rsidRPr="002A3FCE">
        <w:rPr>
          <w:iCs/>
        </w:rPr>
        <w:t xml:space="preserve"> the </w:t>
      </w:r>
      <w:r>
        <w:rPr>
          <w:iCs/>
        </w:rPr>
        <w:t>completion of specific reform actions by the Government as agreed in the DPO program</w:t>
      </w:r>
      <w:r w:rsidRPr="002A3FCE">
        <w:rPr>
          <w:iCs/>
        </w:rPr>
        <w:t>.</w:t>
      </w:r>
    </w:p>
    <w:p w:rsidR="00915DAE" w:rsidRPr="001075AF" w:rsidRDefault="00915DAE" w:rsidP="00915DAE">
      <w:pPr>
        <w:rPr>
          <w:b/>
        </w:rPr>
      </w:pPr>
    </w:p>
    <w:p w:rsidR="003103C4" w:rsidRPr="001075AF" w:rsidRDefault="003103C4" w:rsidP="003103C4">
      <w:pPr>
        <w:numPr>
          <w:ilvl w:val="0"/>
          <w:numId w:val="24"/>
        </w:numPr>
        <w:rPr>
          <w:b/>
        </w:rPr>
      </w:pPr>
      <w:r w:rsidRPr="001075AF">
        <w:rPr>
          <w:b/>
        </w:rPr>
        <w:lastRenderedPageBreak/>
        <w:t>Proposed Objective(s)</w:t>
      </w:r>
    </w:p>
    <w:p w:rsidR="006770A0" w:rsidRPr="001075AF" w:rsidRDefault="006770A0" w:rsidP="006770A0">
      <w:pPr>
        <w:pStyle w:val="CM1"/>
        <w:ind w:left="720"/>
      </w:pPr>
    </w:p>
    <w:p w:rsidR="006770A0" w:rsidRPr="001075AF" w:rsidRDefault="006770A0" w:rsidP="002A3FCE">
      <w:pPr>
        <w:pStyle w:val="CM1"/>
        <w:ind w:left="720"/>
      </w:pPr>
      <w:r w:rsidRPr="001075AF">
        <w:t>The main Program Development Objective is to lay the foundations for faster and more sustainable, as well as more equitable future growth</w:t>
      </w:r>
      <w:r w:rsidR="002A3FCE">
        <w:t xml:space="preserve">. The program aims to achieve this objective </w:t>
      </w:r>
      <w:r w:rsidRPr="001075AF">
        <w:t>through more transparent and accountable use of public resources, and an improved environment for doing business</w:t>
      </w:r>
      <w:r w:rsidR="002A3FCE">
        <w:t>.</w:t>
      </w:r>
      <w:r w:rsidRPr="001075AF">
        <w:t xml:space="preserve"> The program is consistent with policy priorities highlighted in the National </w:t>
      </w:r>
      <w:r w:rsidR="00D66CD6">
        <w:t>Sustainable Development Strategy</w:t>
      </w:r>
      <w:r w:rsidRPr="001075AF">
        <w:t>.</w:t>
      </w:r>
    </w:p>
    <w:p w:rsidR="00A126FA" w:rsidRPr="001075AF" w:rsidRDefault="00A126FA" w:rsidP="00A126FA"/>
    <w:p w:rsidR="00A126FA" w:rsidRDefault="00A126FA" w:rsidP="00A126FA">
      <w:pPr>
        <w:numPr>
          <w:ilvl w:val="0"/>
          <w:numId w:val="24"/>
        </w:numPr>
        <w:rPr>
          <w:b/>
        </w:rPr>
      </w:pPr>
      <w:r w:rsidRPr="001075AF">
        <w:rPr>
          <w:b/>
        </w:rPr>
        <w:t>Preliminary Description</w:t>
      </w:r>
    </w:p>
    <w:p w:rsidR="00515202" w:rsidRDefault="00515202" w:rsidP="00515202">
      <w:pPr>
        <w:rPr>
          <w:b/>
        </w:rPr>
      </w:pPr>
    </w:p>
    <w:p w:rsidR="001D73AC" w:rsidRPr="001075AF" w:rsidRDefault="001D73AC" w:rsidP="001D73AC">
      <w:pPr>
        <w:ind w:left="720"/>
      </w:pPr>
      <w:r w:rsidRPr="001075AF">
        <w:t>The proposed DPO2 intends to support government efforts in the following two areas:</w:t>
      </w:r>
      <w:r w:rsidR="00737686" w:rsidRPr="001075AF">
        <w:t xml:space="preserve"> i</w:t>
      </w:r>
      <w:r w:rsidR="005E0C4F">
        <w:t>)</w:t>
      </w:r>
      <w:r w:rsidR="00737686" w:rsidRPr="001075AF">
        <w:t xml:space="preserve"> i</w:t>
      </w:r>
      <w:r w:rsidRPr="001075AF">
        <w:t>mproving public sector governance and</w:t>
      </w:r>
      <w:r w:rsidR="005E0C4F">
        <w:t xml:space="preserve"> ii)</w:t>
      </w:r>
      <w:r w:rsidR="00737686" w:rsidRPr="001075AF">
        <w:t xml:space="preserve"> e</w:t>
      </w:r>
      <w:r w:rsidRPr="001075AF">
        <w:t>nhancing the business environment.</w:t>
      </w:r>
      <w:r w:rsidR="001075AF" w:rsidRPr="001075AF">
        <w:t xml:space="preserve"> The first pillar</w:t>
      </w:r>
      <w:r w:rsidR="00737686" w:rsidRPr="001075AF">
        <w:t xml:space="preserve"> supports increased accountability and transparency in the use of public resources through improved public sector governance structures. More efficient use of public resources, both in the public administration and in the energy sectors, is expected to generate savings that will strengthen the sustainability of the fiscal accounts and allow re-allocation of spending to priority areas and improve quality of public services, which will help reduce poverty and promote shared prosperity.</w:t>
      </w:r>
      <w:r w:rsidR="001075AF" w:rsidRPr="001075AF">
        <w:t xml:space="preserve"> The program under the second pillar supports actions to address the constraints to a more vibrant development of the private sector.</w:t>
      </w:r>
    </w:p>
    <w:p w:rsidR="001075AF" w:rsidRPr="001075AF" w:rsidRDefault="001075AF" w:rsidP="001D73AC">
      <w:pPr>
        <w:ind w:left="720"/>
      </w:pPr>
    </w:p>
    <w:p w:rsidR="00AA5A30" w:rsidRPr="001075AF" w:rsidRDefault="00AA5A30" w:rsidP="00AA5A30">
      <w:pPr>
        <w:numPr>
          <w:ilvl w:val="0"/>
          <w:numId w:val="24"/>
        </w:numPr>
        <w:rPr>
          <w:b/>
        </w:rPr>
      </w:pPr>
      <w:r w:rsidRPr="001075AF">
        <w:rPr>
          <w:b/>
        </w:rPr>
        <w:t>Poverty and Social Impacts and Environment Aspects</w:t>
      </w:r>
    </w:p>
    <w:p w:rsidR="00AA5A30" w:rsidRPr="00FF65BF" w:rsidRDefault="00AA5A30" w:rsidP="00AA5A30">
      <w:pPr>
        <w:pStyle w:val="CM4"/>
        <w:spacing w:after="252" w:line="253" w:lineRule="atLeast"/>
        <w:ind w:left="720"/>
        <w:rPr>
          <w:i/>
          <w:iCs/>
        </w:rPr>
      </w:pPr>
    </w:p>
    <w:p w:rsidR="00AA5A30" w:rsidRPr="00FF65BF" w:rsidRDefault="00AA5A30" w:rsidP="00AA5A30">
      <w:pPr>
        <w:pStyle w:val="CM4"/>
        <w:spacing w:after="252" w:line="253" w:lineRule="atLeast"/>
        <w:rPr>
          <w:i/>
          <w:iCs/>
        </w:rPr>
      </w:pPr>
      <w:r w:rsidRPr="00FF65BF">
        <w:rPr>
          <w:i/>
          <w:iCs/>
        </w:rPr>
        <w:t xml:space="preserve">Poverty and Social Impacts </w:t>
      </w:r>
    </w:p>
    <w:p w:rsidR="00FF65BF" w:rsidRDefault="00FF65BF" w:rsidP="00FF65BF">
      <w:pPr>
        <w:ind w:left="720"/>
      </w:pPr>
      <w:r w:rsidRPr="00FF65BF">
        <w:t xml:space="preserve">The overall framework proposed by this project is aligned with the World Bank’s goals of reducing poverty and boosting shared prosperity. Achievement of these goals rests on the three pillars of growth, equity, and sustainability. These in turn require appropriate fiscal policies, functioning public institutions and private markets, and effective risk management. Thus, a focus on governance and lowering barriers to economic activity is critical in promoting greater equity and inclusiveness of the country’s economic progress, through improving the institutional basis for economic growth. </w:t>
      </w:r>
    </w:p>
    <w:p w:rsidR="00EF0C3A" w:rsidRDefault="00EF0C3A" w:rsidP="00FF65BF">
      <w:pPr>
        <w:ind w:left="720"/>
      </w:pPr>
    </w:p>
    <w:p w:rsidR="00FF65BF" w:rsidRDefault="00FF65BF" w:rsidP="00FF65BF">
      <w:pPr>
        <w:ind w:left="720"/>
      </w:pPr>
      <w:r w:rsidRPr="00FF65BF">
        <w:t>The areas of policy reforms supported under the DPO2 are well aligned with the areas of concern for the Kyrgyz population.  The consultations with the civil society undertaken as par</w:t>
      </w:r>
      <w:r w:rsidR="002461E0">
        <w:t>t of the preparation of the FY14</w:t>
      </w:r>
      <w:r w:rsidRPr="00FF65BF">
        <w:t xml:space="preserve">-17 CPS identified that public sector governance and reform is a top development priority, as are business climate issues, such as inefficient financial sector, corrupt business registrations and inspections.  </w:t>
      </w:r>
    </w:p>
    <w:p w:rsidR="00510DF4" w:rsidRPr="00FF65BF" w:rsidRDefault="00510DF4" w:rsidP="00FF65BF">
      <w:pPr>
        <w:ind w:left="720"/>
      </w:pPr>
    </w:p>
    <w:p w:rsidR="00AA5A30" w:rsidRPr="00FF65BF" w:rsidRDefault="00AA5A30" w:rsidP="00AA5A30">
      <w:pPr>
        <w:pStyle w:val="CM4"/>
        <w:spacing w:after="252" w:line="253" w:lineRule="atLeast"/>
        <w:rPr>
          <w:i/>
          <w:iCs/>
        </w:rPr>
      </w:pPr>
      <w:r w:rsidRPr="00FF65BF">
        <w:rPr>
          <w:i/>
          <w:iCs/>
        </w:rPr>
        <w:t xml:space="preserve">Environment Aspects </w:t>
      </w:r>
    </w:p>
    <w:p w:rsidR="00510DF4" w:rsidRDefault="00510DF4" w:rsidP="00510DF4">
      <w:pPr>
        <w:ind w:left="720"/>
      </w:pPr>
      <w:r w:rsidRPr="00510DF4">
        <w:t xml:space="preserve">The specific policies supported by the DPO program will not have adverse effects on the environment and natural resources. </w:t>
      </w:r>
    </w:p>
    <w:p w:rsidR="00510DF4" w:rsidRDefault="00510DF4" w:rsidP="00510DF4">
      <w:pPr>
        <w:ind w:left="720"/>
      </w:pPr>
    </w:p>
    <w:p w:rsidR="00E0519E" w:rsidRDefault="00E0519E" w:rsidP="00510DF4">
      <w:pPr>
        <w:ind w:left="720"/>
      </w:pPr>
    </w:p>
    <w:p w:rsidR="00E0519E" w:rsidRPr="00510DF4" w:rsidRDefault="00E0519E" w:rsidP="00510DF4">
      <w:pPr>
        <w:ind w:left="720"/>
      </w:pPr>
    </w:p>
    <w:p w:rsidR="00A126FA" w:rsidRPr="001075AF" w:rsidRDefault="00A126FA" w:rsidP="00A126FA">
      <w:pPr>
        <w:numPr>
          <w:ilvl w:val="0"/>
          <w:numId w:val="24"/>
        </w:numPr>
        <w:rPr>
          <w:b/>
        </w:rPr>
      </w:pPr>
      <w:r w:rsidRPr="001075AF">
        <w:rPr>
          <w:b/>
        </w:rPr>
        <w:lastRenderedPageBreak/>
        <w:t>Tentative financing</w:t>
      </w:r>
    </w:p>
    <w:p w:rsidR="00F34B6F" w:rsidRPr="001075AF" w:rsidRDefault="00F34B6F" w:rsidP="0059349F">
      <w:pPr>
        <w:ind w:firstLine="720"/>
      </w:pPr>
    </w:p>
    <w:tbl>
      <w:tblPr>
        <w:tblW w:w="0" w:type="auto"/>
        <w:tblLook w:val="0000" w:firstRow="0" w:lastRow="0" w:firstColumn="0" w:lastColumn="0" w:noHBand="0" w:noVBand="0"/>
      </w:tblPr>
      <w:tblGrid>
        <w:gridCol w:w="7488"/>
        <w:gridCol w:w="1980"/>
      </w:tblGrid>
      <w:tr w:rsidR="00A126FA" w:rsidRPr="001075AF" w:rsidTr="00F34B6F">
        <w:tc>
          <w:tcPr>
            <w:tcW w:w="7488" w:type="dxa"/>
          </w:tcPr>
          <w:p w:rsidR="00A126FA" w:rsidRPr="001075AF" w:rsidRDefault="00A126FA" w:rsidP="00A126FA">
            <w:r w:rsidRPr="001075AF">
              <w:t>Source:</w:t>
            </w:r>
            <w:bookmarkStart w:id="13" w:name="FINANCINGTAB_PID"/>
            <w:bookmarkEnd w:id="13"/>
          </w:p>
        </w:tc>
        <w:tc>
          <w:tcPr>
            <w:tcW w:w="1980" w:type="dxa"/>
          </w:tcPr>
          <w:p w:rsidR="00A126FA" w:rsidRPr="001075AF" w:rsidRDefault="00A126FA" w:rsidP="00A126FA">
            <w:pPr>
              <w:tabs>
                <w:tab w:val="decimal" w:pos="252"/>
              </w:tabs>
              <w:jc w:val="center"/>
            </w:pPr>
            <w:r w:rsidRPr="001075AF">
              <w:t>($m.)</w:t>
            </w:r>
          </w:p>
        </w:tc>
      </w:tr>
      <w:tr w:rsidR="00BF6F95" w:rsidRPr="001075AF" w:rsidTr="00F34B6F">
        <w:tc>
          <w:tcPr>
            <w:tcW w:w="7488" w:type="dxa"/>
          </w:tcPr>
          <w:p w:rsidR="00BF6F95" w:rsidRPr="001075AF" w:rsidRDefault="00BF6F95" w:rsidP="00A126FA">
            <w:pPr>
              <w:tabs>
                <w:tab w:val="right" w:pos="7200"/>
              </w:tabs>
            </w:pPr>
            <w:r w:rsidRPr="001075AF">
              <w:t>BORROWER/RECIPIENT</w:t>
            </w:r>
          </w:p>
        </w:tc>
        <w:tc>
          <w:tcPr>
            <w:tcW w:w="1980" w:type="dxa"/>
          </w:tcPr>
          <w:p w:rsidR="00BF6F95" w:rsidRPr="001075AF" w:rsidRDefault="00BF6F95" w:rsidP="00A126FA">
            <w:pPr>
              <w:tabs>
                <w:tab w:val="decimal" w:pos="252"/>
              </w:tabs>
              <w:jc w:val="center"/>
            </w:pPr>
            <w:r w:rsidRPr="001075AF">
              <w:t>0</w:t>
            </w:r>
          </w:p>
        </w:tc>
      </w:tr>
      <w:tr w:rsidR="00BF6F95" w:rsidRPr="001075AF" w:rsidTr="00F34B6F">
        <w:tc>
          <w:tcPr>
            <w:tcW w:w="7488" w:type="dxa"/>
          </w:tcPr>
          <w:p w:rsidR="00BF6F95" w:rsidRPr="001075AF" w:rsidRDefault="00BF6F95" w:rsidP="00A126FA">
            <w:pPr>
              <w:tabs>
                <w:tab w:val="right" w:pos="7200"/>
              </w:tabs>
            </w:pPr>
            <w:r w:rsidRPr="001075AF">
              <w:t>International Development Association (IDA)</w:t>
            </w:r>
          </w:p>
        </w:tc>
        <w:tc>
          <w:tcPr>
            <w:tcW w:w="1980" w:type="dxa"/>
          </w:tcPr>
          <w:p w:rsidR="00BF6F95" w:rsidRPr="001075AF" w:rsidRDefault="00BF6F95" w:rsidP="00A126FA">
            <w:pPr>
              <w:tabs>
                <w:tab w:val="decimal" w:pos="252"/>
              </w:tabs>
              <w:jc w:val="center"/>
            </w:pPr>
            <w:r w:rsidRPr="001075AF">
              <w:t>25</w:t>
            </w:r>
          </w:p>
        </w:tc>
      </w:tr>
      <w:tr w:rsidR="00A126FA" w:rsidRPr="001075AF" w:rsidTr="00F34B6F">
        <w:tc>
          <w:tcPr>
            <w:tcW w:w="7488" w:type="dxa"/>
          </w:tcPr>
          <w:p w:rsidR="00A126FA" w:rsidRPr="001075AF" w:rsidRDefault="00A126FA" w:rsidP="00A126FA">
            <w:pPr>
              <w:tabs>
                <w:tab w:val="right" w:pos="7200"/>
              </w:tabs>
            </w:pPr>
            <w:r w:rsidRPr="001075AF">
              <w:t>Borrower/Recipient</w:t>
            </w:r>
          </w:p>
        </w:tc>
        <w:tc>
          <w:tcPr>
            <w:tcW w:w="1980" w:type="dxa"/>
          </w:tcPr>
          <w:p w:rsidR="00A126FA" w:rsidRPr="001075AF" w:rsidRDefault="00A126FA" w:rsidP="00A126FA">
            <w:pPr>
              <w:tabs>
                <w:tab w:val="decimal" w:pos="252"/>
              </w:tabs>
              <w:jc w:val="center"/>
            </w:pPr>
          </w:p>
        </w:tc>
      </w:tr>
      <w:tr w:rsidR="00A126FA" w:rsidRPr="001075AF" w:rsidTr="00F34B6F">
        <w:tc>
          <w:tcPr>
            <w:tcW w:w="7488" w:type="dxa"/>
          </w:tcPr>
          <w:p w:rsidR="00A126FA" w:rsidRPr="001075AF" w:rsidRDefault="00A126FA" w:rsidP="00A126FA">
            <w:pPr>
              <w:tabs>
                <w:tab w:val="right" w:pos="7200"/>
              </w:tabs>
            </w:pPr>
            <w:r w:rsidRPr="001075AF">
              <w:t>IBRD</w:t>
            </w:r>
          </w:p>
          <w:p w:rsidR="00071B65" w:rsidRPr="001075AF" w:rsidRDefault="00071B65" w:rsidP="00A126FA">
            <w:pPr>
              <w:tabs>
                <w:tab w:val="right" w:pos="7200"/>
              </w:tabs>
            </w:pPr>
            <w:r w:rsidRPr="001075AF">
              <w:t>Others (</w:t>
            </w:r>
            <w:r w:rsidR="005E0C4F" w:rsidRPr="001075AF">
              <w:t>specify</w:t>
            </w:r>
            <w:r w:rsidRPr="001075AF">
              <w:t>)</w:t>
            </w:r>
          </w:p>
        </w:tc>
        <w:tc>
          <w:tcPr>
            <w:tcW w:w="1980" w:type="dxa"/>
          </w:tcPr>
          <w:p w:rsidR="00A126FA" w:rsidRPr="001075AF" w:rsidRDefault="00A126FA" w:rsidP="00A126FA">
            <w:pPr>
              <w:tabs>
                <w:tab w:val="decimal" w:pos="252"/>
              </w:tabs>
              <w:jc w:val="center"/>
            </w:pPr>
          </w:p>
        </w:tc>
      </w:tr>
      <w:tr w:rsidR="00A126FA" w:rsidRPr="001075AF" w:rsidTr="00F34B6F">
        <w:tc>
          <w:tcPr>
            <w:tcW w:w="7488" w:type="dxa"/>
          </w:tcPr>
          <w:p w:rsidR="00A126FA" w:rsidRPr="001075AF" w:rsidRDefault="00A126FA" w:rsidP="00A126FA">
            <w:pPr>
              <w:tabs>
                <w:tab w:val="right" w:pos="7200"/>
              </w:tabs>
            </w:pPr>
            <w:r w:rsidRPr="001075AF">
              <w:tab/>
              <w:t>Total</w:t>
            </w:r>
          </w:p>
        </w:tc>
        <w:tc>
          <w:tcPr>
            <w:tcW w:w="1980" w:type="dxa"/>
          </w:tcPr>
          <w:p w:rsidR="00A126FA" w:rsidRPr="001075AF" w:rsidRDefault="00510DF4" w:rsidP="00A126FA">
            <w:pPr>
              <w:tabs>
                <w:tab w:val="decimal" w:pos="252"/>
              </w:tabs>
              <w:jc w:val="center"/>
            </w:pPr>
            <w:r>
              <w:t>25</w:t>
            </w:r>
          </w:p>
        </w:tc>
      </w:tr>
    </w:tbl>
    <w:p w:rsidR="00F34B6F" w:rsidRPr="001075AF" w:rsidRDefault="00F34B6F" w:rsidP="00F34B6F">
      <w:pPr>
        <w:ind w:left="720"/>
        <w:rPr>
          <w:b/>
        </w:rPr>
      </w:pPr>
    </w:p>
    <w:p w:rsidR="00A126FA" w:rsidRPr="001075AF" w:rsidRDefault="00A126FA" w:rsidP="00A126FA">
      <w:pPr>
        <w:numPr>
          <w:ilvl w:val="0"/>
          <w:numId w:val="24"/>
        </w:numPr>
        <w:rPr>
          <w:b/>
        </w:rPr>
      </w:pPr>
      <w:r w:rsidRPr="001075AF">
        <w:rPr>
          <w:b/>
        </w:rPr>
        <w:t>Contact point</w:t>
      </w:r>
      <w:r w:rsidR="005E0C4F">
        <w:rPr>
          <w:b/>
        </w:rPr>
        <w:t>s</w:t>
      </w:r>
    </w:p>
    <w:p w:rsidR="008F0B46" w:rsidRPr="001075AF" w:rsidRDefault="008F0B46" w:rsidP="008F0B46">
      <w:pPr>
        <w:pStyle w:val="ListParagraph"/>
        <w:ind w:left="0"/>
      </w:pPr>
      <w:r w:rsidRPr="001075AF">
        <w:rPr>
          <w:b/>
        </w:rPr>
        <w:t>World Bank</w:t>
      </w:r>
      <w:r w:rsidR="00F34B6F" w:rsidRPr="001075AF">
        <w:rPr>
          <w:b/>
        </w:rPr>
        <w:t xml:space="preserve"> </w:t>
      </w:r>
    </w:p>
    <w:p w:rsidR="00BF6F95" w:rsidRPr="001075AF" w:rsidRDefault="00BF6F95" w:rsidP="008F0B46">
      <w:bookmarkStart w:id="14" w:name="ContactInfo"/>
      <w:r w:rsidRPr="001075AF">
        <w:t>Contact: Kamer Karakurum-Ozdemir</w:t>
      </w:r>
    </w:p>
    <w:p w:rsidR="00BF6F95" w:rsidRPr="001075AF" w:rsidRDefault="00BF6F95" w:rsidP="008F0B46">
      <w:r w:rsidRPr="001075AF">
        <w:t>Title: Senior Economist</w:t>
      </w:r>
    </w:p>
    <w:p w:rsidR="00BF6F95" w:rsidRPr="001075AF" w:rsidRDefault="00BF6F95" w:rsidP="008F0B46">
      <w:r w:rsidRPr="001075AF">
        <w:t>Tel: 5242+8356</w:t>
      </w:r>
    </w:p>
    <w:p w:rsidR="00BF6F95" w:rsidRPr="001075AF" w:rsidRDefault="00BF6F95" w:rsidP="008F0B46">
      <w:r w:rsidRPr="001075AF">
        <w:t>Email: kozdemir@worldbank.org</w:t>
      </w:r>
    </w:p>
    <w:p w:rsidR="008F0B46" w:rsidRDefault="00BF6F95" w:rsidP="008F0B46">
      <w:r w:rsidRPr="001075AF">
        <w:t>Location: Ankara, Turkey (IBRD)</w:t>
      </w:r>
      <w:bookmarkEnd w:id="14"/>
    </w:p>
    <w:p w:rsidR="006D2D39" w:rsidRDefault="006D2D39" w:rsidP="008F0B46"/>
    <w:p w:rsidR="006D2D39" w:rsidRDefault="006D2D39" w:rsidP="006D2D39">
      <w:r>
        <w:t>Contact: Evgenij Najdov</w:t>
      </w:r>
    </w:p>
    <w:p w:rsidR="006D2D39" w:rsidRDefault="006D2D39" w:rsidP="006D2D39">
      <w:r>
        <w:t>Title: Senior Economist</w:t>
      </w:r>
    </w:p>
    <w:p w:rsidR="006D2D39" w:rsidRDefault="006D2D39" w:rsidP="006D2D39">
      <w:r>
        <w:t>Tel: 5775+237</w:t>
      </w:r>
    </w:p>
    <w:p w:rsidR="006D2D39" w:rsidRDefault="006D2D39" w:rsidP="006D2D39">
      <w:r>
        <w:t>Email: enajdov@worldbank.org</w:t>
      </w:r>
    </w:p>
    <w:p w:rsidR="006D2D39" w:rsidRDefault="006D2D39" w:rsidP="006D2D39">
      <w:r>
        <w:t>Location: Almaty, Kazakhstan (IBRD)</w:t>
      </w:r>
    </w:p>
    <w:p w:rsidR="00D66CD6" w:rsidRPr="001075AF" w:rsidRDefault="00D66CD6" w:rsidP="008F0B46"/>
    <w:p w:rsidR="008F0B46" w:rsidRPr="001075AF" w:rsidRDefault="008F0B46" w:rsidP="008F0B46">
      <w:pPr>
        <w:rPr>
          <w:b/>
        </w:rPr>
      </w:pPr>
      <w:r w:rsidRPr="001075AF">
        <w:rPr>
          <w:b/>
        </w:rPr>
        <w:t>Borrower</w:t>
      </w:r>
    </w:p>
    <w:p w:rsidR="008F0B46" w:rsidRPr="001075AF" w:rsidRDefault="008F0B46" w:rsidP="008F0B46">
      <w:r w:rsidRPr="001075AF">
        <w:t>Contact:</w:t>
      </w:r>
      <w:r w:rsidR="00D66CD6">
        <w:t xml:space="preserve"> Mirlan Baigonchokov</w:t>
      </w:r>
      <w:r w:rsidRPr="001075AF">
        <w:tab/>
      </w:r>
    </w:p>
    <w:p w:rsidR="008F0B46" w:rsidRPr="001075AF" w:rsidRDefault="00D66CD6" w:rsidP="008F0B46">
      <w:r>
        <w:t>Title: Deputy Minister, Ministry of Finance</w:t>
      </w:r>
    </w:p>
    <w:p w:rsidR="008F0B46" w:rsidRPr="001075AF" w:rsidRDefault="008F0B46" w:rsidP="008F0B46">
      <w:r w:rsidRPr="001075AF">
        <w:t>Tel:</w:t>
      </w:r>
      <w:r w:rsidR="005E0C4F" w:rsidRPr="005E0C4F">
        <w:t xml:space="preserve"> (312) 664036 and (312) 625926</w:t>
      </w:r>
      <w:r w:rsidRPr="001075AF">
        <w:tab/>
      </w:r>
      <w:r w:rsidRPr="001075AF">
        <w:tab/>
      </w:r>
      <w:r w:rsidRPr="001075AF">
        <w:tab/>
      </w:r>
    </w:p>
    <w:p w:rsidR="008F0B46" w:rsidRPr="001075AF" w:rsidRDefault="005E0C4F" w:rsidP="008F0B46">
      <w:r>
        <w:t xml:space="preserve">Email: </w:t>
      </w:r>
      <w:r w:rsidRPr="005E0C4F">
        <w:t>m.baigonchokov@minfin.kg</w:t>
      </w:r>
    </w:p>
    <w:p w:rsidR="0059349F" w:rsidRPr="001075AF" w:rsidRDefault="0059349F" w:rsidP="00A126FA"/>
    <w:p w:rsidR="0059349F" w:rsidRPr="001075AF" w:rsidRDefault="0059349F" w:rsidP="0059349F">
      <w:pPr>
        <w:numPr>
          <w:ilvl w:val="0"/>
          <w:numId w:val="24"/>
        </w:numPr>
        <w:rPr>
          <w:b/>
        </w:rPr>
      </w:pPr>
      <w:r w:rsidRPr="001075AF">
        <w:rPr>
          <w:b/>
        </w:rPr>
        <w:t>For more information contact:</w:t>
      </w:r>
    </w:p>
    <w:p w:rsidR="0059349F" w:rsidRPr="001075AF" w:rsidRDefault="0059349F" w:rsidP="008F0B46">
      <w:r w:rsidRPr="001075AF">
        <w:t>The InfoShop</w:t>
      </w:r>
    </w:p>
    <w:p w:rsidR="0059349F" w:rsidRPr="001075AF" w:rsidRDefault="0059349F" w:rsidP="008F0B46">
      <w:r w:rsidRPr="001075AF">
        <w:t>The World Bank</w:t>
      </w:r>
    </w:p>
    <w:p w:rsidR="0059349F" w:rsidRPr="001075AF" w:rsidRDefault="0059349F" w:rsidP="008F0B46">
      <w:r w:rsidRPr="001075AF">
        <w:t>1818 H Street, NW</w:t>
      </w:r>
    </w:p>
    <w:p w:rsidR="0059349F" w:rsidRPr="001075AF" w:rsidRDefault="0059349F" w:rsidP="008F0B46">
      <w:r w:rsidRPr="001075AF">
        <w:t>Washington, D.C. 20433</w:t>
      </w:r>
    </w:p>
    <w:p w:rsidR="0059349F" w:rsidRPr="001075AF" w:rsidRDefault="0059349F" w:rsidP="008F0B46">
      <w:r w:rsidRPr="001075AF">
        <w:t>Telephone:  (202) 458-</w:t>
      </w:r>
      <w:r w:rsidR="00C070C8" w:rsidRPr="001075AF">
        <w:t>4500</w:t>
      </w:r>
    </w:p>
    <w:p w:rsidR="0059349F" w:rsidRPr="001075AF" w:rsidRDefault="0059349F" w:rsidP="008F0B46">
      <w:r w:rsidRPr="001075AF">
        <w:t>Fax:  (202) 522-1500</w:t>
      </w:r>
    </w:p>
    <w:p w:rsidR="0059349F" w:rsidRPr="001075AF" w:rsidRDefault="0059349F" w:rsidP="008F0B46">
      <w:r w:rsidRPr="001075AF">
        <w:t>Web: http://www.worldbank.org/infoshop</w:t>
      </w:r>
    </w:p>
    <w:p w:rsidR="0059349F" w:rsidRPr="001075AF" w:rsidRDefault="0059349F" w:rsidP="00A126FA"/>
    <w:sectPr w:rsidR="0059349F" w:rsidRPr="001075AF"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14" w:rsidRDefault="00AE2914">
      <w:r>
        <w:separator/>
      </w:r>
    </w:p>
  </w:endnote>
  <w:endnote w:type="continuationSeparator" w:id="0">
    <w:p w:rsidR="00AE2914" w:rsidRDefault="00AE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14" w:rsidRDefault="00AE2914">
      <w:r>
        <w:separator/>
      </w:r>
    </w:p>
  </w:footnote>
  <w:footnote w:type="continuationSeparator" w:id="0">
    <w:p w:rsidR="00AE2914" w:rsidRDefault="00AE2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2">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4"/>
  </w:num>
  <w:num w:numId="4">
    <w:abstractNumId w:val="1"/>
  </w:num>
  <w:num w:numId="5">
    <w:abstractNumId w:val="13"/>
  </w:num>
  <w:num w:numId="6">
    <w:abstractNumId w:val="0"/>
  </w:num>
  <w:num w:numId="7">
    <w:abstractNumId w:val="19"/>
  </w:num>
  <w:num w:numId="8">
    <w:abstractNumId w:val="7"/>
  </w:num>
  <w:num w:numId="9">
    <w:abstractNumId w:val="15"/>
  </w:num>
  <w:num w:numId="10">
    <w:abstractNumId w:val="2"/>
  </w:num>
  <w:num w:numId="11">
    <w:abstractNumId w:val="10"/>
  </w:num>
  <w:num w:numId="12">
    <w:abstractNumId w:val="14"/>
  </w:num>
  <w:num w:numId="13">
    <w:abstractNumId w:val="9"/>
  </w:num>
  <w:num w:numId="14">
    <w:abstractNumId w:val="21"/>
  </w:num>
  <w:num w:numId="15">
    <w:abstractNumId w:val="25"/>
  </w:num>
  <w:num w:numId="16">
    <w:abstractNumId w:val="8"/>
  </w:num>
  <w:num w:numId="17">
    <w:abstractNumId w:val="11"/>
  </w:num>
  <w:num w:numId="18">
    <w:abstractNumId w:val="23"/>
  </w:num>
  <w:num w:numId="19">
    <w:abstractNumId w:val="16"/>
  </w:num>
  <w:num w:numId="20">
    <w:abstractNumId w:val="3"/>
  </w:num>
  <w:num w:numId="21">
    <w:abstractNumId w:val="20"/>
  </w:num>
  <w:num w:numId="22">
    <w:abstractNumId w:val="17"/>
  </w:num>
  <w:num w:numId="23">
    <w:abstractNumId w:val="5"/>
  </w:num>
  <w:num w:numId="24">
    <w:abstractNumId w:val="22"/>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917"/>
    <w:rsid w:val="00030402"/>
    <w:rsid w:val="00071B65"/>
    <w:rsid w:val="000736A2"/>
    <w:rsid w:val="00086692"/>
    <w:rsid w:val="000C3173"/>
    <w:rsid w:val="000D2D1B"/>
    <w:rsid w:val="00101C42"/>
    <w:rsid w:val="001075AF"/>
    <w:rsid w:val="001527BE"/>
    <w:rsid w:val="00171E5D"/>
    <w:rsid w:val="00182A0D"/>
    <w:rsid w:val="001936A8"/>
    <w:rsid w:val="001A4469"/>
    <w:rsid w:val="001D607D"/>
    <w:rsid w:val="001D73AC"/>
    <w:rsid w:val="001E638A"/>
    <w:rsid w:val="002428DC"/>
    <w:rsid w:val="002461E0"/>
    <w:rsid w:val="00283684"/>
    <w:rsid w:val="002A3FCE"/>
    <w:rsid w:val="003103C4"/>
    <w:rsid w:val="00335C23"/>
    <w:rsid w:val="00337CE7"/>
    <w:rsid w:val="003723D9"/>
    <w:rsid w:val="00383CBB"/>
    <w:rsid w:val="003E3E86"/>
    <w:rsid w:val="003F02CA"/>
    <w:rsid w:val="004849E0"/>
    <w:rsid w:val="004B2ED8"/>
    <w:rsid w:val="004C6525"/>
    <w:rsid w:val="004D6196"/>
    <w:rsid w:val="004F0F64"/>
    <w:rsid w:val="004F49F8"/>
    <w:rsid w:val="00510DF4"/>
    <w:rsid w:val="00515202"/>
    <w:rsid w:val="00556AE6"/>
    <w:rsid w:val="00577870"/>
    <w:rsid w:val="00586A53"/>
    <w:rsid w:val="0059349F"/>
    <w:rsid w:val="005E0C4F"/>
    <w:rsid w:val="00671A99"/>
    <w:rsid w:val="00674243"/>
    <w:rsid w:val="0067697E"/>
    <w:rsid w:val="006770A0"/>
    <w:rsid w:val="00690F9A"/>
    <w:rsid w:val="006C5D18"/>
    <w:rsid w:val="006D2D39"/>
    <w:rsid w:val="006F365F"/>
    <w:rsid w:val="006F3FC6"/>
    <w:rsid w:val="00701460"/>
    <w:rsid w:val="007150F6"/>
    <w:rsid w:val="00731BC4"/>
    <w:rsid w:val="00737686"/>
    <w:rsid w:val="007863D3"/>
    <w:rsid w:val="00787B7C"/>
    <w:rsid w:val="00793D7D"/>
    <w:rsid w:val="007B7DB3"/>
    <w:rsid w:val="007D28DB"/>
    <w:rsid w:val="008451FE"/>
    <w:rsid w:val="008F0B46"/>
    <w:rsid w:val="00914E33"/>
    <w:rsid w:val="00915DAE"/>
    <w:rsid w:val="00921E31"/>
    <w:rsid w:val="00923AC9"/>
    <w:rsid w:val="00963593"/>
    <w:rsid w:val="00996EEB"/>
    <w:rsid w:val="009B1BF2"/>
    <w:rsid w:val="009B6060"/>
    <w:rsid w:val="009F5E4D"/>
    <w:rsid w:val="00A02171"/>
    <w:rsid w:val="00A05BC0"/>
    <w:rsid w:val="00A126FA"/>
    <w:rsid w:val="00A25C56"/>
    <w:rsid w:val="00AA5A30"/>
    <w:rsid w:val="00AB0F65"/>
    <w:rsid w:val="00AE2914"/>
    <w:rsid w:val="00B07AE5"/>
    <w:rsid w:val="00B17C5F"/>
    <w:rsid w:val="00B677C4"/>
    <w:rsid w:val="00BF6F95"/>
    <w:rsid w:val="00C070C8"/>
    <w:rsid w:val="00C63E52"/>
    <w:rsid w:val="00C67E15"/>
    <w:rsid w:val="00C96CBF"/>
    <w:rsid w:val="00D05B76"/>
    <w:rsid w:val="00D2365D"/>
    <w:rsid w:val="00D545E4"/>
    <w:rsid w:val="00D66CD6"/>
    <w:rsid w:val="00D8600F"/>
    <w:rsid w:val="00D86C49"/>
    <w:rsid w:val="00DA5394"/>
    <w:rsid w:val="00DE739D"/>
    <w:rsid w:val="00E0519E"/>
    <w:rsid w:val="00E528E0"/>
    <w:rsid w:val="00EC042A"/>
    <w:rsid w:val="00EF0C3A"/>
    <w:rsid w:val="00F0622C"/>
    <w:rsid w:val="00F34A55"/>
    <w:rsid w:val="00F34B6F"/>
    <w:rsid w:val="00F41703"/>
    <w:rsid w:val="00F7168A"/>
    <w:rsid w:val="00FF23CF"/>
    <w:rsid w:val="00FF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1A759-368A-424C-A41C-34541EF0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5511</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Kamer Karakurum-Ozdemir</cp:lastModifiedBy>
  <cp:revision>2</cp:revision>
  <cp:lastPrinted>2009-11-17T16:33:00Z</cp:lastPrinted>
  <dcterms:created xsi:type="dcterms:W3CDTF">2013-12-27T18:09:00Z</dcterms:created>
  <dcterms:modified xsi:type="dcterms:W3CDTF">2013-12-27T18:09:00Z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AB7463</vt:lpwstr>
  </property>
  <property fmtid="{D5CDD505-2E9C-101B-9397-08002B2CF9AE}" pid="3" name="TEAMLEADER">
    <vt:lpwstr>Ms Kamer Karakurum-Ozdemir</vt:lpwstr>
  </property>
</Properties>
</file>