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144" w:rsidRPr="003D464A" w:rsidRDefault="00370E92" w:rsidP="003D464A">
      <w:pPr>
        <w:jc w:val="center"/>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3664585</wp:posOffset>
                </wp:positionH>
                <wp:positionV relativeFrom="paragraph">
                  <wp:posOffset>-570230</wp:posOffset>
                </wp:positionV>
                <wp:extent cx="3028950" cy="1543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E92" w:rsidRPr="00370E92" w:rsidRDefault="00370E92">
                            <w:pPr>
                              <w:rPr>
                                <w:rFonts w:ascii="Arial" w:hAnsi="Arial" w:cs="Arial"/>
                                <w:sz w:val="44"/>
                                <w:szCs w:val="44"/>
                              </w:rPr>
                            </w:pPr>
                            <w:r>
                              <w:rPr>
                                <w:rFonts w:ascii="Arial" w:hAnsi="Arial" w:cs="Arial"/>
                                <w:sz w:val="44"/>
                                <w:szCs w:val="44"/>
                              </w:rPr>
                              <w:t>SFG1731 V1 REV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8.55pt;margin-top:-44.9pt;width:238.5pt;height:1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roVsw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" filled="f" stroked="f">
                <v:textbox>
                  <w:txbxContent>
                    <w:p w:rsidR="00370E92" w:rsidRPr="00370E92" w:rsidRDefault="00370E92">
                      <w:pPr>
                        <w:rPr>
                          <w:rFonts w:ascii="Arial" w:hAnsi="Arial" w:cs="Arial"/>
                          <w:sz w:val="44"/>
                          <w:szCs w:val="44"/>
                        </w:rPr>
                      </w:pPr>
                      <w:r>
                        <w:rPr>
                          <w:rFonts w:ascii="Arial" w:hAnsi="Arial" w:cs="Arial"/>
                          <w:sz w:val="44"/>
                          <w:szCs w:val="44"/>
                        </w:rPr>
                        <w:t>SFG1731 V1 REV</w:t>
                      </w:r>
                    </w:p>
                  </w:txbxContent>
                </v:textbox>
              </v:shape>
            </w:pict>
          </mc:Fallback>
        </mc:AlternateContent>
      </w:r>
      <w:r w:rsidR="00880144" w:rsidRPr="003D464A">
        <w:rPr>
          <w:b/>
        </w:rPr>
        <w:t>ETHNIC MINORITIES</w:t>
      </w:r>
      <w:r w:rsidR="00B72709" w:rsidRPr="003D464A">
        <w:rPr>
          <w:b/>
        </w:rPr>
        <w:t xml:space="preserve"> </w:t>
      </w:r>
      <w:r w:rsidR="009B20F6" w:rsidRPr="003D464A">
        <w:rPr>
          <w:b/>
        </w:rPr>
        <w:t>DEVELOPMENT PLAN</w:t>
      </w:r>
      <w:r w:rsidR="00880144" w:rsidRPr="003D464A">
        <w:rPr>
          <w:b/>
        </w:rPr>
        <w:t xml:space="preserve"> OF THAI NGUYEN PROVINCE</w:t>
      </w:r>
    </w:p>
    <w:p w:rsidR="00880144" w:rsidRPr="003D464A" w:rsidRDefault="00880144" w:rsidP="003D464A">
      <w:pPr>
        <w:jc w:val="both"/>
        <w:rPr>
          <w:b/>
        </w:rPr>
      </w:pPr>
    </w:p>
    <w:p w:rsidR="00880144" w:rsidRPr="003D464A" w:rsidRDefault="00880144" w:rsidP="003D464A">
      <w:pPr>
        <w:jc w:val="both"/>
        <w:rPr>
          <w:b/>
        </w:rPr>
      </w:pPr>
    </w:p>
    <w:p w:rsidR="00880144" w:rsidRPr="00790CFE" w:rsidRDefault="00880144" w:rsidP="00790CFE">
      <w:pPr>
        <w:pStyle w:val="ListParagraph"/>
        <w:numPr>
          <w:ilvl w:val="0"/>
          <w:numId w:val="12"/>
        </w:numPr>
        <w:jc w:val="both"/>
        <w:rPr>
          <w:b/>
        </w:rPr>
      </w:pPr>
      <w:r w:rsidRPr="00790CFE">
        <w:rPr>
          <w:b/>
        </w:rPr>
        <w:t>OVERVIEW</w:t>
      </w:r>
      <w:bookmarkStart w:id="0" w:name="_GoBack"/>
      <w:bookmarkEnd w:id="0"/>
    </w:p>
    <w:p w:rsidR="00790CFE" w:rsidRPr="00790CFE" w:rsidRDefault="00790CFE" w:rsidP="00790CFE">
      <w:pPr>
        <w:pStyle w:val="ListParagraph"/>
        <w:ind w:left="1429"/>
        <w:jc w:val="both"/>
        <w:rPr>
          <w:b/>
        </w:rPr>
      </w:pPr>
    </w:p>
    <w:p w:rsidR="004D2527" w:rsidRPr="003D464A" w:rsidRDefault="004D2527" w:rsidP="00790CFE">
      <w:pPr>
        <w:pStyle w:val="ListParagraph"/>
        <w:autoSpaceDE w:val="0"/>
        <w:autoSpaceDN w:val="0"/>
        <w:adjustRightInd w:val="0"/>
        <w:spacing w:before="120" w:after="120"/>
        <w:ind w:left="1069"/>
        <w:jc w:val="both"/>
      </w:pPr>
      <w:r w:rsidRPr="00D91956">
        <w:rPr>
          <w:b/>
          <w:bCs/>
        </w:rPr>
        <w:t>1.</w:t>
      </w:r>
      <w:r>
        <w:rPr>
          <w:b/>
          <w:bCs/>
        </w:rPr>
        <w:t>1.</w:t>
      </w:r>
      <w:r w:rsidRPr="00D91956">
        <w:rPr>
          <w:b/>
          <w:bCs/>
        </w:rPr>
        <w:t xml:space="preserve"> </w:t>
      </w:r>
      <w:r w:rsidRPr="005743CD">
        <w:rPr>
          <w:b/>
        </w:rPr>
        <w:t>Project description</w:t>
      </w:r>
    </w:p>
    <w:p w:rsidR="00D64DEE" w:rsidRDefault="00D64DEE" w:rsidP="00D64DEE">
      <w:pPr>
        <w:tabs>
          <w:tab w:val="left" w:pos="450"/>
        </w:tabs>
      </w:pPr>
      <w:r>
        <w:tab/>
      </w:r>
      <w:r>
        <w:tab/>
      </w:r>
      <w:r w:rsidRPr="00830E91">
        <w:t>The development objective (PDO) of ‘Vietnam: Improved</w:t>
      </w:r>
      <w:r>
        <w:t xml:space="preserve"> Land Governance and Database’</w:t>
      </w:r>
      <w:r w:rsidRPr="00830E91">
        <w:t xml:space="preserve"> Project (VILG) is to improve efficiency and transparency in land administration services in selected provinces of Vietnam. The PDO will be achieved through the development and implementation of the national Multi-Purpose Land Information System (MPLIS), an unified system of Land Registration Offices (LROs), and a system to monitor and evaluation of land use and management, both at national and sub-national levels. The project would comprise three components, as follows: </w:t>
      </w:r>
    </w:p>
    <w:p w:rsidR="00D64DEE" w:rsidRDefault="00D64DEE" w:rsidP="00D64DEE">
      <w:pPr>
        <w:pStyle w:val="ListParagraph"/>
        <w:numPr>
          <w:ilvl w:val="0"/>
          <w:numId w:val="14"/>
        </w:numPr>
        <w:tabs>
          <w:tab w:val="left" w:pos="851"/>
          <w:tab w:val="left" w:pos="993"/>
        </w:tabs>
        <w:autoSpaceDE w:val="0"/>
        <w:autoSpaceDN w:val="0"/>
        <w:adjustRightInd w:val="0"/>
        <w:spacing w:before="100" w:after="100"/>
        <w:jc w:val="both"/>
      </w:pPr>
      <w:r w:rsidRPr="00830E91">
        <w:rPr>
          <w:b/>
        </w:rPr>
        <w:t>Component 1:  Strengthening Quality of Land Service Delivery.</w:t>
      </w:r>
      <w:r w:rsidRPr="00830E91">
        <w:t xml:space="preserve"> This component will support (a) modernizing and strengthening LROs to provide better land services; (b) training and providing communication systems and awareness raising for stakeholders, including implementation of ethnic minority development plans; and (c) establishing and operating a monitoring and evaluation (M&amp;E) system for land-use management. The investments under this component will support quality enhancement of land service delivery by streamlining service procedures and standards, renovating facilities, and building up the capacity of personnel working in LROs in project provinces. The component will also help monitor the implementation of land use management in accordance with Land Law 2013 and progressively respond to current and emerging economic and social demandsfor better access to land information and better land services. The component will support unification of business standards and LRO working infrastructure at provincial and district levels. In addition, it will also enhance the participation of the public, corporates, and other stakeholders through communication and awareness campaigns. The activities under this component will facilitate and operationalize the technological advances that will have been brought about in Component 2 of the project and ensure better community participation. </w:t>
      </w:r>
    </w:p>
    <w:p w:rsidR="00D64DEE" w:rsidRPr="00874E30" w:rsidRDefault="00D64DEE" w:rsidP="00D64DEE">
      <w:pPr>
        <w:pStyle w:val="ListParagraph"/>
        <w:tabs>
          <w:tab w:val="left" w:pos="851"/>
          <w:tab w:val="left" w:pos="993"/>
        </w:tabs>
        <w:autoSpaceDE w:val="0"/>
        <w:autoSpaceDN w:val="0"/>
        <w:adjustRightInd w:val="0"/>
        <w:spacing w:before="100" w:after="100"/>
        <w:ind w:left="360"/>
        <w:jc w:val="both"/>
        <w:rPr>
          <w:sz w:val="16"/>
          <w:szCs w:val="16"/>
        </w:rPr>
      </w:pPr>
    </w:p>
    <w:p w:rsidR="00D64DEE" w:rsidRDefault="00D64DEE" w:rsidP="00D64DEE">
      <w:pPr>
        <w:pStyle w:val="ListParagraph"/>
        <w:numPr>
          <w:ilvl w:val="0"/>
          <w:numId w:val="14"/>
        </w:numPr>
        <w:tabs>
          <w:tab w:val="left" w:pos="851"/>
          <w:tab w:val="left" w:pos="993"/>
        </w:tabs>
        <w:autoSpaceDE w:val="0"/>
        <w:autoSpaceDN w:val="0"/>
        <w:adjustRightInd w:val="0"/>
        <w:spacing w:before="100" w:after="100"/>
        <w:jc w:val="both"/>
      </w:pPr>
      <w:r w:rsidRPr="00830E91">
        <w:rPr>
          <w:b/>
        </w:rPr>
        <w:t>Component 2: Establishment of MPLIS.</w:t>
      </w:r>
      <w:r w:rsidRPr="00830E91">
        <w:t xml:space="preserve"> This component will support the development of the software by funding the IT Expert Panel and implementation of software for the MPLIS; the development and implementation of the national land database through digitizing existing maps and property rights records; verification, updating and integration of cadastral data (both  cadastral maps users and land use information), land price data, land use plan data, land disputes and complaints resolution information, and key land resources thematic information. It will also finance limited cadastre surveying and mapping to improve the completeness and accuracy of the existing cadastral information (about 20% of the total project costs); and the enhancement of public engagement in land information services, including the establishment of an MPLIS land portal to facilitate public access to land information based on market demands.</w:t>
      </w:r>
    </w:p>
    <w:p w:rsidR="00D64DEE" w:rsidRPr="00874E30" w:rsidRDefault="00D64DEE" w:rsidP="00D64DEE">
      <w:pPr>
        <w:pStyle w:val="ListParagraph"/>
        <w:rPr>
          <w:sz w:val="16"/>
          <w:szCs w:val="16"/>
        </w:rPr>
      </w:pPr>
    </w:p>
    <w:p w:rsidR="00641F30" w:rsidRDefault="00D64DEE" w:rsidP="00757CBA">
      <w:pPr>
        <w:pStyle w:val="Body"/>
        <w:ind w:firstLine="709"/>
        <w:jc w:val="both"/>
      </w:pPr>
      <w:r w:rsidRPr="00830E91">
        <w:rPr>
          <w:b/>
        </w:rPr>
        <w:t>Component 3: Project Management</w:t>
      </w:r>
      <w:r w:rsidRPr="00830E91">
        <w:t xml:space="preserve"> will support overall project management, monitoring and evaluation (M&amp;E) of activities and targets.</w:t>
      </w:r>
    </w:p>
    <w:p w:rsidR="002B1D15" w:rsidRPr="00790CFE" w:rsidRDefault="002B1D15" w:rsidP="00757CBA">
      <w:pPr>
        <w:pStyle w:val="Body"/>
        <w:ind w:firstLine="709"/>
        <w:jc w:val="both"/>
        <w:rPr>
          <w:rFonts w:eastAsia="Calibri" w:cs="Times New Roman"/>
          <w:color w:val="auto"/>
          <w:sz w:val="16"/>
          <w:szCs w:val="16"/>
          <w:bdr w:val="none" w:sz="0" w:space="0" w:color="auto"/>
        </w:rPr>
      </w:pPr>
    </w:p>
    <w:p w:rsidR="00711C9E" w:rsidRDefault="00711C9E" w:rsidP="002B1D15">
      <w:pPr>
        <w:autoSpaceDE w:val="0"/>
        <w:autoSpaceDN w:val="0"/>
        <w:adjustRightInd w:val="0"/>
        <w:spacing w:after="120"/>
        <w:ind w:firstLine="561"/>
        <w:jc w:val="both"/>
        <w:rPr>
          <w:rFonts w:eastAsia="Calibri"/>
        </w:rPr>
      </w:pPr>
      <w:r w:rsidRPr="002B1D15">
        <w:rPr>
          <w:rFonts w:eastAsia="Calibri"/>
        </w:rPr>
        <w:t xml:space="preserve">The project is expected to take place in six districts and towns in </w:t>
      </w:r>
      <w:r w:rsidR="00757CBA" w:rsidRPr="002B1D15">
        <w:rPr>
          <w:rFonts w:eastAsia="Calibri"/>
        </w:rPr>
        <w:t xml:space="preserve">Thái Nguyên. </w:t>
      </w:r>
      <w:r w:rsidRPr="002B1D15">
        <w:rPr>
          <w:rFonts w:eastAsia="Calibri"/>
        </w:rPr>
        <w:t xml:space="preserve">The EM populations residing in the project sites in </w:t>
      </w:r>
      <w:r w:rsidR="00765F4D" w:rsidRPr="002B1D15">
        <w:rPr>
          <w:rFonts w:eastAsia="Calibri"/>
        </w:rPr>
        <w:t>Thai Nguyen</w:t>
      </w:r>
      <w:r w:rsidRPr="002B1D15">
        <w:rPr>
          <w:rFonts w:eastAsia="Calibri"/>
        </w:rPr>
        <w:t xml:space="preserve"> will also be subject to the project’s interventions.</w:t>
      </w:r>
    </w:p>
    <w:p w:rsidR="002B1D15" w:rsidRPr="002B1D15" w:rsidRDefault="002B1D15" w:rsidP="009B21FF">
      <w:pPr>
        <w:autoSpaceDE w:val="0"/>
        <w:autoSpaceDN w:val="0"/>
        <w:adjustRightInd w:val="0"/>
        <w:spacing w:before="60" w:after="60"/>
        <w:ind w:firstLine="562"/>
        <w:jc w:val="both"/>
        <w:rPr>
          <w:rFonts w:eastAsia="Calibri"/>
          <w:sz w:val="16"/>
          <w:szCs w:val="16"/>
        </w:rPr>
      </w:pPr>
    </w:p>
    <w:p w:rsidR="003D17E7" w:rsidRPr="003D464A" w:rsidRDefault="00286316" w:rsidP="003D464A">
      <w:pPr>
        <w:autoSpaceDE w:val="0"/>
        <w:autoSpaceDN w:val="0"/>
        <w:adjustRightInd w:val="0"/>
        <w:spacing w:before="120" w:after="120"/>
        <w:ind w:firstLine="709"/>
        <w:jc w:val="both"/>
        <w:rPr>
          <w:b/>
        </w:rPr>
      </w:pPr>
      <w:r w:rsidRPr="00286316">
        <w:rPr>
          <w:b/>
        </w:rPr>
        <w:t>1.2.</w:t>
      </w:r>
      <w:r w:rsidR="003D17E7" w:rsidRPr="003D464A">
        <w:rPr>
          <w:b/>
        </w:rPr>
        <w:t xml:space="preserve"> </w:t>
      </w:r>
      <w:r w:rsidR="00880144" w:rsidRPr="003D464A">
        <w:rPr>
          <w:b/>
        </w:rPr>
        <w:t>Overview of the socio-economic status in Thai Nguyen Province</w:t>
      </w:r>
    </w:p>
    <w:p w:rsidR="007E48D8" w:rsidRPr="003D464A" w:rsidRDefault="00EE79EA" w:rsidP="003D464A">
      <w:pPr>
        <w:autoSpaceDE w:val="0"/>
        <w:autoSpaceDN w:val="0"/>
        <w:adjustRightInd w:val="0"/>
        <w:spacing w:before="120" w:after="120"/>
        <w:ind w:firstLine="709"/>
        <w:jc w:val="both"/>
      </w:pPr>
      <w:r w:rsidRPr="003D464A">
        <w:t>Thai Nguyen P</w:t>
      </w:r>
      <w:r w:rsidR="00880144" w:rsidRPr="003D464A">
        <w:t xml:space="preserve">rovince, </w:t>
      </w:r>
      <w:r w:rsidRPr="003D464A">
        <w:t xml:space="preserve">which is </w:t>
      </w:r>
      <w:r w:rsidR="00880144" w:rsidRPr="003D464A">
        <w:t>the politic</w:t>
      </w:r>
      <w:r w:rsidRPr="003D464A">
        <w:t>al and economic center</w:t>
      </w:r>
      <w:r w:rsidR="00880144" w:rsidRPr="003D464A">
        <w:t xml:space="preserve"> of North</w:t>
      </w:r>
      <w:r w:rsidRPr="003D464A">
        <w:t xml:space="preserve">ern Region </w:t>
      </w:r>
      <w:r w:rsidR="00880144" w:rsidRPr="003D464A">
        <w:t xml:space="preserve">in particular, </w:t>
      </w:r>
      <w:r w:rsidRPr="003D464A">
        <w:t xml:space="preserve">and </w:t>
      </w:r>
      <w:r w:rsidR="00880144" w:rsidRPr="003D464A">
        <w:t xml:space="preserve">the </w:t>
      </w:r>
      <w:r w:rsidRPr="003D464A">
        <w:t xml:space="preserve">northeast mountainous </w:t>
      </w:r>
      <w:r w:rsidR="00880144" w:rsidRPr="003D464A">
        <w:t xml:space="preserve">midlands in general, is the </w:t>
      </w:r>
      <w:r w:rsidRPr="003D464A">
        <w:t xml:space="preserve">socio-economic </w:t>
      </w:r>
      <w:r w:rsidR="00880144" w:rsidRPr="003D464A">
        <w:t>gateway between the</w:t>
      </w:r>
      <w:r w:rsidRPr="003D464A">
        <w:t xml:space="preserve"> mountainous midlands</w:t>
      </w:r>
      <w:r w:rsidR="00880144" w:rsidRPr="003D464A">
        <w:t xml:space="preserve"> </w:t>
      </w:r>
      <w:r w:rsidRPr="003D464A">
        <w:t>and</w:t>
      </w:r>
      <w:r w:rsidR="00880144" w:rsidRPr="003D464A">
        <w:t xml:space="preserve"> the northern plains</w:t>
      </w:r>
      <w:r w:rsidR="00AC61DB" w:rsidRPr="003D464A">
        <w:t>. The province is</w:t>
      </w:r>
      <w:r w:rsidR="00880144" w:rsidRPr="003D464A">
        <w:t xml:space="preserve"> adjacent</w:t>
      </w:r>
      <w:r w:rsidR="00AC61DB" w:rsidRPr="003D464A">
        <w:t xml:space="preserve"> to Bac Kan </w:t>
      </w:r>
      <w:r w:rsidR="00AC61DB" w:rsidRPr="003D464A">
        <w:lastRenderedPageBreak/>
        <w:t>P</w:t>
      </w:r>
      <w:r w:rsidR="00880144" w:rsidRPr="003D464A">
        <w:t>rovince</w:t>
      </w:r>
      <w:r w:rsidR="00AC61DB" w:rsidRPr="003D464A">
        <w:t xml:space="preserve"> in the north</w:t>
      </w:r>
      <w:r w:rsidR="00880144" w:rsidRPr="003D464A">
        <w:t xml:space="preserve">, </w:t>
      </w:r>
      <w:r w:rsidR="00AC61DB" w:rsidRPr="003D464A">
        <w:t>provinces of Vinh Phuc and</w:t>
      </w:r>
      <w:r w:rsidR="00880144" w:rsidRPr="003D464A">
        <w:t xml:space="preserve"> Tuyen Quang</w:t>
      </w:r>
      <w:r w:rsidR="00AC61DB" w:rsidRPr="003D464A">
        <w:t xml:space="preserve"> to the west</w:t>
      </w:r>
      <w:r w:rsidR="00880144" w:rsidRPr="003D464A">
        <w:t>, the provinces of Lang Son</w:t>
      </w:r>
      <w:r w:rsidR="00AC61DB" w:rsidRPr="003D464A">
        <w:t xml:space="preserve"> and</w:t>
      </w:r>
      <w:r w:rsidR="00880144" w:rsidRPr="003D464A">
        <w:t xml:space="preserve"> Bac Giang</w:t>
      </w:r>
      <w:r w:rsidR="00AC61DB" w:rsidRPr="003D464A">
        <w:t xml:space="preserve"> to the east </w:t>
      </w:r>
      <w:r w:rsidR="00880144" w:rsidRPr="003D464A">
        <w:t>and Ha</w:t>
      </w:r>
      <w:r w:rsidR="00AC61DB" w:rsidRPr="003D464A">
        <w:t xml:space="preserve"> N</w:t>
      </w:r>
      <w:r w:rsidR="00880144" w:rsidRPr="003D464A">
        <w:t>oi</w:t>
      </w:r>
      <w:r w:rsidR="00AC61DB" w:rsidRPr="003D464A">
        <w:t xml:space="preserve"> Capital in the south </w:t>
      </w:r>
      <w:r w:rsidR="00880144" w:rsidRPr="003D464A">
        <w:t>(80 km)</w:t>
      </w:r>
      <w:r w:rsidR="00AC61DB" w:rsidRPr="003D464A">
        <w:t xml:space="preserve">. Its </w:t>
      </w:r>
      <w:r w:rsidR="00880144" w:rsidRPr="003D464A">
        <w:t xml:space="preserve">natural area </w:t>
      </w:r>
      <w:r w:rsidR="00AC61DB" w:rsidRPr="003D464A">
        <w:t>is</w:t>
      </w:r>
      <w:r w:rsidR="00880144" w:rsidRPr="003D464A">
        <w:t xml:space="preserve"> ​​3</w:t>
      </w:r>
      <w:r w:rsidR="00AC61DB" w:rsidRPr="003D464A">
        <w:t>,</w:t>
      </w:r>
      <w:r w:rsidR="00880144" w:rsidRPr="003D464A">
        <w:t>562.82 km².</w:t>
      </w:r>
    </w:p>
    <w:p w:rsidR="007E48D8" w:rsidRPr="003D464A" w:rsidRDefault="008B0F48" w:rsidP="003D464A">
      <w:pPr>
        <w:autoSpaceDE w:val="0"/>
        <w:autoSpaceDN w:val="0"/>
        <w:adjustRightInd w:val="0"/>
        <w:spacing w:before="120" w:after="120"/>
        <w:ind w:firstLine="709"/>
        <w:jc w:val="both"/>
      </w:pPr>
      <w:r w:rsidRPr="003D464A">
        <w:t>The province</w:t>
      </w:r>
      <w:r w:rsidR="007E6D51" w:rsidRPr="003D464A">
        <w:t xml:space="preserve"> has a natural forest area of 102,190 hectares and </w:t>
      </w:r>
      <w:r w:rsidRPr="003D464A">
        <w:t xml:space="preserve">44,450 hectares of </w:t>
      </w:r>
      <w:r w:rsidR="007E6D51" w:rsidRPr="003D464A">
        <w:t>plantation forest</w:t>
      </w:r>
      <w:r w:rsidRPr="003D464A">
        <w:t xml:space="preserve">. This is a tremendous advantage for the development of </w:t>
      </w:r>
      <w:r w:rsidR="007E6D51" w:rsidRPr="003D464A">
        <w:t xml:space="preserve">forest providing inputs </w:t>
      </w:r>
      <w:r w:rsidRPr="003D464A">
        <w:t>for artificial wood processing and paper</w:t>
      </w:r>
      <w:r w:rsidR="007E6D51" w:rsidRPr="003D464A">
        <w:t xml:space="preserve"> material production</w:t>
      </w:r>
      <w:r w:rsidRPr="003D464A">
        <w:t xml:space="preserve">. Agricultural land </w:t>
      </w:r>
      <w:r w:rsidR="007E6D51" w:rsidRPr="003D464A">
        <w:t>in</w:t>
      </w:r>
      <w:r w:rsidRPr="003D464A">
        <w:t xml:space="preserve"> ​​the province account</w:t>
      </w:r>
      <w:r w:rsidR="007E6D51" w:rsidRPr="003D464A">
        <w:t>s</w:t>
      </w:r>
      <w:r w:rsidRPr="003D464A">
        <w:t xml:space="preserve"> for 23% of the natural area</w:t>
      </w:r>
      <w:r w:rsidR="007E6D51" w:rsidRPr="003D464A">
        <w:t xml:space="preserve"> with tea as the main annual crop</w:t>
      </w:r>
      <w:r w:rsidRPr="003D464A">
        <w:t xml:space="preserve">. In addition to food production, the province has a relatively large area </w:t>
      </w:r>
      <w:r w:rsidR="007E6D51" w:rsidRPr="003D464A">
        <w:t xml:space="preserve">planned for </w:t>
      </w:r>
      <w:r w:rsidRPr="003D464A">
        <w:t>​​grassland</w:t>
      </w:r>
      <w:r w:rsidR="007E6D51" w:rsidRPr="003D464A">
        <w:t xml:space="preserve"> serving the production of </w:t>
      </w:r>
      <w:r w:rsidRPr="003D464A">
        <w:t>cattle</w:t>
      </w:r>
      <w:r w:rsidR="007E6D51" w:rsidRPr="003D464A">
        <w:t>s and</w:t>
      </w:r>
      <w:r w:rsidRPr="003D464A">
        <w:t xml:space="preserve"> dairy farming.</w:t>
      </w:r>
    </w:p>
    <w:p w:rsidR="007E48D8" w:rsidRPr="003D464A" w:rsidRDefault="00D93415" w:rsidP="003D464A">
      <w:pPr>
        <w:autoSpaceDE w:val="0"/>
        <w:autoSpaceDN w:val="0"/>
        <w:adjustRightInd w:val="0"/>
        <w:spacing w:before="120" w:after="120"/>
        <w:ind w:firstLine="709"/>
        <w:jc w:val="both"/>
      </w:pPr>
      <w:r w:rsidRPr="003D464A">
        <w:t>The</w:t>
      </w:r>
      <w:r w:rsidR="008B0F48" w:rsidRPr="003D464A">
        <w:t xml:space="preserve"> population</w:t>
      </w:r>
      <w:r w:rsidRPr="003D464A">
        <w:t xml:space="preserve"> in Thai Nguyen Province is</w:t>
      </w:r>
      <w:r w:rsidR="008B0F48" w:rsidRPr="003D464A">
        <w:t xml:space="preserve"> 1.2 million people, including many ethnic groups. </w:t>
      </w:r>
      <w:r w:rsidRPr="003D464A">
        <w:t>The ethnic minorities</w:t>
      </w:r>
      <w:r w:rsidR="008B0F48" w:rsidRPr="003D464A">
        <w:t xml:space="preserve"> </w:t>
      </w:r>
      <w:r w:rsidRPr="003D464A">
        <w:t>are</w:t>
      </w:r>
      <w:r w:rsidR="008B0F48" w:rsidRPr="003D464A">
        <w:t xml:space="preserve"> 302,000 people (26.89%) </w:t>
      </w:r>
      <w:r w:rsidRPr="003D464A">
        <w:t xml:space="preserve">from various groups of </w:t>
      </w:r>
      <w:r w:rsidR="008B0F48" w:rsidRPr="003D464A">
        <w:t xml:space="preserve">Tay, Nung, Dao, San </w:t>
      </w:r>
      <w:r w:rsidRPr="003D464A">
        <w:t>Chay</w:t>
      </w:r>
      <w:r w:rsidR="008B0F48" w:rsidRPr="003D464A">
        <w:t>, San Diu, Hmong, Chinese, Thai, Muong, Ngai, Giay, Khmer</w:t>
      </w:r>
      <w:r w:rsidRPr="003D464A">
        <w:t>, among</w:t>
      </w:r>
      <w:r w:rsidR="008B0F48" w:rsidRPr="003D464A">
        <w:t xml:space="preserve"> other</w:t>
      </w:r>
      <w:r w:rsidRPr="003D464A">
        <w:t>s</w:t>
      </w:r>
      <w:r w:rsidR="008B0F48" w:rsidRPr="003D464A">
        <w:t>.</w:t>
      </w:r>
    </w:p>
    <w:p w:rsidR="007E48D8" w:rsidRPr="003D464A" w:rsidRDefault="008B0F48" w:rsidP="003D464A">
      <w:pPr>
        <w:autoSpaceDE w:val="0"/>
        <w:autoSpaceDN w:val="0"/>
        <w:adjustRightInd w:val="0"/>
        <w:spacing w:before="120" w:after="120"/>
        <w:ind w:firstLine="709"/>
        <w:jc w:val="both"/>
      </w:pPr>
      <w:r w:rsidRPr="003D464A">
        <w:t xml:space="preserve">The growth rate of GDP </w:t>
      </w:r>
      <w:r w:rsidR="00B75894" w:rsidRPr="003D464A">
        <w:t>has been 11-12%/</w:t>
      </w:r>
      <w:r w:rsidRPr="003D464A">
        <w:t>year. The</w:t>
      </w:r>
      <w:r w:rsidR="00B75894" w:rsidRPr="003D464A">
        <w:t>re has been an</w:t>
      </w:r>
      <w:r w:rsidRPr="003D464A">
        <w:t xml:space="preserve"> economic structure shifted towards increasing the share of industry, construction, services, and reducing the </w:t>
      </w:r>
      <w:r w:rsidR="00B75894" w:rsidRPr="003D464A">
        <w:t xml:space="preserve">contribution from </w:t>
      </w:r>
      <w:r w:rsidRPr="003D464A">
        <w:t>agriculture (</w:t>
      </w:r>
      <w:r w:rsidR="00B75894" w:rsidRPr="003D464A">
        <w:t>farming, forestry and fisheries).</w:t>
      </w:r>
      <w:r w:rsidRPr="003D464A">
        <w:t xml:space="preserve"> Specific</w:t>
      </w:r>
      <w:r w:rsidR="00B75894" w:rsidRPr="003D464A">
        <w:t>ally, the</w:t>
      </w:r>
      <w:r w:rsidRPr="003D464A">
        <w:t xml:space="preserve"> industry and construction </w:t>
      </w:r>
      <w:r w:rsidR="00B75894" w:rsidRPr="003D464A">
        <w:t xml:space="preserve">sectors </w:t>
      </w:r>
      <w:r w:rsidRPr="003D464A">
        <w:t>accounted for 45% and services 38-39%,</w:t>
      </w:r>
      <w:r w:rsidR="00B75894" w:rsidRPr="003D464A">
        <w:t xml:space="preserve"> and</w:t>
      </w:r>
      <w:r w:rsidRPr="003D464A">
        <w:t xml:space="preserve"> a</w:t>
      </w:r>
      <w:r w:rsidR="00B75894" w:rsidRPr="003D464A">
        <w:t xml:space="preserve">griculture 16-17% </w:t>
      </w:r>
      <w:r w:rsidRPr="003D464A">
        <w:t>in 2010</w:t>
      </w:r>
      <w:r w:rsidR="00B75894" w:rsidRPr="003D464A">
        <w:t xml:space="preserve">. The respective </w:t>
      </w:r>
      <w:r w:rsidR="00732445" w:rsidRPr="003D464A">
        <w:t>shares in these sectors were</w:t>
      </w:r>
      <w:r w:rsidR="00B75894" w:rsidRPr="003D464A">
        <w:t xml:space="preserve"> </w:t>
      </w:r>
      <w:r w:rsidRPr="003D464A">
        <w:t xml:space="preserve">46-47%, 39-40%, </w:t>
      </w:r>
      <w:r w:rsidR="00B75894" w:rsidRPr="003D464A">
        <w:t>and</w:t>
      </w:r>
      <w:r w:rsidRPr="003D464A">
        <w:t xml:space="preserve"> 13-14% in 2015.</w:t>
      </w:r>
    </w:p>
    <w:p w:rsidR="00F921B2" w:rsidRPr="003D464A" w:rsidRDefault="00F921B2" w:rsidP="003D464A">
      <w:pPr>
        <w:tabs>
          <w:tab w:val="left" w:pos="2805"/>
        </w:tabs>
        <w:autoSpaceDE w:val="0"/>
        <w:autoSpaceDN w:val="0"/>
        <w:adjustRightInd w:val="0"/>
        <w:spacing w:before="120" w:after="120"/>
        <w:ind w:firstLine="709"/>
        <w:jc w:val="both"/>
      </w:pPr>
      <w:r w:rsidRPr="003D464A">
        <w:rPr>
          <w:lang w:val="vi-VN"/>
        </w:rPr>
        <w:t xml:space="preserve"> </w:t>
      </w:r>
      <w:r w:rsidR="00D84632" w:rsidRPr="003D464A">
        <w:t>In Thai Nguyen Province, the five major ethnic minorities are Tay, Nung, Dao, San Chay and San Diu, who resident in communities in all nine districts, towns and cities and mainly in districts such as Dai Tu, Vo Nhai and Phu Luong</w:t>
      </w:r>
      <w:r w:rsidR="001F716C" w:rsidRPr="003D464A">
        <w:t xml:space="preserve">. </w:t>
      </w:r>
      <w:r w:rsidR="008B0F48" w:rsidRPr="003D464A">
        <w:t>According to a population</w:t>
      </w:r>
      <w:r w:rsidR="001F716C" w:rsidRPr="003D464A">
        <w:t xml:space="preserve"> survey</w:t>
      </w:r>
      <w:r w:rsidR="008B0F48" w:rsidRPr="003D464A">
        <w:t xml:space="preserve"> in 2009, the province had 821,077 ethnic</w:t>
      </w:r>
      <w:r w:rsidR="001F716C" w:rsidRPr="003D464A">
        <w:t xml:space="preserve"> people</w:t>
      </w:r>
      <w:r w:rsidR="008B0F48" w:rsidRPr="003D464A">
        <w:t xml:space="preserve">, representing 26.89% of </w:t>
      </w:r>
      <w:r w:rsidR="001F716C" w:rsidRPr="003D464A">
        <w:t>its</w:t>
      </w:r>
      <w:r w:rsidR="008B0F48" w:rsidRPr="003D464A">
        <w:t xml:space="preserve"> total population</w:t>
      </w:r>
      <w:r w:rsidR="001F716C" w:rsidRPr="003D464A">
        <w:t xml:space="preserve">. The mentioned-above five ethnic minorities accounted for </w:t>
      </w:r>
      <w:r w:rsidR="008B0F48" w:rsidRPr="003D464A">
        <w:t xml:space="preserve">25.73% of the population, and </w:t>
      </w:r>
      <w:r w:rsidR="001F716C" w:rsidRPr="003D464A">
        <w:t xml:space="preserve">the proportion of </w:t>
      </w:r>
      <w:r w:rsidR="008B0F48" w:rsidRPr="003D464A">
        <w:t>other ethnic groups</w:t>
      </w:r>
      <w:r w:rsidR="002B1D15">
        <w:t>,</w:t>
      </w:r>
      <w:r w:rsidR="008B0F48" w:rsidRPr="003D464A">
        <w:t xml:space="preserve"> such as C</w:t>
      </w:r>
      <w:r w:rsidR="001F716C" w:rsidRPr="003D464A">
        <w:t>ham</w:t>
      </w:r>
      <w:r w:rsidR="008B0F48" w:rsidRPr="003D464A">
        <w:t xml:space="preserve">, Tay, </w:t>
      </w:r>
      <w:r w:rsidR="002B1D15">
        <w:t xml:space="preserve">and </w:t>
      </w:r>
      <w:r w:rsidR="008B0F48" w:rsidRPr="003D464A">
        <w:t>Thai</w:t>
      </w:r>
      <w:r w:rsidR="001F716C" w:rsidRPr="003D464A">
        <w:t>,</w:t>
      </w:r>
      <w:r w:rsidR="008B0F48" w:rsidRPr="003D464A">
        <w:t xml:space="preserve"> </w:t>
      </w:r>
      <w:r w:rsidR="001F716C" w:rsidRPr="003D464A">
        <w:t xml:space="preserve">was </w:t>
      </w:r>
      <w:r w:rsidR="008B0F48" w:rsidRPr="003D464A">
        <w:t>negligible.</w:t>
      </w:r>
    </w:p>
    <w:p w:rsidR="00B66E15" w:rsidRPr="003D464A" w:rsidRDefault="00CA306E" w:rsidP="003D464A">
      <w:pPr>
        <w:autoSpaceDE w:val="0"/>
        <w:autoSpaceDN w:val="0"/>
        <w:adjustRightInd w:val="0"/>
        <w:spacing w:before="120" w:after="120"/>
        <w:rPr>
          <w:b/>
          <w:bCs/>
          <w:lang w:val="vi-VN"/>
        </w:rPr>
      </w:pPr>
      <w:r w:rsidRPr="003D464A">
        <w:rPr>
          <w:b/>
        </w:rPr>
        <w:t xml:space="preserve">Table 1: </w:t>
      </w:r>
      <w:r w:rsidR="002B1D15">
        <w:rPr>
          <w:b/>
        </w:rPr>
        <w:t>F</w:t>
      </w:r>
      <w:r w:rsidRPr="003D464A">
        <w:rPr>
          <w:b/>
        </w:rPr>
        <w:t>ive main ethnic minorities in</w:t>
      </w:r>
      <w:r w:rsidR="008B0F48" w:rsidRPr="003D464A">
        <w:rPr>
          <w:b/>
        </w:rPr>
        <w:t xml:space="preserve"> Thai Nguyen</w:t>
      </w:r>
      <w:r w:rsidRPr="003D464A">
        <w:rPr>
          <w:b/>
        </w:rPr>
        <w:t xml:space="preserve"> in 2009 </w:t>
      </w:r>
    </w:p>
    <w:tbl>
      <w:tblPr>
        <w:tblW w:w="9740" w:type="dxa"/>
        <w:tblInd w:w="-172" w:type="dxa"/>
        <w:tblLayout w:type="fixed"/>
        <w:tblLook w:val="0000" w:firstRow="0" w:lastRow="0" w:firstColumn="0" w:lastColumn="0" w:noHBand="0" w:noVBand="0"/>
      </w:tblPr>
      <w:tblGrid>
        <w:gridCol w:w="572"/>
        <w:gridCol w:w="1528"/>
        <w:gridCol w:w="1176"/>
        <w:gridCol w:w="1086"/>
        <w:gridCol w:w="996"/>
        <w:gridCol w:w="876"/>
        <w:gridCol w:w="876"/>
        <w:gridCol w:w="878"/>
        <w:gridCol w:w="876"/>
        <w:gridCol w:w="876"/>
      </w:tblGrid>
      <w:tr w:rsidR="00F921B2" w:rsidRPr="003D464A">
        <w:trPr>
          <w:trHeight w:val="315"/>
        </w:trPr>
        <w:tc>
          <w:tcPr>
            <w:tcW w:w="572" w:type="dxa"/>
            <w:vMerge w:val="restart"/>
            <w:tcBorders>
              <w:top w:val="single" w:sz="3" w:space="0" w:color="000000"/>
              <w:left w:val="single" w:sz="3" w:space="0" w:color="000000"/>
              <w:bottom w:val="single" w:sz="3" w:space="0" w:color="000000"/>
              <w:right w:val="single" w:sz="3" w:space="0" w:color="000000"/>
            </w:tcBorders>
          </w:tcPr>
          <w:p w:rsidR="00F921B2" w:rsidRPr="003D464A" w:rsidRDefault="00CA306E" w:rsidP="003D464A">
            <w:pPr>
              <w:autoSpaceDE w:val="0"/>
              <w:autoSpaceDN w:val="0"/>
              <w:adjustRightInd w:val="0"/>
              <w:jc w:val="center"/>
            </w:pPr>
            <w:r w:rsidRPr="003D464A">
              <w:rPr>
                <w:b/>
                <w:bCs/>
              </w:rPr>
              <w:t>No.</w:t>
            </w:r>
          </w:p>
        </w:tc>
        <w:tc>
          <w:tcPr>
            <w:tcW w:w="1528" w:type="dxa"/>
            <w:vMerge w:val="restart"/>
            <w:tcBorders>
              <w:top w:val="single" w:sz="3" w:space="0" w:color="000000"/>
              <w:left w:val="single" w:sz="3" w:space="0" w:color="000000"/>
              <w:bottom w:val="single" w:sz="3" w:space="0" w:color="000000"/>
              <w:right w:val="single" w:sz="3" w:space="0" w:color="000000"/>
            </w:tcBorders>
          </w:tcPr>
          <w:p w:rsidR="00F921B2" w:rsidRPr="003D464A" w:rsidRDefault="00CA306E" w:rsidP="003D464A">
            <w:pPr>
              <w:autoSpaceDE w:val="0"/>
              <w:autoSpaceDN w:val="0"/>
              <w:adjustRightInd w:val="0"/>
              <w:jc w:val="center"/>
            </w:pPr>
            <w:r w:rsidRPr="003D464A">
              <w:rPr>
                <w:b/>
                <w:bCs/>
              </w:rPr>
              <w:t>Administrative units</w:t>
            </w:r>
          </w:p>
        </w:tc>
        <w:tc>
          <w:tcPr>
            <w:tcW w:w="1176" w:type="dxa"/>
            <w:vMerge w:val="restart"/>
            <w:tcBorders>
              <w:top w:val="single" w:sz="3" w:space="0" w:color="000000"/>
              <w:left w:val="single" w:sz="3" w:space="0" w:color="000000"/>
              <w:bottom w:val="single" w:sz="3" w:space="0" w:color="000000"/>
              <w:right w:val="single" w:sz="3" w:space="0" w:color="000000"/>
            </w:tcBorders>
          </w:tcPr>
          <w:p w:rsidR="00F921B2" w:rsidRPr="003D464A" w:rsidRDefault="00CA306E" w:rsidP="003D464A">
            <w:pPr>
              <w:autoSpaceDE w:val="0"/>
              <w:autoSpaceDN w:val="0"/>
              <w:adjustRightInd w:val="0"/>
              <w:jc w:val="center"/>
            </w:pPr>
            <w:r w:rsidRPr="003D464A">
              <w:rPr>
                <w:b/>
                <w:bCs/>
              </w:rPr>
              <w:t>Population in</w:t>
            </w:r>
            <w:r w:rsidR="00F921B2" w:rsidRPr="003D464A">
              <w:rPr>
                <w:b/>
                <w:bCs/>
              </w:rPr>
              <w:t xml:space="preserve"> 2009</w:t>
            </w:r>
          </w:p>
        </w:tc>
        <w:tc>
          <w:tcPr>
            <w:tcW w:w="6464" w:type="dxa"/>
            <w:gridSpan w:val="7"/>
            <w:tcBorders>
              <w:top w:val="single" w:sz="3" w:space="0" w:color="000000"/>
              <w:left w:val="nil"/>
              <w:bottom w:val="single" w:sz="3" w:space="0" w:color="000000"/>
              <w:right w:val="nil"/>
            </w:tcBorders>
          </w:tcPr>
          <w:p w:rsidR="00F921B2" w:rsidRPr="003D464A" w:rsidRDefault="00CA306E" w:rsidP="003D464A">
            <w:pPr>
              <w:autoSpaceDE w:val="0"/>
              <w:autoSpaceDN w:val="0"/>
              <w:adjustRightInd w:val="0"/>
              <w:jc w:val="center"/>
            </w:pPr>
            <w:r w:rsidRPr="003D464A">
              <w:rPr>
                <w:b/>
                <w:bCs/>
              </w:rPr>
              <w:t xml:space="preserve">of which </w:t>
            </w:r>
            <w:r w:rsidRPr="003D464A">
              <w:rPr>
                <w:b/>
              </w:rPr>
              <w:t>ethnic minorities</w:t>
            </w:r>
          </w:p>
        </w:tc>
      </w:tr>
      <w:tr w:rsidR="00F921B2" w:rsidRPr="003D464A">
        <w:trPr>
          <w:trHeight w:val="503"/>
        </w:trPr>
        <w:tc>
          <w:tcPr>
            <w:tcW w:w="57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921B2" w:rsidRPr="003D464A" w:rsidRDefault="00F921B2" w:rsidP="003D464A">
            <w:pPr>
              <w:autoSpaceDE w:val="0"/>
              <w:autoSpaceDN w:val="0"/>
              <w:adjustRightInd w:val="0"/>
              <w:spacing w:after="200"/>
            </w:pPr>
          </w:p>
        </w:tc>
        <w:tc>
          <w:tcPr>
            <w:tcW w:w="152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921B2" w:rsidRPr="003D464A" w:rsidRDefault="00F921B2" w:rsidP="003D464A">
            <w:pPr>
              <w:autoSpaceDE w:val="0"/>
              <w:autoSpaceDN w:val="0"/>
              <w:adjustRightInd w:val="0"/>
              <w:spacing w:after="200"/>
            </w:pPr>
          </w:p>
        </w:tc>
        <w:tc>
          <w:tcPr>
            <w:tcW w:w="117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921B2" w:rsidRPr="003D464A" w:rsidRDefault="00F921B2" w:rsidP="003D464A">
            <w:pPr>
              <w:autoSpaceDE w:val="0"/>
              <w:autoSpaceDN w:val="0"/>
              <w:adjustRightInd w:val="0"/>
              <w:spacing w:after="200"/>
            </w:pPr>
          </w:p>
        </w:tc>
        <w:tc>
          <w:tcPr>
            <w:tcW w:w="1086" w:type="dxa"/>
            <w:tcBorders>
              <w:top w:val="nil"/>
              <w:left w:val="nil"/>
              <w:bottom w:val="single" w:sz="3" w:space="0" w:color="000000"/>
              <w:right w:val="single" w:sz="3" w:space="0" w:color="000000"/>
            </w:tcBorders>
          </w:tcPr>
          <w:p w:rsidR="00F921B2" w:rsidRPr="003D464A" w:rsidRDefault="00CA306E" w:rsidP="003D464A">
            <w:pPr>
              <w:autoSpaceDE w:val="0"/>
              <w:autoSpaceDN w:val="0"/>
              <w:adjustRightInd w:val="0"/>
              <w:jc w:val="center"/>
            </w:pPr>
            <w:r w:rsidRPr="003D464A">
              <w:rPr>
                <w:b/>
                <w:bCs/>
              </w:rPr>
              <w:t>Total</w:t>
            </w:r>
          </w:p>
        </w:tc>
        <w:tc>
          <w:tcPr>
            <w:tcW w:w="996" w:type="dxa"/>
            <w:tcBorders>
              <w:top w:val="nil"/>
              <w:left w:val="nil"/>
              <w:bottom w:val="single" w:sz="3" w:space="0" w:color="000000"/>
              <w:right w:val="single" w:sz="3" w:space="0" w:color="000000"/>
            </w:tcBorders>
          </w:tcPr>
          <w:p w:rsidR="00F921B2" w:rsidRPr="003D464A" w:rsidRDefault="00CA306E" w:rsidP="003D464A">
            <w:pPr>
              <w:autoSpaceDE w:val="0"/>
              <w:autoSpaceDN w:val="0"/>
              <w:adjustRightInd w:val="0"/>
              <w:jc w:val="center"/>
            </w:pPr>
            <w:r w:rsidRPr="003D464A">
              <w:rPr>
                <w:b/>
                <w:bCs/>
              </w:rPr>
              <w:t>Ta</w:t>
            </w:r>
            <w:r w:rsidR="00F921B2" w:rsidRPr="003D464A">
              <w:rPr>
                <w:b/>
                <w:bCs/>
              </w:rPr>
              <w:t>y</w:t>
            </w:r>
          </w:p>
        </w:tc>
        <w:tc>
          <w:tcPr>
            <w:tcW w:w="876" w:type="dxa"/>
            <w:tcBorders>
              <w:top w:val="nil"/>
              <w:left w:val="nil"/>
              <w:bottom w:val="single" w:sz="3" w:space="0" w:color="000000"/>
              <w:right w:val="single" w:sz="3" w:space="0" w:color="000000"/>
            </w:tcBorders>
          </w:tcPr>
          <w:p w:rsidR="00F921B2" w:rsidRPr="003D464A" w:rsidRDefault="00F921B2" w:rsidP="003D464A">
            <w:pPr>
              <w:autoSpaceDE w:val="0"/>
              <w:autoSpaceDN w:val="0"/>
              <w:adjustRightInd w:val="0"/>
              <w:jc w:val="center"/>
            </w:pPr>
            <w:r w:rsidRPr="003D464A">
              <w:rPr>
                <w:b/>
                <w:bCs/>
              </w:rPr>
              <w:t>N</w:t>
            </w:r>
            <w:r w:rsidR="00CA306E" w:rsidRPr="003D464A">
              <w:rPr>
                <w:b/>
                <w:bCs/>
              </w:rPr>
              <w:t>u</w:t>
            </w:r>
            <w:r w:rsidRPr="003D464A">
              <w:rPr>
                <w:b/>
                <w:bCs/>
              </w:rPr>
              <w:t>ng</w:t>
            </w:r>
          </w:p>
        </w:tc>
        <w:tc>
          <w:tcPr>
            <w:tcW w:w="876" w:type="dxa"/>
            <w:tcBorders>
              <w:top w:val="nil"/>
              <w:left w:val="nil"/>
              <w:bottom w:val="single" w:sz="3" w:space="0" w:color="000000"/>
              <w:right w:val="single" w:sz="3" w:space="0" w:color="000000"/>
            </w:tcBorders>
          </w:tcPr>
          <w:p w:rsidR="00F921B2" w:rsidRPr="003D464A" w:rsidRDefault="00F921B2" w:rsidP="003D464A">
            <w:pPr>
              <w:autoSpaceDE w:val="0"/>
              <w:autoSpaceDN w:val="0"/>
              <w:adjustRightInd w:val="0"/>
              <w:jc w:val="center"/>
            </w:pPr>
            <w:r w:rsidRPr="003D464A">
              <w:rPr>
                <w:b/>
                <w:bCs/>
              </w:rPr>
              <w:t>Dao</w:t>
            </w:r>
          </w:p>
        </w:tc>
        <w:tc>
          <w:tcPr>
            <w:tcW w:w="878" w:type="dxa"/>
            <w:tcBorders>
              <w:top w:val="nil"/>
              <w:left w:val="nil"/>
              <w:bottom w:val="single" w:sz="3" w:space="0" w:color="000000"/>
              <w:right w:val="single" w:sz="3" w:space="0" w:color="000000"/>
            </w:tcBorders>
          </w:tcPr>
          <w:p w:rsidR="00F921B2" w:rsidRPr="003D464A" w:rsidRDefault="00F921B2" w:rsidP="003D464A">
            <w:pPr>
              <w:autoSpaceDE w:val="0"/>
              <w:autoSpaceDN w:val="0"/>
              <w:adjustRightInd w:val="0"/>
              <w:jc w:val="center"/>
            </w:pPr>
            <w:r w:rsidRPr="003D464A">
              <w:rPr>
                <w:b/>
                <w:bCs/>
              </w:rPr>
              <w:t>S</w:t>
            </w:r>
            <w:r w:rsidR="00CA306E" w:rsidRPr="003D464A">
              <w:rPr>
                <w:b/>
                <w:bCs/>
              </w:rPr>
              <w:t>a</w:t>
            </w:r>
            <w:r w:rsidRPr="003D464A">
              <w:rPr>
                <w:b/>
                <w:bCs/>
              </w:rPr>
              <w:t>n Chay</w:t>
            </w:r>
          </w:p>
        </w:tc>
        <w:tc>
          <w:tcPr>
            <w:tcW w:w="876" w:type="dxa"/>
            <w:tcBorders>
              <w:top w:val="nil"/>
              <w:left w:val="nil"/>
              <w:bottom w:val="single" w:sz="3" w:space="0" w:color="000000"/>
              <w:right w:val="single" w:sz="3" w:space="0" w:color="000000"/>
            </w:tcBorders>
          </w:tcPr>
          <w:p w:rsidR="00F921B2" w:rsidRPr="003D464A" w:rsidRDefault="00CA306E" w:rsidP="003D464A">
            <w:pPr>
              <w:autoSpaceDE w:val="0"/>
              <w:autoSpaceDN w:val="0"/>
              <w:adjustRightInd w:val="0"/>
              <w:jc w:val="center"/>
            </w:pPr>
            <w:r w:rsidRPr="003D464A">
              <w:rPr>
                <w:b/>
                <w:bCs/>
              </w:rPr>
              <w:t>Sa</w:t>
            </w:r>
            <w:r w:rsidR="00F921B2" w:rsidRPr="003D464A">
              <w:rPr>
                <w:b/>
                <w:bCs/>
              </w:rPr>
              <w:t>n Dìu</w:t>
            </w:r>
          </w:p>
        </w:tc>
        <w:tc>
          <w:tcPr>
            <w:tcW w:w="876" w:type="dxa"/>
            <w:tcBorders>
              <w:top w:val="nil"/>
              <w:left w:val="nil"/>
              <w:bottom w:val="single" w:sz="3" w:space="0" w:color="000000"/>
              <w:right w:val="single" w:sz="3" w:space="0" w:color="000000"/>
            </w:tcBorders>
          </w:tcPr>
          <w:p w:rsidR="00F921B2" w:rsidRPr="003D464A" w:rsidRDefault="00CA306E" w:rsidP="003D464A">
            <w:pPr>
              <w:autoSpaceDE w:val="0"/>
              <w:autoSpaceDN w:val="0"/>
              <w:adjustRightInd w:val="0"/>
              <w:jc w:val="center"/>
            </w:pPr>
            <w:r w:rsidRPr="003D464A">
              <w:rPr>
                <w:b/>
                <w:bCs/>
              </w:rPr>
              <w:t>Others</w:t>
            </w:r>
          </w:p>
        </w:tc>
      </w:tr>
      <w:tr w:rsidR="003A43E9" w:rsidRPr="003D464A">
        <w:trPr>
          <w:trHeight w:val="360"/>
        </w:trPr>
        <w:tc>
          <w:tcPr>
            <w:tcW w:w="572"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b/>
                <w:bCs/>
              </w:rPr>
              <w:t> </w:t>
            </w:r>
          </w:p>
        </w:tc>
        <w:tc>
          <w:tcPr>
            <w:tcW w:w="1528"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b/>
              </w:rPr>
              <w:t>Thai Nguyen Province</w:t>
            </w:r>
          </w:p>
        </w:tc>
        <w:tc>
          <w:tcPr>
            <w:tcW w:w="11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b/>
                <w:bCs/>
              </w:rPr>
              <w:t>1.123.112</w:t>
            </w:r>
          </w:p>
        </w:tc>
        <w:tc>
          <w:tcPr>
            <w:tcW w:w="108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b/>
                <w:bCs/>
              </w:rPr>
              <w:t>302.035</w:t>
            </w:r>
          </w:p>
        </w:tc>
        <w:tc>
          <w:tcPr>
            <w:tcW w:w="9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b/>
                <w:bCs/>
              </w:rPr>
              <w:t>123.197</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b/>
                <w:bCs/>
              </w:rPr>
              <w:t>63.816</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b/>
                <w:bCs/>
              </w:rPr>
              <w:t>25.360</w:t>
            </w:r>
          </w:p>
        </w:tc>
        <w:tc>
          <w:tcPr>
            <w:tcW w:w="878"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b/>
                <w:bCs/>
              </w:rPr>
              <w:t>32.483</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b/>
                <w:bCs/>
              </w:rPr>
              <w:t>44.134</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b/>
                <w:bCs/>
              </w:rPr>
              <w:t>13.045</w:t>
            </w:r>
          </w:p>
        </w:tc>
      </w:tr>
      <w:tr w:rsidR="003A43E9" w:rsidRPr="003D464A">
        <w:trPr>
          <w:trHeight w:val="360"/>
        </w:trPr>
        <w:tc>
          <w:tcPr>
            <w:tcW w:w="572"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b/>
                <w:bCs/>
                <w:i/>
                <w:iCs/>
              </w:rPr>
              <w:t> </w:t>
            </w:r>
          </w:p>
        </w:tc>
        <w:tc>
          <w:tcPr>
            <w:tcW w:w="1528"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b/>
                <w:bCs/>
                <w:i/>
                <w:iCs/>
              </w:rPr>
              <w:t>%</w:t>
            </w:r>
          </w:p>
        </w:tc>
        <w:tc>
          <w:tcPr>
            <w:tcW w:w="11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b/>
                <w:bCs/>
                <w:i/>
                <w:iCs/>
              </w:rPr>
              <w:t>100,00</w:t>
            </w:r>
          </w:p>
        </w:tc>
        <w:tc>
          <w:tcPr>
            <w:tcW w:w="108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b/>
                <w:bCs/>
                <w:i/>
                <w:iCs/>
              </w:rPr>
              <w:t>26,89</w:t>
            </w:r>
          </w:p>
        </w:tc>
        <w:tc>
          <w:tcPr>
            <w:tcW w:w="9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b/>
                <w:bCs/>
                <w:i/>
                <w:iCs/>
              </w:rPr>
              <w:t>10,97</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b/>
                <w:bCs/>
                <w:i/>
                <w:iCs/>
              </w:rPr>
              <w:t>5,68</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b/>
                <w:bCs/>
                <w:i/>
                <w:iCs/>
              </w:rPr>
              <w:t>2,26</w:t>
            </w:r>
          </w:p>
        </w:tc>
        <w:tc>
          <w:tcPr>
            <w:tcW w:w="878"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b/>
                <w:bCs/>
                <w:i/>
                <w:iCs/>
              </w:rPr>
              <w:t>2,89</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b/>
                <w:bCs/>
                <w:i/>
                <w:iCs/>
              </w:rPr>
              <w:t>3,93</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b/>
                <w:bCs/>
                <w:i/>
                <w:iCs/>
              </w:rPr>
              <w:t>1,16</w:t>
            </w:r>
          </w:p>
        </w:tc>
      </w:tr>
      <w:tr w:rsidR="003A43E9" w:rsidRPr="003D464A">
        <w:trPr>
          <w:trHeight w:val="360"/>
        </w:trPr>
        <w:tc>
          <w:tcPr>
            <w:tcW w:w="572" w:type="dxa"/>
            <w:tcBorders>
              <w:top w:val="nil"/>
              <w:left w:val="single" w:sz="3" w:space="0" w:color="000000"/>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I</w:t>
            </w:r>
          </w:p>
        </w:tc>
        <w:tc>
          <w:tcPr>
            <w:tcW w:w="1528" w:type="dxa"/>
            <w:tcBorders>
              <w:top w:val="single" w:sz="3" w:space="0" w:color="000000"/>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pPr>
            <w:r w:rsidRPr="003D464A">
              <w:t>Thai Nguyen City</w:t>
            </w:r>
          </w:p>
        </w:tc>
        <w:tc>
          <w:tcPr>
            <w:tcW w:w="117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277.671</w:t>
            </w:r>
          </w:p>
        </w:tc>
        <w:tc>
          <w:tcPr>
            <w:tcW w:w="108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38.654</w:t>
            </w:r>
          </w:p>
        </w:tc>
        <w:tc>
          <w:tcPr>
            <w:tcW w:w="99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19.312</w:t>
            </w:r>
          </w:p>
        </w:tc>
        <w:tc>
          <w:tcPr>
            <w:tcW w:w="87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8.603</w:t>
            </w:r>
          </w:p>
        </w:tc>
        <w:tc>
          <w:tcPr>
            <w:tcW w:w="87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1.057</w:t>
            </w:r>
          </w:p>
        </w:tc>
        <w:tc>
          <w:tcPr>
            <w:tcW w:w="878"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792</w:t>
            </w:r>
          </w:p>
        </w:tc>
        <w:tc>
          <w:tcPr>
            <w:tcW w:w="87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6.015</w:t>
            </w:r>
          </w:p>
        </w:tc>
        <w:tc>
          <w:tcPr>
            <w:tcW w:w="87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2.875</w:t>
            </w:r>
          </w:p>
        </w:tc>
      </w:tr>
      <w:tr w:rsidR="003A43E9" w:rsidRPr="003D464A">
        <w:trPr>
          <w:trHeight w:val="342"/>
        </w:trPr>
        <w:tc>
          <w:tcPr>
            <w:tcW w:w="572"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 </w:t>
            </w:r>
          </w:p>
        </w:tc>
        <w:tc>
          <w:tcPr>
            <w:tcW w:w="1528"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w:t>
            </w:r>
          </w:p>
        </w:tc>
        <w:tc>
          <w:tcPr>
            <w:tcW w:w="11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100,00</w:t>
            </w:r>
          </w:p>
        </w:tc>
        <w:tc>
          <w:tcPr>
            <w:tcW w:w="108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13,92</w:t>
            </w:r>
          </w:p>
        </w:tc>
        <w:tc>
          <w:tcPr>
            <w:tcW w:w="9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6,95</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3,10</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0,38</w:t>
            </w:r>
          </w:p>
        </w:tc>
        <w:tc>
          <w:tcPr>
            <w:tcW w:w="878"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0,29</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2,17</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1,04</w:t>
            </w:r>
          </w:p>
        </w:tc>
      </w:tr>
      <w:tr w:rsidR="003A43E9" w:rsidRPr="003D464A">
        <w:trPr>
          <w:trHeight w:val="360"/>
        </w:trPr>
        <w:tc>
          <w:tcPr>
            <w:tcW w:w="572" w:type="dxa"/>
            <w:tcBorders>
              <w:top w:val="nil"/>
              <w:left w:val="single" w:sz="3" w:space="0" w:color="000000"/>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III</w:t>
            </w:r>
          </w:p>
        </w:tc>
        <w:tc>
          <w:tcPr>
            <w:tcW w:w="1528"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pPr>
            <w:r w:rsidRPr="003D464A">
              <w:t>Dinh Hoa District</w:t>
            </w:r>
          </w:p>
        </w:tc>
        <w:tc>
          <w:tcPr>
            <w:tcW w:w="117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87.089</w:t>
            </w:r>
          </w:p>
        </w:tc>
        <w:tc>
          <w:tcPr>
            <w:tcW w:w="108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60.877</w:t>
            </w:r>
          </w:p>
        </w:tc>
        <w:tc>
          <w:tcPr>
            <w:tcW w:w="99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46.004</w:t>
            </w:r>
          </w:p>
        </w:tc>
        <w:tc>
          <w:tcPr>
            <w:tcW w:w="87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3.437</w:t>
            </w:r>
          </w:p>
        </w:tc>
        <w:tc>
          <w:tcPr>
            <w:tcW w:w="87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1.971</w:t>
            </w:r>
          </w:p>
        </w:tc>
        <w:tc>
          <w:tcPr>
            <w:tcW w:w="878"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8.339</w:t>
            </w:r>
          </w:p>
        </w:tc>
        <w:tc>
          <w:tcPr>
            <w:tcW w:w="87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43</w:t>
            </w:r>
          </w:p>
        </w:tc>
        <w:tc>
          <w:tcPr>
            <w:tcW w:w="87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1.083</w:t>
            </w:r>
          </w:p>
        </w:tc>
      </w:tr>
      <w:tr w:rsidR="003A43E9" w:rsidRPr="003D464A">
        <w:trPr>
          <w:trHeight w:val="360"/>
        </w:trPr>
        <w:tc>
          <w:tcPr>
            <w:tcW w:w="572"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 </w:t>
            </w:r>
          </w:p>
        </w:tc>
        <w:tc>
          <w:tcPr>
            <w:tcW w:w="1528"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w:t>
            </w:r>
          </w:p>
        </w:tc>
        <w:tc>
          <w:tcPr>
            <w:tcW w:w="11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100,00</w:t>
            </w:r>
          </w:p>
        </w:tc>
        <w:tc>
          <w:tcPr>
            <w:tcW w:w="108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69,90</w:t>
            </w:r>
          </w:p>
        </w:tc>
        <w:tc>
          <w:tcPr>
            <w:tcW w:w="9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52,82</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3,95</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2,26</w:t>
            </w:r>
          </w:p>
        </w:tc>
        <w:tc>
          <w:tcPr>
            <w:tcW w:w="878"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9,58</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0,05</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1,24</w:t>
            </w:r>
          </w:p>
        </w:tc>
      </w:tr>
      <w:tr w:rsidR="003A43E9" w:rsidRPr="003D464A">
        <w:trPr>
          <w:trHeight w:val="360"/>
        </w:trPr>
        <w:tc>
          <w:tcPr>
            <w:tcW w:w="572" w:type="dxa"/>
            <w:tcBorders>
              <w:top w:val="nil"/>
              <w:left w:val="single" w:sz="3" w:space="0" w:color="000000"/>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IV</w:t>
            </w:r>
          </w:p>
        </w:tc>
        <w:tc>
          <w:tcPr>
            <w:tcW w:w="1528"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pPr>
            <w:r w:rsidRPr="003D464A">
              <w:t>Phu L</w:t>
            </w:r>
            <w:r w:rsidRPr="003D464A">
              <w:rPr>
                <w:lang w:val="vi-VN"/>
              </w:rPr>
              <w:t xml:space="preserve">uong </w:t>
            </w:r>
            <w:r w:rsidRPr="003D464A">
              <w:t>District</w:t>
            </w:r>
          </w:p>
        </w:tc>
        <w:tc>
          <w:tcPr>
            <w:tcW w:w="117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105.229</w:t>
            </w:r>
          </w:p>
        </w:tc>
        <w:tc>
          <w:tcPr>
            <w:tcW w:w="108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46.210</w:t>
            </w:r>
          </w:p>
        </w:tc>
        <w:tc>
          <w:tcPr>
            <w:tcW w:w="99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20.863</w:t>
            </w:r>
          </w:p>
        </w:tc>
        <w:tc>
          <w:tcPr>
            <w:tcW w:w="87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5.516</w:t>
            </w:r>
          </w:p>
        </w:tc>
        <w:tc>
          <w:tcPr>
            <w:tcW w:w="87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2.675</w:t>
            </w:r>
          </w:p>
        </w:tc>
        <w:tc>
          <w:tcPr>
            <w:tcW w:w="878"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11.515</w:t>
            </w:r>
          </w:p>
        </w:tc>
        <w:tc>
          <w:tcPr>
            <w:tcW w:w="87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4.888</w:t>
            </w:r>
          </w:p>
        </w:tc>
        <w:tc>
          <w:tcPr>
            <w:tcW w:w="87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753</w:t>
            </w:r>
          </w:p>
        </w:tc>
      </w:tr>
      <w:tr w:rsidR="003A43E9" w:rsidRPr="003D464A">
        <w:trPr>
          <w:trHeight w:val="360"/>
        </w:trPr>
        <w:tc>
          <w:tcPr>
            <w:tcW w:w="572"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 </w:t>
            </w:r>
          </w:p>
        </w:tc>
        <w:tc>
          <w:tcPr>
            <w:tcW w:w="1528"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w:t>
            </w:r>
          </w:p>
        </w:tc>
        <w:tc>
          <w:tcPr>
            <w:tcW w:w="11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100,00</w:t>
            </w:r>
          </w:p>
        </w:tc>
        <w:tc>
          <w:tcPr>
            <w:tcW w:w="108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43,91</w:t>
            </w:r>
          </w:p>
        </w:tc>
        <w:tc>
          <w:tcPr>
            <w:tcW w:w="9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19,83</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5,24</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2,54</w:t>
            </w:r>
          </w:p>
        </w:tc>
        <w:tc>
          <w:tcPr>
            <w:tcW w:w="878"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10,94</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4,65</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0,72</w:t>
            </w:r>
          </w:p>
        </w:tc>
      </w:tr>
      <w:tr w:rsidR="003A43E9" w:rsidRPr="003D464A">
        <w:trPr>
          <w:trHeight w:val="360"/>
        </w:trPr>
        <w:tc>
          <w:tcPr>
            <w:tcW w:w="572" w:type="dxa"/>
            <w:tcBorders>
              <w:top w:val="nil"/>
              <w:left w:val="single" w:sz="3" w:space="0" w:color="000000"/>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V</w:t>
            </w:r>
          </w:p>
        </w:tc>
        <w:tc>
          <w:tcPr>
            <w:tcW w:w="1528"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pPr>
            <w:r w:rsidRPr="003D464A">
              <w:t>Dong Hy District</w:t>
            </w:r>
          </w:p>
        </w:tc>
        <w:tc>
          <w:tcPr>
            <w:tcW w:w="117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107.769</w:t>
            </w:r>
          </w:p>
        </w:tc>
        <w:tc>
          <w:tcPr>
            <w:tcW w:w="108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45.397</w:t>
            </w:r>
          </w:p>
        </w:tc>
        <w:tc>
          <w:tcPr>
            <w:tcW w:w="99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2.969</w:t>
            </w:r>
          </w:p>
        </w:tc>
        <w:tc>
          <w:tcPr>
            <w:tcW w:w="87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15.134</w:t>
            </w:r>
          </w:p>
        </w:tc>
        <w:tc>
          <w:tcPr>
            <w:tcW w:w="87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5.796</w:t>
            </w:r>
          </w:p>
        </w:tc>
        <w:tc>
          <w:tcPr>
            <w:tcW w:w="878"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2.229</w:t>
            </w:r>
          </w:p>
        </w:tc>
        <w:tc>
          <w:tcPr>
            <w:tcW w:w="87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16.322</w:t>
            </w:r>
          </w:p>
        </w:tc>
        <w:tc>
          <w:tcPr>
            <w:tcW w:w="87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2.947</w:t>
            </w:r>
          </w:p>
        </w:tc>
      </w:tr>
      <w:tr w:rsidR="003A43E9" w:rsidRPr="003D464A">
        <w:trPr>
          <w:trHeight w:val="360"/>
        </w:trPr>
        <w:tc>
          <w:tcPr>
            <w:tcW w:w="572"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 </w:t>
            </w:r>
          </w:p>
        </w:tc>
        <w:tc>
          <w:tcPr>
            <w:tcW w:w="1528"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w:t>
            </w:r>
          </w:p>
        </w:tc>
        <w:tc>
          <w:tcPr>
            <w:tcW w:w="11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100,00</w:t>
            </w:r>
          </w:p>
        </w:tc>
        <w:tc>
          <w:tcPr>
            <w:tcW w:w="108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42,12</w:t>
            </w:r>
          </w:p>
        </w:tc>
        <w:tc>
          <w:tcPr>
            <w:tcW w:w="9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2,75</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14,04</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5,38</w:t>
            </w:r>
          </w:p>
        </w:tc>
        <w:tc>
          <w:tcPr>
            <w:tcW w:w="878"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2,07</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15,15</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2,73</w:t>
            </w:r>
          </w:p>
        </w:tc>
      </w:tr>
      <w:tr w:rsidR="003A43E9" w:rsidRPr="003D464A">
        <w:trPr>
          <w:trHeight w:val="360"/>
        </w:trPr>
        <w:tc>
          <w:tcPr>
            <w:tcW w:w="572" w:type="dxa"/>
            <w:tcBorders>
              <w:top w:val="nil"/>
              <w:left w:val="single" w:sz="3" w:space="0" w:color="000000"/>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VI</w:t>
            </w:r>
          </w:p>
        </w:tc>
        <w:tc>
          <w:tcPr>
            <w:tcW w:w="1528"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pPr>
            <w:r w:rsidRPr="003D464A">
              <w:t>Vo Nhai District</w:t>
            </w:r>
          </w:p>
        </w:tc>
        <w:tc>
          <w:tcPr>
            <w:tcW w:w="117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64.241</w:t>
            </w:r>
          </w:p>
        </w:tc>
        <w:tc>
          <w:tcPr>
            <w:tcW w:w="108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43.637</w:t>
            </w:r>
          </w:p>
        </w:tc>
        <w:tc>
          <w:tcPr>
            <w:tcW w:w="99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14.583</w:t>
            </w:r>
          </w:p>
        </w:tc>
        <w:tc>
          <w:tcPr>
            <w:tcW w:w="87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12.997</w:t>
            </w:r>
          </w:p>
        </w:tc>
        <w:tc>
          <w:tcPr>
            <w:tcW w:w="87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9.075</w:t>
            </w:r>
          </w:p>
        </w:tc>
        <w:tc>
          <w:tcPr>
            <w:tcW w:w="878"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2.741</w:t>
            </w:r>
          </w:p>
        </w:tc>
        <w:tc>
          <w:tcPr>
            <w:tcW w:w="87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170</w:t>
            </w:r>
          </w:p>
        </w:tc>
        <w:tc>
          <w:tcPr>
            <w:tcW w:w="87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4.071</w:t>
            </w:r>
          </w:p>
        </w:tc>
      </w:tr>
      <w:tr w:rsidR="003A43E9" w:rsidRPr="003D464A">
        <w:trPr>
          <w:trHeight w:val="360"/>
        </w:trPr>
        <w:tc>
          <w:tcPr>
            <w:tcW w:w="572"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 </w:t>
            </w:r>
          </w:p>
        </w:tc>
        <w:tc>
          <w:tcPr>
            <w:tcW w:w="1528"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w:t>
            </w:r>
          </w:p>
        </w:tc>
        <w:tc>
          <w:tcPr>
            <w:tcW w:w="11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100,00</w:t>
            </w:r>
          </w:p>
        </w:tc>
        <w:tc>
          <w:tcPr>
            <w:tcW w:w="108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67,93</w:t>
            </w:r>
          </w:p>
        </w:tc>
        <w:tc>
          <w:tcPr>
            <w:tcW w:w="9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22,70</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20,23</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14,13</w:t>
            </w:r>
          </w:p>
        </w:tc>
        <w:tc>
          <w:tcPr>
            <w:tcW w:w="878"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4,27</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0,26</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6,34</w:t>
            </w:r>
          </w:p>
        </w:tc>
      </w:tr>
      <w:tr w:rsidR="003A43E9" w:rsidRPr="003D464A">
        <w:trPr>
          <w:trHeight w:val="360"/>
        </w:trPr>
        <w:tc>
          <w:tcPr>
            <w:tcW w:w="572" w:type="dxa"/>
            <w:tcBorders>
              <w:top w:val="nil"/>
              <w:left w:val="single" w:sz="3" w:space="0" w:color="000000"/>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VII</w:t>
            </w:r>
          </w:p>
        </w:tc>
        <w:tc>
          <w:tcPr>
            <w:tcW w:w="1528"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pPr>
            <w:r w:rsidRPr="003D464A">
              <w:t>Dai Tu District</w:t>
            </w:r>
          </w:p>
        </w:tc>
        <w:tc>
          <w:tcPr>
            <w:tcW w:w="117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159.667</w:t>
            </w:r>
          </w:p>
        </w:tc>
        <w:tc>
          <w:tcPr>
            <w:tcW w:w="108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43.061</w:t>
            </w:r>
          </w:p>
        </w:tc>
        <w:tc>
          <w:tcPr>
            <w:tcW w:w="99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15.654</w:t>
            </w:r>
          </w:p>
        </w:tc>
        <w:tc>
          <w:tcPr>
            <w:tcW w:w="87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12.604</w:t>
            </w:r>
          </w:p>
        </w:tc>
        <w:tc>
          <w:tcPr>
            <w:tcW w:w="87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4.152</w:t>
            </w:r>
          </w:p>
        </w:tc>
        <w:tc>
          <w:tcPr>
            <w:tcW w:w="878"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6.750</w:t>
            </w:r>
          </w:p>
        </w:tc>
        <w:tc>
          <w:tcPr>
            <w:tcW w:w="87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3.270</w:t>
            </w:r>
          </w:p>
        </w:tc>
        <w:tc>
          <w:tcPr>
            <w:tcW w:w="87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631</w:t>
            </w:r>
          </w:p>
        </w:tc>
      </w:tr>
      <w:tr w:rsidR="003A43E9" w:rsidRPr="003D464A">
        <w:trPr>
          <w:trHeight w:val="360"/>
        </w:trPr>
        <w:tc>
          <w:tcPr>
            <w:tcW w:w="572"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 </w:t>
            </w:r>
          </w:p>
        </w:tc>
        <w:tc>
          <w:tcPr>
            <w:tcW w:w="1528"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w:t>
            </w:r>
          </w:p>
        </w:tc>
        <w:tc>
          <w:tcPr>
            <w:tcW w:w="11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100,00</w:t>
            </w:r>
          </w:p>
        </w:tc>
        <w:tc>
          <w:tcPr>
            <w:tcW w:w="108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26,97</w:t>
            </w:r>
          </w:p>
        </w:tc>
        <w:tc>
          <w:tcPr>
            <w:tcW w:w="9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9,80</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7,89</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2,60</w:t>
            </w:r>
          </w:p>
        </w:tc>
        <w:tc>
          <w:tcPr>
            <w:tcW w:w="878"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4,23</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2,05</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0,40</w:t>
            </w:r>
          </w:p>
        </w:tc>
      </w:tr>
      <w:tr w:rsidR="003A43E9" w:rsidRPr="003D464A">
        <w:trPr>
          <w:trHeight w:val="360"/>
        </w:trPr>
        <w:tc>
          <w:tcPr>
            <w:tcW w:w="572" w:type="dxa"/>
            <w:tcBorders>
              <w:top w:val="nil"/>
              <w:left w:val="single" w:sz="3" w:space="0" w:color="000000"/>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lastRenderedPageBreak/>
              <w:t>VIII</w:t>
            </w:r>
          </w:p>
        </w:tc>
        <w:tc>
          <w:tcPr>
            <w:tcW w:w="1528"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pPr>
            <w:r w:rsidRPr="003D464A">
              <w:t>Pho Yen District</w:t>
            </w:r>
          </w:p>
        </w:tc>
        <w:tc>
          <w:tcPr>
            <w:tcW w:w="117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137.815</w:t>
            </w:r>
          </w:p>
        </w:tc>
        <w:tc>
          <w:tcPr>
            <w:tcW w:w="108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11.885</w:t>
            </w:r>
          </w:p>
        </w:tc>
        <w:tc>
          <w:tcPr>
            <w:tcW w:w="99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1.119</w:t>
            </w:r>
          </w:p>
        </w:tc>
        <w:tc>
          <w:tcPr>
            <w:tcW w:w="87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450</w:t>
            </w:r>
          </w:p>
        </w:tc>
        <w:tc>
          <w:tcPr>
            <w:tcW w:w="87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483</w:t>
            </w:r>
          </w:p>
        </w:tc>
        <w:tc>
          <w:tcPr>
            <w:tcW w:w="878"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30</w:t>
            </w:r>
          </w:p>
        </w:tc>
        <w:tc>
          <w:tcPr>
            <w:tcW w:w="87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9.570</w:t>
            </w:r>
          </w:p>
        </w:tc>
        <w:tc>
          <w:tcPr>
            <w:tcW w:w="87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233</w:t>
            </w:r>
          </w:p>
        </w:tc>
      </w:tr>
      <w:tr w:rsidR="003A43E9" w:rsidRPr="003D464A">
        <w:trPr>
          <w:trHeight w:val="360"/>
        </w:trPr>
        <w:tc>
          <w:tcPr>
            <w:tcW w:w="572"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 </w:t>
            </w:r>
          </w:p>
        </w:tc>
        <w:tc>
          <w:tcPr>
            <w:tcW w:w="1528"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w:t>
            </w:r>
          </w:p>
        </w:tc>
        <w:tc>
          <w:tcPr>
            <w:tcW w:w="11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100,00</w:t>
            </w:r>
          </w:p>
        </w:tc>
        <w:tc>
          <w:tcPr>
            <w:tcW w:w="108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8,62</w:t>
            </w:r>
          </w:p>
        </w:tc>
        <w:tc>
          <w:tcPr>
            <w:tcW w:w="9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0,81</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0,33</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0,35</w:t>
            </w:r>
          </w:p>
        </w:tc>
        <w:tc>
          <w:tcPr>
            <w:tcW w:w="878"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0,02</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6,94</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0,17</w:t>
            </w:r>
          </w:p>
        </w:tc>
      </w:tr>
      <w:tr w:rsidR="003A43E9" w:rsidRPr="003D464A">
        <w:trPr>
          <w:trHeight w:val="360"/>
        </w:trPr>
        <w:tc>
          <w:tcPr>
            <w:tcW w:w="572" w:type="dxa"/>
            <w:tcBorders>
              <w:top w:val="nil"/>
              <w:left w:val="single" w:sz="3" w:space="0" w:color="000000"/>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IX</w:t>
            </w:r>
          </w:p>
        </w:tc>
        <w:tc>
          <w:tcPr>
            <w:tcW w:w="1528"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pPr>
            <w:r w:rsidRPr="003D464A">
              <w:t>Phu Binh District</w:t>
            </w:r>
          </w:p>
        </w:tc>
        <w:tc>
          <w:tcPr>
            <w:tcW w:w="117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134.150</w:t>
            </w:r>
          </w:p>
        </w:tc>
        <w:tc>
          <w:tcPr>
            <w:tcW w:w="108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9.968</w:t>
            </w:r>
          </w:p>
        </w:tc>
        <w:tc>
          <w:tcPr>
            <w:tcW w:w="99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1.804</w:t>
            </w:r>
          </w:p>
        </w:tc>
        <w:tc>
          <w:tcPr>
            <w:tcW w:w="87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4.594</w:t>
            </w:r>
          </w:p>
        </w:tc>
        <w:tc>
          <w:tcPr>
            <w:tcW w:w="87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103</w:t>
            </w:r>
          </w:p>
        </w:tc>
        <w:tc>
          <w:tcPr>
            <w:tcW w:w="878"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19</w:t>
            </w:r>
          </w:p>
        </w:tc>
        <w:tc>
          <w:tcPr>
            <w:tcW w:w="87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3.115</w:t>
            </w:r>
          </w:p>
        </w:tc>
        <w:tc>
          <w:tcPr>
            <w:tcW w:w="87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t>333</w:t>
            </w:r>
          </w:p>
        </w:tc>
      </w:tr>
      <w:tr w:rsidR="003A43E9" w:rsidRPr="003D464A">
        <w:trPr>
          <w:trHeight w:val="360"/>
        </w:trPr>
        <w:tc>
          <w:tcPr>
            <w:tcW w:w="572"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 </w:t>
            </w:r>
          </w:p>
        </w:tc>
        <w:tc>
          <w:tcPr>
            <w:tcW w:w="1528"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w:t>
            </w:r>
          </w:p>
        </w:tc>
        <w:tc>
          <w:tcPr>
            <w:tcW w:w="11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100,00</w:t>
            </w:r>
          </w:p>
        </w:tc>
        <w:tc>
          <w:tcPr>
            <w:tcW w:w="108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7,43</w:t>
            </w:r>
          </w:p>
        </w:tc>
        <w:tc>
          <w:tcPr>
            <w:tcW w:w="9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1,34</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3,42</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0,08</w:t>
            </w:r>
          </w:p>
        </w:tc>
        <w:tc>
          <w:tcPr>
            <w:tcW w:w="878"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0,01</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i/>
                <w:iCs/>
              </w:rPr>
              <w:t>2,32</w:t>
            </w:r>
          </w:p>
        </w:tc>
        <w:tc>
          <w:tcPr>
            <w:tcW w:w="876" w:type="dxa"/>
            <w:tcBorders>
              <w:top w:val="nil"/>
              <w:left w:val="nil"/>
              <w:bottom w:val="single" w:sz="3" w:space="0" w:color="000000"/>
              <w:right w:val="single" w:sz="3" w:space="0" w:color="000000"/>
            </w:tcBorders>
            <w:shd w:val="clear" w:color="000000" w:fill="CCFFFF"/>
            <w:vAlign w:val="center"/>
          </w:tcPr>
          <w:p w:rsidR="003A43E9" w:rsidRPr="003D464A" w:rsidRDefault="003A43E9" w:rsidP="003D464A">
            <w:pPr>
              <w:autoSpaceDE w:val="0"/>
              <w:autoSpaceDN w:val="0"/>
              <w:adjustRightInd w:val="0"/>
              <w:jc w:val="center"/>
            </w:pPr>
            <w:r w:rsidRPr="003D464A">
              <w:rPr>
                <w:i/>
                <w:iCs/>
              </w:rPr>
              <w:t>0,25</w:t>
            </w:r>
          </w:p>
        </w:tc>
      </w:tr>
    </w:tbl>
    <w:p w:rsidR="00B66E15" w:rsidRPr="003D464A" w:rsidRDefault="00B66E15" w:rsidP="003D464A">
      <w:pPr>
        <w:tabs>
          <w:tab w:val="left" w:pos="794"/>
          <w:tab w:val="left" w:pos="1440"/>
          <w:tab w:val="left" w:pos="2160"/>
          <w:tab w:val="left" w:pos="2880"/>
          <w:tab w:val="left" w:pos="3856"/>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20"/>
        <w:ind w:firstLine="748"/>
        <w:jc w:val="both"/>
      </w:pPr>
    </w:p>
    <w:p w:rsidR="00F921B2" w:rsidRPr="003D464A" w:rsidRDefault="008B0F48" w:rsidP="003D464A">
      <w:pPr>
        <w:tabs>
          <w:tab w:val="left" w:pos="794"/>
          <w:tab w:val="left" w:pos="1440"/>
          <w:tab w:val="left" w:pos="2160"/>
          <w:tab w:val="left" w:pos="2880"/>
          <w:tab w:val="left" w:pos="3856"/>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20"/>
        <w:ind w:firstLine="748"/>
        <w:jc w:val="both"/>
        <w:rPr>
          <w:lang w:val="vi-VN"/>
        </w:rPr>
      </w:pPr>
      <w:r w:rsidRPr="003D464A">
        <w:t xml:space="preserve">The </w:t>
      </w:r>
      <w:r w:rsidR="00E60233" w:rsidRPr="003D464A">
        <w:t xml:space="preserve">ethnic </w:t>
      </w:r>
      <w:r w:rsidRPr="003D464A">
        <w:t xml:space="preserve">minority </w:t>
      </w:r>
      <w:r w:rsidR="002D0728" w:rsidRPr="003D464A">
        <w:t xml:space="preserve">groups </w:t>
      </w:r>
      <w:r w:rsidRPr="003D464A">
        <w:t xml:space="preserve">in </w:t>
      </w:r>
      <w:r w:rsidR="002D0728" w:rsidRPr="003D464A">
        <w:t xml:space="preserve">Thai Nguyen Province </w:t>
      </w:r>
      <w:r w:rsidRPr="003D464A">
        <w:t xml:space="preserve">mainly </w:t>
      </w:r>
      <w:r w:rsidR="002D0728" w:rsidRPr="003D464A">
        <w:t xml:space="preserve">live </w:t>
      </w:r>
      <w:r w:rsidRPr="003D464A">
        <w:t>in mountainous</w:t>
      </w:r>
      <w:r w:rsidR="002D0728" w:rsidRPr="003D464A">
        <w:t xml:space="preserve"> and</w:t>
      </w:r>
      <w:r w:rsidRPr="003D464A">
        <w:t xml:space="preserve"> midland </w:t>
      </w:r>
      <w:r w:rsidR="002D0728" w:rsidRPr="003D464A">
        <w:t xml:space="preserve">communes of </w:t>
      </w:r>
      <w:r w:rsidRPr="003D464A">
        <w:t xml:space="preserve">districts as Dai Tu, Vo </w:t>
      </w:r>
      <w:r w:rsidR="002D0728" w:rsidRPr="003D464A">
        <w:t>Nhai</w:t>
      </w:r>
      <w:r w:rsidRPr="003D464A">
        <w:t>, Phu Luong, Dong Hy, Dinh Hoa</w:t>
      </w:r>
      <w:r w:rsidR="00E60233" w:rsidRPr="003D464A">
        <w:t>,</w:t>
      </w:r>
      <w:r w:rsidR="002D0728" w:rsidRPr="003D464A">
        <w:t xml:space="preserve"> etc</w:t>
      </w:r>
      <w:r w:rsidRPr="003D464A">
        <w:t xml:space="preserve">. </w:t>
      </w:r>
      <w:r w:rsidR="002D0728" w:rsidRPr="003D464A">
        <w:t>S</w:t>
      </w:r>
      <w:r w:rsidRPr="003D464A">
        <w:t>ome communes in extremely difficult</w:t>
      </w:r>
      <w:r w:rsidR="002D0728" w:rsidRPr="003D464A">
        <w:t xml:space="preserve"> </w:t>
      </w:r>
      <w:r w:rsidR="00732445" w:rsidRPr="003D464A">
        <w:t>situation</w:t>
      </w:r>
      <w:r w:rsidR="002D0728" w:rsidRPr="003D464A">
        <w:t xml:space="preserve"> </w:t>
      </w:r>
      <w:r w:rsidR="00E60233" w:rsidRPr="003D464A">
        <w:t xml:space="preserve">are </w:t>
      </w:r>
      <w:r w:rsidR="002D0728" w:rsidRPr="003D464A">
        <w:t xml:space="preserve">listed </w:t>
      </w:r>
      <w:r w:rsidRPr="003D464A">
        <w:t>in</w:t>
      </w:r>
      <w:r w:rsidR="002D0728" w:rsidRPr="003D464A">
        <w:t xml:space="preserve"> the </w:t>
      </w:r>
      <w:r w:rsidR="00E60233" w:rsidRPr="003D464A">
        <w:t xml:space="preserve">Prime Minister’s </w:t>
      </w:r>
      <w:r w:rsidR="002D0728" w:rsidRPr="003D464A">
        <w:t>Decision No. 2405/</w:t>
      </w:r>
      <w:r w:rsidRPr="003D464A">
        <w:t xml:space="preserve">QD-TTg </w:t>
      </w:r>
      <w:r w:rsidR="002D0728" w:rsidRPr="003D464A">
        <w:t>issued on</w:t>
      </w:r>
      <w:r w:rsidRPr="003D464A">
        <w:t xml:space="preserve"> December 10, 2013.</w:t>
      </w:r>
    </w:p>
    <w:p w:rsidR="00F921B2" w:rsidRPr="003D464A" w:rsidRDefault="008B0F48" w:rsidP="003D464A">
      <w:pPr>
        <w:tabs>
          <w:tab w:val="left" w:pos="794"/>
          <w:tab w:val="left" w:pos="1440"/>
          <w:tab w:val="left" w:pos="2160"/>
          <w:tab w:val="left" w:pos="2880"/>
          <w:tab w:val="left" w:pos="3856"/>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20"/>
        <w:jc w:val="center"/>
        <w:rPr>
          <w:b/>
          <w:bCs/>
          <w:lang w:val="vi-VN"/>
        </w:rPr>
      </w:pPr>
      <w:r w:rsidRPr="003D464A">
        <w:rPr>
          <w:b/>
        </w:rPr>
        <w:t>Table 2: List of communes with special difficulties and the proportion of ethnic minorities</w:t>
      </w:r>
    </w:p>
    <w:p w:rsidR="00F921B2" w:rsidRPr="003D464A" w:rsidRDefault="00F921B2" w:rsidP="003D464A">
      <w:pPr>
        <w:tabs>
          <w:tab w:val="left" w:pos="794"/>
          <w:tab w:val="left" w:pos="1440"/>
          <w:tab w:val="left" w:pos="2160"/>
          <w:tab w:val="left" w:pos="2880"/>
          <w:tab w:val="left" w:pos="3856"/>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20"/>
        <w:ind w:firstLine="748"/>
        <w:jc w:val="both"/>
        <w:rPr>
          <w:lang w:val="vi-VN"/>
        </w:rPr>
      </w:pPr>
    </w:p>
    <w:tbl>
      <w:tblPr>
        <w:tblW w:w="9563" w:type="dxa"/>
        <w:tblInd w:w="211" w:type="dxa"/>
        <w:tblLayout w:type="fixed"/>
        <w:tblLook w:val="0000" w:firstRow="0" w:lastRow="0" w:firstColumn="0" w:lastColumn="0" w:noHBand="0" w:noVBand="0"/>
      </w:tblPr>
      <w:tblGrid>
        <w:gridCol w:w="577"/>
        <w:gridCol w:w="2122"/>
        <w:gridCol w:w="876"/>
        <w:gridCol w:w="756"/>
        <w:gridCol w:w="756"/>
        <w:gridCol w:w="756"/>
        <w:gridCol w:w="756"/>
        <w:gridCol w:w="756"/>
        <w:gridCol w:w="756"/>
        <w:gridCol w:w="756"/>
        <w:gridCol w:w="696"/>
      </w:tblGrid>
      <w:tr w:rsidR="00537EB8" w:rsidRPr="003D464A" w:rsidTr="00537EB8">
        <w:trPr>
          <w:trHeight w:val="315"/>
        </w:trPr>
        <w:tc>
          <w:tcPr>
            <w:tcW w:w="577" w:type="dxa"/>
            <w:vMerge w:val="restart"/>
            <w:tcBorders>
              <w:top w:val="single" w:sz="3" w:space="0" w:color="000000"/>
              <w:left w:val="single" w:sz="3" w:space="0" w:color="000000"/>
              <w:bottom w:val="single" w:sz="3" w:space="0" w:color="000000"/>
              <w:right w:val="single" w:sz="3" w:space="0" w:color="000000"/>
            </w:tcBorders>
          </w:tcPr>
          <w:p w:rsidR="00537EB8" w:rsidRPr="003D464A" w:rsidRDefault="00537EB8" w:rsidP="003D464A">
            <w:pPr>
              <w:autoSpaceDE w:val="0"/>
              <w:autoSpaceDN w:val="0"/>
              <w:adjustRightInd w:val="0"/>
              <w:jc w:val="center"/>
            </w:pPr>
            <w:r w:rsidRPr="003D464A">
              <w:rPr>
                <w:b/>
                <w:bCs/>
              </w:rPr>
              <w:t>No.</w:t>
            </w:r>
          </w:p>
        </w:tc>
        <w:tc>
          <w:tcPr>
            <w:tcW w:w="2122" w:type="dxa"/>
            <w:vMerge w:val="restart"/>
            <w:tcBorders>
              <w:top w:val="single" w:sz="3" w:space="0" w:color="000000"/>
              <w:left w:val="single" w:sz="3" w:space="0" w:color="000000"/>
              <w:bottom w:val="single" w:sz="3" w:space="0" w:color="000000"/>
              <w:right w:val="single" w:sz="3" w:space="0" w:color="000000"/>
            </w:tcBorders>
          </w:tcPr>
          <w:p w:rsidR="00537EB8" w:rsidRPr="003D464A" w:rsidRDefault="00537EB8" w:rsidP="003D464A">
            <w:pPr>
              <w:autoSpaceDE w:val="0"/>
              <w:autoSpaceDN w:val="0"/>
              <w:adjustRightInd w:val="0"/>
              <w:jc w:val="center"/>
            </w:pPr>
            <w:r w:rsidRPr="003D464A">
              <w:rPr>
                <w:b/>
                <w:bCs/>
              </w:rPr>
              <w:t>Administrative units</w:t>
            </w:r>
          </w:p>
        </w:tc>
        <w:tc>
          <w:tcPr>
            <w:tcW w:w="876" w:type="dxa"/>
            <w:vMerge w:val="restart"/>
            <w:tcBorders>
              <w:top w:val="single" w:sz="3" w:space="0" w:color="000000"/>
              <w:left w:val="single" w:sz="3" w:space="0" w:color="000000"/>
              <w:bottom w:val="single" w:sz="3" w:space="0" w:color="000000"/>
              <w:right w:val="single" w:sz="3" w:space="0" w:color="000000"/>
            </w:tcBorders>
          </w:tcPr>
          <w:p w:rsidR="00537EB8" w:rsidRPr="003D464A" w:rsidRDefault="00537EB8" w:rsidP="003D464A">
            <w:pPr>
              <w:autoSpaceDE w:val="0"/>
              <w:autoSpaceDN w:val="0"/>
              <w:adjustRightInd w:val="0"/>
              <w:jc w:val="center"/>
            </w:pPr>
            <w:r w:rsidRPr="003D464A">
              <w:rPr>
                <w:b/>
                <w:bCs/>
              </w:rPr>
              <w:t>Population in 2009</w:t>
            </w:r>
          </w:p>
        </w:tc>
        <w:tc>
          <w:tcPr>
            <w:tcW w:w="5988" w:type="dxa"/>
            <w:gridSpan w:val="8"/>
            <w:tcBorders>
              <w:top w:val="single" w:sz="3" w:space="0" w:color="000000"/>
              <w:left w:val="nil"/>
              <w:bottom w:val="single" w:sz="3" w:space="0" w:color="000000"/>
              <w:right w:val="nil"/>
            </w:tcBorders>
          </w:tcPr>
          <w:p w:rsidR="00537EB8" w:rsidRPr="003D464A" w:rsidRDefault="00537EB8" w:rsidP="003D464A">
            <w:pPr>
              <w:autoSpaceDE w:val="0"/>
              <w:autoSpaceDN w:val="0"/>
              <w:adjustRightInd w:val="0"/>
              <w:jc w:val="center"/>
            </w:pPr>
            <w:r w:rsidRPr="003D464A">
              <w:rPr>
                <w:b/>
                <w:bCs/>
              </w:rPr>
              <w:t xml:space="preserve">of which </w:t>
            </w:r>
            <w:r w:rsidRPr="003D464A">
              <w:rPr>
                <w:b/>
              </w:rPr>
              <w:t>ethnic minorities</w:t>
            </w:r>
          </w:p>
        </w:tc>
      </w:tr>
      <w:tr w:rsidR="00537EB8" w:rsidRPr="003D464A" w:rsidTr="00537EB8">
        <w:trPr>
          <w:trHeight w:val="645"/>
        </w:trPr>
        <w:tc>
          <w:tcPr>
            <w:tcW w:w="57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37EB8" w:rsidRPr="003D464A" w:rsidRDefault="00537EB8" w:rsidP="003D464A">
            <w:pPr>
              <w:autoSpaceDE w:val="0"/>
              <w:autoSpaceDN w:val="0"/>
              <w:adjustRightInd w:val="0"/>
              <w:spacing w:after="200"/>
            </w:pPr>
          </w:p>
        </w:tc>
        <w:tc>
          <w:tcPr>
            <w:tcW w:w="212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37EB8" w:rsidRPr="003D464A" w:rsidRDefault="00537EB8" w:rsidP="003D464A">
            <w:pPr>
              <w:autoSpaceDE w:val="0"/>
              <w:autoSpaceDN w:val="0"/>
              <w:adjustRightInd w:val="0"/>
              <w:spacing w:after="200"/>
            </w:pPr>
          </w:p>
        </w:tc>
        <w:tc>
          <w:tcPr>
            <w:tcW w:w="87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37EB8" w:rsidRPr="003D464A" w:rsidRDefault="00537EB8" w:rsidP="003D464A">
            <w:pPr>
              <w:autoSpaceDE w:val="0"/>
              <w:autoSpaceDN w:val="0"/>
              <w:adjustRightInd w:val="0"/>
              <w:spacing w:after="200"/>
            </w:pPr>
          </w:p>
        </w:tc>
        <w:tc>
          <w:tcPr>
            <w:tcW w:w="756" w:type="dxa"/>
            <w:tcBorders>
              <w:top w:val="nil"/>
              <w:left w:val="nil"/>
              <w:bottom w:val="single" w:sz="3" w:space="0" w:color="000000"/>
              <w:right w:val="single" w:sz="3" w:space="0" w:color="000000"/>
            </w:tcBorders>
          </w:tcPr>
          <w:p w:rsidR="00537EB8" w:rsidRPr="003D464A" w:rsidRDefault="00537EB8" w:rsidP="003D464A">
            <w:pPr>
              <w:autoSpaceDE w:val="0"/>
              <w:autoSpaceDN w:val="0"/>
              <w:adjustRightInd w:val="0"/>
              <w:jc w:val="center"/>
            </w:pPr>
            <w:r w:rsidRPr="003D464A">
              <w:rPr>
                <w:b/>
                <w:bCs/>
              </w:rPr>
              <w:t>Total</w:t>
            </w:r>
          </w:p>
        </w:tc>
        <w:tc>
          <w:tcPr>
            <w:tcW w:w="756" w:type="dxa"/>
            <w:tcBorders>
              <w:top w:val="nil"/>
              <w:left w:val="nil"/>
              <w:bottom w:val="single" w:sz="3" w:space="0" w:color="000000"/>
              <w:right w:val="single" w:sz="3" w:space="0" w:color="000000"/>
            </w:tcBorders>
          </w:tcPr>
          <w:p w:rsidR="00537EB8" w:rsidRPr="003D464A" w:rsidRDefault="00537EB8" w:rsidP="003D464A">
            <w:pPr>
              <w:autoSpaceDE w:val="0"/>
              <w:autoSpaceDN w:val="0"/>
              <w:adjustRightInd w:val="0"/>
              <w:jc w:val="center"/>
            </w:pPr>
            <w:r w:rsidRPr="003D464A">
              <w:rPr>
                <w:b/>
                <w:bCs/>
              </w:rPr>
              <w:t>Tay</w:t>
            </w:r>
          </w:p>
        </w:tc>
        <w:tc>
          <w:tcPr>
            <w:tcW w:w="756" w:type="dxa"/>
            <w:tcBorders>
              <w:top w:val="nil"/>
              <w:left w:val="nil"/>
              <w:bottom w:val="single" w:sz="3" w:space="0" w:color="000000"/>
              <w:right w:val="single" w:sz="3" w:space="0" w:color="000000"/>
            </w:tcBorders>
          </w:tcPr>
          <w:p w:rsidR="00537EB8" w:rsidRPr="003D464A" w:rsidRDefault="00537EB8" w:rsidP="003D464A">
            <w:pPr>
              <w:autoSpaceDE w:val="0"/>
              <w:autoSpaceDN w:val="0"/>
              <w:adjustRightInd w:val="0"/>
              <w:jc w:val="center"/>
            </w:pPr>
            <w:r w:rsidRPr="003D464A">
              <w:rPr>
                <w:b/>
                <w:bCs/>
              </w:rPr>
              <w:t>Nung</w:t>
            </w:r>
          </w:p>
        </w:tc>
        <w:tc>
          <w:tcPr>
            <w:tcW w:w="756" w:type="dxa"/>
            <w:tcBorders>
              <w:top w:val="nil"/>
              <w:left w:val="nil"/>
              <w:bottom w:val="single" w:sz="3" w:space="0" w:color="000000"/>
              <w:right w:val="single" w:sz="3" w:space="0" w:color="000000"/>
            </w:tcBorders>
          </w:tcPr>
          <w:p w:rsidR="00537EB8" w:rsidRPr="003D464A" w:rsidRDefault="00537EB8" w:rsidP="003D464A">
            <w:pPr>
              <w:autoSpaceDE w:val="0"/>
              <w:autoSpaceDN w:val="0"/>
              <w:adjustRightInd w:val="0"/>
              <w:jc w:val="center"/>
            </w:pPr>
            <w:r w:rsidRPr="003D464A">
              <w:rPr>
                <w:b/>
                <w:bCs/>
              </w:rPr>
              <w:t>Dao</w:t>
            </w:r>
          </w:p>
        </w:tc>
        <w:tc>
          <w:tcPr>
            <w:tcW w:w="756" w:type="dxa"/>
            <w:tcBorders>
              <w:top w:val="nil"/>
              <w:left w:val="nil"/>
              <w:bottom w:val="single" w:sz="3" w:space="0" w:color="000000"/>
              <w:right w:val="single" w:sz="3" w:space="0" w:color="000000"/>
            </w:tcBorders>
          </w:tcPr>
          <w:p w:rsidR="00537EB8" w:rsidRPr="003D464A" w:rsidRDefault="00537EB8" w:rsidP="003D464A">
            <w:pPr>
              <w:autoSpaceDE w:val="0"/>
              <w:autoSpaceDN w:val="0"/>
              <w:adjustRightInd w:val="0"/>
              <w:jc w:val="center"/>
            </w:pPr>
            <w:r w:rsidRPr="003D464A">
              <w:rPr>
                <w:b/>
                <w:bCs/>
              </w:rPr>
              <w:t>San Chay</w:t>
            </w:r>
          </w:p>
        </w:tc>
        <w:tc>
          <w:tcPr>
            <w:tcW w:w="756" w:type="dxa"/>
            <w:tcBorders>
              <w:top w:val="nil"/>
              <w:left w:val="nil"/>
              <w:bottom w:val="single" w:sz="3" w:space="0" w:color="000000"/>
              <w:right w:val="single" w:sz="3" w:space="0" w:color="000000"/>
            </w:tcBorders>
          </w:tcPr>
          <w:p w:rsidR="00537EB8" w:rsidRPr="003D464A" w:rsidRDefault="00537EB8" w:rsidP="003D464A">
            <w:pPr>
              <w:autoSpaceDE w:val="0"/>
              <w:autoSpaceDN w:val="0"/>
              <w:adjustRightInd w:val="0"/>
              <w:jc w:val="center"/>
            </w:pPr>
            <w:r w:rsidRPr="003D464A">
              <w:rPr>
                <w:b/>
                <w:bCs/>
              </w:rPr>
              <w:t>San Dìu</w:t>
            </w:r>
          </w:p>
        </w:tc>
        <w:tc>
          <w:tcPr>
            <w:tcW w:w="756" w:type="dxa"/>
            <w:tcBorders>
              <w:top w:val="nil"/>
              <w:left w:val="nil"/>
              <w:bottom w:val="single" w:sz="3" w:space="0" w:color="000000"/>
              <w:right w:val="single" w:sz="3" w:space="0" w:color="000000"/>
            </w:tcBorders>
          </w:tcPr>
          <w:p w:rsidR="00537EB8" w:rsidRPr="003D464A" w:rsidRDefault="00537EB8" w:rsidP="003D464A">
            <w:pPr>
              <w:autoSpaceDE w:val="0"/>
              <w:autoSpaceDN w:val="0"/>
              <w:adjustRightInd w:val="0"/>
              <w:jc w:val="center"/>
            </w:pPr>
            <w:r w:rsidRPr="003D464A">
              <w:rPr>
                <w:b/>
                <w:bCs/>
              </w:rPr>
              <w:t>Others</w:t>
            </w:r>
          </w:p>
        </w:tc>
        <w:tc>
          <w:tcPr>
            <w:tcW w:w="696" w:type="dxa"/>
            <w:tcBorders>
              <w:top w:val="nil"/>
              <w:left w:val="nil"/>
              <w:bottom w:val="single" w:sz="3" w:space="0" w:color="000000"/>
              <w:right w:val="single" w:sz="3" w:space="0" w:color="000000"/>
            </w:tcBorders>
          </w:tcPr>
          <w:p w:rsidR="00537EB8" w:rsidRPr="003D464A" w:rsidRDefault="00537EB8" w:rsidP="003D464A">
            <w:pPr>
              <w:autoSpaceDE w:val="0"/>
              <w:autoSpaceDN w:val="0"/>
              <w:adjustRightInd w:val="0"/>
              <w:jc w:val="center"/>
            </w:pPr>
            <w:r w:rsidRPr="003D464A">
              <w:rPr>
                <w:b/>
                <w:bCs/>
              </w:rPr>
              <w:t>Total</w:t>
            </w:r>
          </w:p>
        </w:tc>
      </w:tr>
      <w:tr w:rsidR="00F921B2" w:rsidRPr="003D464A" w:rsidTr="00537EB8">
        <w:trPr>
          <w:trHeight w:val="360"/>
        </w:trPr>
        <w:tc>
          <w:tcPr>
            <w:tcW w:w="577" w:type="dxa"/>
            <w:tcBorders>
              <w:top w:val="single" w:sz="3" w:space="0" w:color="000000"/>
              <w:left w:val="single" w:sz="3" w:space="0" w:color="000000"/>
              <w:bottom w:val="single" w:sz="3" w:space="0" w:color="000000"/>
              <w:right w:val="single" w:sz="3" w:space="0" w:color="000000"/>
            </w:tcBorders>
            <w:vAlign w:val="center"/>
          </w:tcPr>
          <w:p w:rsidR="00F921B2" w:rsidRPr="003D464A" w:rsidRDefault="00F921B2" w:rsidP="003D464A">
            <w:pPr>
              <w:autoSpaceDE w:val="0"/>
              <w:autoSpaceDN w:val="0"/>
              <w:adjustRightInd w:val="0"/>
              <w:jc w:val="center"/>
            </w:pPr>
            <w:r w:rsidRPr="003D464A">
              <w:rPr>
                <w:b/>
                <w:bCs/>
              </w:rPr>
              <w:t>I</w:t>
            </w:r>
          </w:p>
        </w:tc>
        <w:tc>
          <w:tcPr>
            <w:tcW w:w="2122" w:type="dxa"/>
            <w:tcBorders>
              <w:top w:val="single" w:sz="3" w:space="0" w:color="000000"/>
              <w:left w:val="nil"/>
              <w:bottom w:val="single" w:sz="3" w:space="0" w:color="000000"/>
              <w:right w:val="single" w:sz="3" w:space="0" w:color="000000"/>
            </w:tcBorders>
            <w:vAlign w:val="center"/>
          </w:tcPr>
          <w:p w:rsidR="00F921B2" w:rsidRPr="003D464A" w:rsidRDefault="00537EB8" w:rsidP="003D464A">
            <w:pPr>
              <w:autoSpaceDE w:val="0"/>
              <w:autoSpaceDN w:val="0"/>
              <w:adjustRightInd w:val="0"/>
            </w:pPr>
            <w:r w:rsidRPr="003D464A">
              <w:rPr>
                <w:b/>
              </w:rPr>
              <w:t>Dinh Hoa District</w:t>
            </w:r>
            <w:r w:rsidRPr="003D464A">
              <w:rPr>
                <w:b/>
                <w:bCs/>
              </w:rPr>
              <w:t xml:space="preserve"> </w:t>
            </w:r>
            <w:r w:rsidR="00F921B2" w:rsidRPr="003D464A">
              <w:rPr>
                <w:b/>
                <w:bCs/>
              </w:rPr>
              <w:t xml:space="preserve">(23/24 </w:t>
            </w:r>
            <w:r w:rsidRPr="003D464A">
              <w:rPr>
                <w:b/>
              </w:rPr>
              <w:t>communes with special difficulties</w:t>
            </w:r>
            <w:r w:rsidR="00F921B2" w:rsidRPr="003D464A">
              <w:rPr>
                <w:b/>
                <w:bCs/>
              </w:rPr>
              <w:t>)</w:t>
            </w:r>
          </w:p>
        </w:tc>
        <w:tc>
          <w:tcPr>
            <w:tcW w:w="876" w:type="dxa"/>
            <w:tcBorders>
              <w:top w:val="single" w:sz="3" w:space="0" w:color="000000"/>
              <w:left w:val="nil"/>
              <w:bottom w:val="single" w:sz="3" w:space="0" w:color="000000"/>
              <w:right w:val="single" w:sz="3" w:space="0" w:color="000000"/>
            </w:tcBorders>
            <w:vAlign w:val="center"/>
          </w:tcPr>
          <w:p w:rsidR="00F921B2" w:rsidRPr="003D464A" w:rsidRDefault="00F921B2" w:rsidP="003D464A">
            <w:pPr>
              <w:autoSpaceDE w:val="0"/>
              <w:autoSpaceDN w:val="0"/>
              <w:adjustRightInd w:val="0"/>
              <w:jc w:val="right"/>
            </w:pPr>
            <w:r w:rsidRPr="003D464A">
              <w:rPr>
                <w:b/>
                <w:bCs/>
              </w:rPr>
              <w:t> </w:t>
            </w:r>
          </w:p>
        </w:tc>
        <w:tc>
          <w:tcPr>
            <w:tcW w:w="756" w:type="dxa"/>
            <w:tcBorders>
              <w:top w:val="single" w:sz="3" w:space="0" w:color="000000"/>
              <w:left w:val="nil"/>
              <w:bottom w:val="single" w:sz="3" w:space="0" w:color="000000"/>
              <w:right w:val="single" w:sz="3" w:space="0" w:color="000000"/>
            </w:tcBorders>
            <w:vAlign w:val="center"/>
          </w:tcPr>
          <w:p w:rsidR="00F921B2" w:rsidRPr="003D464A" w:rsidRDefault="00F921B2" w:rsidP="003D464A">
            <w:pPr>
              <w:autoSpaceDE w:val="0"/>
              <w:autoSpaceDN w:val="0"/>
              <w:adjustRightInd w:val="0"/>
              <w:jc w:val="right"/>
            </w:pPr>
            <w:r w:rsidRPr="003D464A">
              <w:rPr>
                <w:b/>
                <w:bCs/>
              </w:rPr>
              <w:t> </w:t>
            </w:r>
          </w:p>
        </w:tc>
        <w:tc>
          <w:tcPr>
            <w:tcW w:w="756" w:type="dxa"/>
            <w:tcBorders>
              <w:top w:val="single" w:sz="3" w:space="0" w:color="000000"/>
              <w:left w:val="nil"/>
              <w:bottom w:val="single" w:sz="3" w:space="0" w:color="000000"/>
              <w:right w:val="single" w:sz="3" w:space="0" w:color="000000"/>
            </w:tcBorders>
            <w:vAlign w:val="center"/>
          </w:tcPr>
          <w:p w:rsidR="00F921B2" w:rsidRPr="003D464A" w:rsidRDefault="00F921B2" w:rsidP="003D464A">
            <w:pPr>
              <w:autoSpaceDE w:val="0"/>
              <w:autoSpaceDN w:val="0"/>
              <w:adjustRightInd w:val="0"/>
              <w:jc w:val="right"/>
            </w:pPr>
            <w:r w:rsidRPr="003D464A">
              <w:rPr>
                <w:b/>
                <w:bCs/>
              </w:rPr>
              <w:t> </w:t>
            </w:r>
          </w:p>
        </w:tc>
        <w:tc>
          <w:tcPr>
            <w:tcW w:w="756" w:type="dxa"/>
            <w:tcBorders>
              <w:top w:val="single" w:sz="3" w:space="0" w:color="000000"/>
              <w:left w:val="nil"/>
              <w:bottom w:val="single" w:sz="3" w:space="0" w:color="000000"/>
              <w:right w:val="single" w:sz="3" w:space="0" w:color="000000"/>
            </w:tcBorders>
            <w:vAlign w:val="center"/>
          </w:tcPr>
          <w:p w:rsidR="00F921B2" w:rsidRPr="003D464A" w:rsidRDefault="00F921B2" w:rsidP="003D464A">
            <w:pPr>
              <w:autoSpaceDE w:val="0"/>
              <w:autoSpaceDN w:val="0"/>
              <w:adjustRightInd w:val="0"/>
              <w:jc w:val="right"/>
            </w:pPr>
            <w:r w:rsidRPr="003D464A">
              <w:rPr>
                <w:b/>
                <w:bCs/>
              </w:rPr>
              <w:t> </w:t>
            </w:r>
          </w:p>
        </w:tc>
        <w:tc>
          <w:tcPr>
            <w:tcW w:w="756" w:type="dxa"/>
            <w:tcBorders>
              <w:top w:val="single" w:sz="3" w:space="0" w:color="000000"/>
              <w:left w:val="nil"/>
              <w:bottom w:val="single" w:sz="3" w:space="0" w:color="000000"/>
              <w:right w:val="single" w:sz="3" w:space="0" w:color="000000"/>
            </w:tcBorders>
            <w:vAlign w:val="center"/>
          </w:tcPr>
          <w:p w:rsidR="00F921B2" w:rsidRPr="003D464A" w:rsidRDefault="00F921B2" w:rsidP="003D464A">
            <w:pPr>
              <w:autoSpaceDE w:val="0"/>
              <w:autoSpaceDN w:val="0"/>
              <w:adjustRightInd w:val="0"/>
              <w:jc w:val="right"/>
            </w:pPr>
            <w:r w:rsidRPr="003D464A">
              <w:rPr>
                <w:b/>
                <w:bCs/>
              </w:rPr>
              <w:t> </w:t>
            </w:r>
          </w:p>
        </w:tc>
        <w:tc>
          <w:tcPr>
            <w:tcW w:w="756" w:type="dxa"/>
            <w:tcBorders>
              <w:top w:val="single" w:sz="3" w:space="0" w:color="000000"/>
              <w:left w:val="nil"/>
              <w:bottom w:val="single" w:sz="3" w:space="0" w:color="000000"/>
              <w:right w:val="single" w:sz="3" w:space="0" w:color="000000"/>
            </w:tcBorders>
            <w:vAlign w:val="center"/>
          </w:tcPr>
          <w:p w:rsidR="00F921B2" w:rsidRPr="003D464A" w:rsidRDefault="00F921B2" w:rsidP="003D464A">
            <w:pPr>
              <w:autoSpaceDE w:val="0"/>
              <w:autoSpaceDN w:val="0"/>
              <w:adjustRightInd w:val="0"/>
              <w:jc w:val="right"/>
            </w:pPr>
            <w:r w:rsidRPr="003D464A">
              <w:rPr>
                <w:b/>
                <w:bCs/>
              </w:rPr>
              <w:t> </w:t>
            </w:r>
          </w:p>
        </w:tc>
        <w:tc>
          <w:tcPr>
            <w:tcW w:w="756" w:type="dxa"/>
            <w:tcBorders>
              <w:top w:val="single" w:sz="3" w:space="0" w:color="000000"/>
              <w:left w:val="nil"/>
              <w:bottom w:val="single" w:sz="3" w:space="0" w:color="000000"/>
              <w:right w:val="single" w:sz="3" w:space="0" w:color="000000"/>
            </w:tcBorders>
            <w:vAlign w:val="center"/>
          </w:tcPr>
          <w:p w:rsidR="00F921B2" w:rsidRPr="003D464A" w:rsidRDefault="00F921B2" w:rsidP="003D464A">
            <w:pPr>
              <w:autoSpaceDE w:val="0"/>
              <w:autoSpaceDN w:val="0"/>
              <w:adjustRightInd w:val="0"/>
              <w:jc w:val="right"/>
            </w:pPr>
            <w:r w:rsidRPr="003D464A">
              <w:rPr>
                <w:b/>
                <w:bCs/>
              </w:rPr>
              <w:t> </w:t>
            </w:r>
          </w:p>
        </w:tc>
        <w:tc>
          <w:tcPr>
            <w:tcW w:w="756" w:type="dxa"/>
            <w:tcBorders>
              <w:top w:val="single" w:sz="3" w:space="0" w:color="000000"/>
              <w:left w:val="nil"/>
              <w:bottom w:val="single" w:sz="3" w:space="0" w:color="000000"/>
              <w:right w:val="single" w:sz="3" w:space="0" w:color="000000"/>
            </w:tcBorders>
            <w:vAlign w:val="center"/>
          </w:tcPr>
          <w:p w:rsidR="00F921B2" w:rsidRPr="003D464A" w:rsidRDefault="00F921B2" w:rsidP="003D464A">
            <w:pPr>
              <w:autoSpaceDE w:val="0"/>
              <w:autoSpaceDN w:val="0"/>
              <w:adjustRightInd w:val="0"/>
              <w:jc w:val="right"/>
            </w:pPr>
            <w:r w:rsidRPr="003D464A">
              <w:rPr>
                <w:b/>
                <w:bCs/>
              </w:rPr>
              <w:t> </w:t>
            </w:r>
          </w:p>
        </w:tc>
        <w:tc>
          <w:tcPr>
            <w:tcW w:w="696" w:type="dxa"/>
            <w:tcBorders>
              <w:top w:val="single" w:sz="3" w:space="0" w:color="000000"/>
              <w:left w:val="nil"/>
              <w:bottom w:val="single" w:sz="3" w:space="0" w:color="000000"/>
              <w:right w:val="single" w:sz="3" w:space="0" w:color="000000"/>
            </w:tcBorders>
            <w:vAlign w:val="center"/>
          </w:tcPr>
          <w:p w:rsidR="00F921B2" w:rsidRPr="003D464A" w:rsidRDefault="00F921B2" w:rsidP="003D464A">
            <w:pPr>
              <w:autoSpaceDE w:val="0"/>
              <w:autoSpaceDN w:val="0"/>
              <w:adjustRightInd w:val="0"/>
              <w:jc w:val="right"/>
            </w:pPr>
            <w:r w:rsidRPr="003D464A">
              <w:rPr>
                <w:b/>
                <w:bCs/>
              </w:rPr>
              <w:t> </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1</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Linh Thông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2.866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2.427</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84,68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2.349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7</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2</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Lam Vỹ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3.795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3.330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87,75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3.010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116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139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 </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10</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3</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Quy Kỳ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3.834</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3.066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79,97</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2.178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163</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689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8</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4</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Tân Thịnh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4.046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3.519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86,97</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1.277</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82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2.128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12</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5</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Kim Ph</w:t>
            </w:r>
            <w:r w:rsidRPr="003D464A">
              <w:rPr>
                <w:lang w:val="vi-VN"/>
              </w:rPr>
              <w:t xml:space="preserve">ượng </w:t>
            </w:r>
            <w:r w:rsidRPr="003D464A">
              <w:t>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2.760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1.973</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71,49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1.499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86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91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64</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232</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6</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Bảo Linh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2.128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1.774</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83,36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1.125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292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260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67</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7</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Kim S</w:t>
            </w:r>
            <w:r w:rsidRPr="003D464A">
              <w:rPr>
                <w:lang w:val="vi-VN"/>
              </w:rPr>
              <w:t xml:space="preserve">ơn </w:t>
            </w:r>
            <w:r w:rsidRPr="003D464A">
              <w:t>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2.156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1.530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70,96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1.153</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81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248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18</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8</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Phúc Chu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2.240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1.720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76,79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1.197</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204</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278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11</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9</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Tân D</w:t>
            </w:r>
            <w:r w:rsidRPr="003D464A">
              <w:rPr>
                <w:lang w:val="vi-VN"/>
              </w:rPr>
              <w:t xml:space="preserve">ương </w:t>
            </w:r>
            <w:r w:rsidRPr="003D464A">
              <w:t>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3.080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2.455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79,71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1.316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357</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14</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697</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 </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71</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10</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Ph</w:t>
            </w:r>
            <w:r w:rsidRPr="003D464A">
              <w:rPr>
                <w:lang w:val="vi-VN"/>
              </w:rPr>
              <w:t xml:space="preserve">ượng Tiến </w:t>
            </w:r>
            <w:r w:rsidRPr="003D464A">
              <w:t>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3.480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2.892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83,10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2.629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54</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161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30</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11</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Bảo C</w:t>
            </w:r>
            <w:r w:rsidRPr="003D464A">
              <w:rPr>
                <w:lang w:val="vi-VN"/>
              </w:rPr>
              <w:t xml:space="preserve">ường </w:t>
            </w:r>
            <w:r w:rsidRPr="003D464A">
              <w:t>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3.825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2.840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74,25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1.989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635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37</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 </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153</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12</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Đồng Thịnh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4.008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3.098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77,30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2.266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613</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169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7</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13</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Định Biên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2.416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2.089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86,47</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1.854</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118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13</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69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32</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14</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Thanh Định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3.736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2.760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73,88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2.580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92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 </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15</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Trung Hội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4.536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2.393</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52,76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1.739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474</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98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29</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16</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Trung L</w:t>
            </w:r>
            <w:r w:rsidRPr="003D464A">
              <w:rPr>
                <w:lang w:val="vi-VN"/>
              </w:rPr>
              <w:t xml:space="preserve">ương </w:t>
            </w:r>
            <w:r w:rsidRPr="003D464A">
              <w:lastRenderedPageBreak/>
              <w:t>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lastRenderedPageBreak/>
              <w:t>3.659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2.006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54,82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1.879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66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17</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37</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lastRenderedPageBreak/>
              <w:t>17</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Bình Yên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3.169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2.322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73,27</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2.191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77</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18</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Điềm Mặc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4.138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2.864</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69,21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2.762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79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19</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Phú Tiến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2.827</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2.135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75,52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2.076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34</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 </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8</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20</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Bộc Nhiêu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3.712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2.115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56,98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2.072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6</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21</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S</w:t>
            </w:r>
            <w:r w:rsidRPr="003D464A">
              <w:rPr>
                <w:lang w:val="vi-VN"/>
              </w:rPr>
              <w:t xml:space="preserve">ơn Phú </w:t>
            </w:r>
            <w:r w:rsidRPr="003D464A">
              <w:t>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4.669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2.981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63,85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1.315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23</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1.634</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 </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22</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Phú Đình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5.420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3.703</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68,32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2.006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13</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402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1.281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 </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23</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Bình Thành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4.601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2.328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50,60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1.793</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494</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7</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b/>
                <w:bCs/>
              </w:rPr>
              <w:t>II</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rPr>
                <w:b/>
                <w:bCs/>
              </w:rPr>
              <w:t>Phu L</w:t>
            </w:r>
            <w:r w:rsidRPr="003D464A">
              <w:rPr>
                <w:b/>
                <w:bCs/>
                <w:lang w:val="vi-VN"/>
              </w:rPr>
              <w:t xml:space="preserve">uong </w:t>
            </w:r>
            <w:r w:rsidRPr="003D464A">
              <w:rPr>
                <w:b/>
              </w:rPr>
              <w:t>District</w:t>
            </w:r>
            <w:r w:rsidRPr="003D464A">
              <w:rPr>
                <w:b/>
                <w:bCs/>
              </w:rPr>
              <w:t xml:space="preserve"> (7/16 </w:t>
            </w:r>
            <w:r w:rsidRPr="003D464A">
              <w:rPr>
                <w:b/>
              </w:rPr>
              <w:t>communes with special difficulties</w:t>
            </w:r>
            <w:r w:rsidRPr="003D464A">
              <w:rPr>
                <w:b/>
                <w:bCs/>
              </w:rPr>
              <w:t>)</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1</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Yên Ninh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6.424</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4.930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76,74</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2.844</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350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1.070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640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8</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18</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2</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Yên Trạch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6.008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5.485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91,29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5.338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3</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Yên Lạc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6.740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3.227</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47,88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271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197</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64</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2.665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6</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24</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4</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Ôn L</w:t>
            </w:r>
            <w:r w:rsidRPr="003D464A">
              <w:rPr>
                <w:lang w:val="vi-VN"/>
              </w:rPr>
              <w:t xml:space="preserve">ương </w:t>
            </w:r>
            <w:r w:rsidRPr="003D464A">
              <w:t>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3.100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2.561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82,61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2.491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14</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7</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15</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5</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Phủ Lý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2.822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2.106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74,63</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1.966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12</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6</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Phú Đô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5.369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3.052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56,84</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66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103</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2.732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11</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136</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7</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Hợp Thành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2.432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1.989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81,78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1.959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6</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b/>
                <w:bCs/>
              </w:rPr>
              <w:t>III</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rPr>
                <w:b/>
                <w:bCs/>
              </w:rPr>
              <w:t>Dong Hy</w:t>
            </w:r>
            <w:r w:rsidRPr="003D464A">
              <w:rPr>
                <w:b/>
                <w:bCs/>
                <w:lang w:val="vi-VN"/>
              </w:rPr>
              <w:t xml:space="preserve"> </w:t>
            </w:r>
            <w:r w:rsidRPr="003D464A">
              <w:rPr>
                <w:b/>
              </w:rPr>
              <w:t>District</w:t>
            </w:r>
            <w:r w:rsidRPr="003D464A">
              <w:rPr>
                <w:b/>
                <w:bCs/>
              </w:rPr>
              <w:t xml:space="preserve"> (7/18 </w:t>
            </w:r>
            <w:r w:rsidRPr="003D464A">
              <w:rPr>
                <w:b/>
              </w:rPr>
              <w:t>communes with special difficulties</w:t>
            </w:r>
            <w:r w:rsidRPr="003D464A">
              <w:rPr>
                <w:b/>
                <w:bCs/>
              </w:rPr>
              <w:t>)</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1</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Văn Lăng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4.555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3.081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67,64</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174</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691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809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26</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1360</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2</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Tân Long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5.373</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4.042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75,23</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79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2.513</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422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240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22</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766</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3</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Văn Hán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9.567</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4.243</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44,35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80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3.496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547</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75</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17</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4</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Cây Thị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3.109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1.670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53,72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14</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253</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835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560</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8</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5</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Hợp Tiến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5.759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3.693</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64,13</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3.503</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68</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7</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6</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Tân Lợi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4.622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3.241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70,12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361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17</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2.835</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22</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7</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Nam Hoà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9.354</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6.760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72,27</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75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716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5.923</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13</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b/>
                <w:bCs/>
              </w:rPr>
              <w:t>IV</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rPr>
                <w:b/>
                <w:bCs/>
              </w:rPr>
              <w:t>Vo Nhai</w:t>
            </w:r>
            <w:r w:rsidRPr="003D464A">
              <w:rPr>
                <w:b/>
                <w:bCs/>
                <w:lang w:val="vi-VN"/>
              </w:rPr>
              <w:t xml:space="preserve"> </w:t>
            </w:r>
            <w:r w:rsidRPr="003D464A">
              <w:rPr>
                <w:b/>
              </w:rPr>
              <w:t>District</w:t>
            </w:r>
            <w:r w:rsidRPr="003D464A">
              <w:rPr>
                <w:b/>
                <w:bCs/>
              </w:rPr>
              <w:t xml:space="preserve"> (12/15 </w:t>
            </w:r>
            <w:r w:rsidRPr="003D464A">
              <w:rPr>
                <w:b/>
              </w:rPr>
              <w:t>communes with special difficulties</w:t>
            </w:r>
            <w:r w:rsidRPr="003D464A">
              <w:rPr>
                <w:b/>
                <w:bCs/>
              </w:rPr>
              <w:t>)</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1</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Sảng Mộc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2.659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2.602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97,86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1.305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100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768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425</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2</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Nghinh T</w:t>
            </w:r>
            <w:r w:rsidRPr="003D464A">
              <w:rPr>
                <w:lang w:val="vi-VN"/>
              </w:rPr>
              <w:t xml:space="preserve">ường </w:t>
            </w:r>
            <w:r w:rsidRPr="003D464A">
              <w:t>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2.795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2.752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98,46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1.735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996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3</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Thần Sa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2.437</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2.347</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96,31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1.417</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716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11</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187</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4</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Vũ Chấn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2.689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2.634</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97,95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1.353</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1.255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5</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Th</w:t>
            </w:r>
            <w:r w:rsidRPr="003D464A">
              <w:rPr>
                <w:lang w:val="vi-VN"/>
              </w:rPr>
              <w:t xml:space="preserve">ượng Nung </w:t>
            </w:r>
            <w:r w:rsidRPr="003D464A">
              <w:t>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2.161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2.118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98,01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1.172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921</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6</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Phú Th</w:t>
            </w:r>
            <w:r w:rsidRPr="003D464A">
              <w:rPr>
                <w:lang w:val="vi-VN"/>
              </w:rPr>
              <w:t xml:space="preserve">ượng </w:t>
            </w:r>
            <w:r w:rsidRPr="003D464A">
              <w:t>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4.853</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4.177</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86,07</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1.249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1.892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968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23</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36</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9</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7</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Cúc Đường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2.439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2.254</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92,41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1.681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23</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527</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8</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Tràng Xá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7.608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4.212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55,36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805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2.214</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208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23</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906</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9</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Ph</w:t>
            </w:r>
            <w:r w:rsidRPr="003D464A">
              <w:rPr>
                <w:lang w:val="vi-VN"/>
              </w:rPr>
              <w:t xml:space="preserve">ương Giao </w:t>
            </w:r>
            <w:r w:rsidRPr="003D464A">
              <w:t>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3.931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1.354</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34,44</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99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84</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833</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17</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317</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10</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Liên Minh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4.071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2.225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54,65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84</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395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1.723</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13</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8</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11</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Dân Tiến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6.031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4.199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69,62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599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940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534</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1.649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476</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12</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Bình Long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5.579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2.881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51,64</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656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1.309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649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261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6</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0</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b/>
                <w:bCs/>
              </w:rPr>
              <w:t xml:space="preserve">V </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rPr>
                <w:b/>
                <w:bCs/>
              </w:rPr>
              <w:t>Dai Tu</w:t>
            </w:r>
            <w:r w:rsidRPr="003D464A">
              <w:rPr>
                <w:b/>
                <w:bCs/>
                <w:lang w:val="vi-VN"/>
              </w:rPr>
              <w:t xml:space="preserve"> </w:t>
            </w:r>
            <w:r w:rsidRPr="003D464A">
              <w:rPr>
                <w:b/>
              </w:rPr>
              <w:t>District</w:t>
            </w:r>
            <w:r w:rsidRPr="003D464A">
              <w:rPr>
                <w:b/>
                <w:bCs/>
              </w:rPr>
              <w:t xml:space="preserve"> (22/30 </w:t>
            </w:r>
            <w:r w:rsidRPr="003D464A">
              <w:rPr>
                <w:b/>
              </w:rPr>
              <w:t>communes with special difficulties</w:t>
            </w:r>
            <w:r w:rsidRPr="003D464A">
              <w:rPr>
                <w:b/>
                <w:bCs/>
              </w:rPr>
              <w:t>)</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1</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Phúc L</w:t>
            </w:r>
            <w:r w:rsidRPr="003D464A">
              <w:rPr>
                <w:lang w:val="vi-VN"/>
              </w:rPr>
              <w:t xml:space="preserve">ương </w:t>
            </w:r>
            <w:r w:rsidRPr="003D464A">
              <w:t>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3.983</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3.670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92,14</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3.618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 </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2</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Minh Tiến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3.896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2.140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54,93</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1.795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104</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222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3</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Yên Lãng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11.844</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4.365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36,85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1.860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1.135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517</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805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9</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39</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4</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Đức Lương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2.605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2.188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83,99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2.097</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47</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5</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Phú C</w:t>
            </w:r>
            <w:r w:rsidRPr="003D464A">
              <w:rPr>
                <w:lang w:val="vi-VN"/>
              </w:rPr>
              <w:t xml:space="preserve">ường </w:t>
            </w:r>
            <w:r w:rsidRPr="003D464A">
              <w:t>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4.522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2.027</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44,83</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1.363</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342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7</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302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9</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6</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Na Mao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3.094</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1.910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61,73</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155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370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1.370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6</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7</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Phú Lạc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6.288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2.051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32,62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798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1.206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17</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8</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Tân Linh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5.296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793</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14,97</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43</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203</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294</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242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7</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9</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Phú Thịnh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3.630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1.688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46,50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135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646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882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21</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10</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Phục Linh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6.239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1.756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28,15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172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199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1.335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13</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21</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11</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Phú Xuyên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6.198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2.455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39,61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435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1.356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392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249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6</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17</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12</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Bản Ngoại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6.985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2.537</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36,32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381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2.023</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36</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32</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13</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Tiên Hội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5.684</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1.586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27,90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307</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1.101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14</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45</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101</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14</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Hùng S</w:t>
            </w:r>
            <w:r w:rsidRPr="003D464A">
              <w:rPr>
                <w:lang w:val="vi-VN"/>
              </w:rPr>
              <w:t xml:space="preserve">ơn </w:t>
            </w:r>
            <w:r w:rsidRPr="003D464A">
              <w:t>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8.859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692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7,81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250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300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44</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22</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15</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Hà Th</w:t>
            </w:r>
            <w:r w:rsidRPr="003D464A">
              <w:rPr>
                <w:lang w:val="vi-VN"/>
              </w:rPr>
              <w:t xml:space="preserve">ượng </w:t>
            </w:r>
            <w:r w:rsidRPr="003D464A">
              <w:t>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5.604</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1.468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26,20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295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160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938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20</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36</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16</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La Bằng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3.397</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1.441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42,42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195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903</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303</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13</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17</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Hoàng Nông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4.527</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1.419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31,35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90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448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801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18</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44</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18</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Khôi Kỳ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5.989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834</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13,93</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171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566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24</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44</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8</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19</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Lục Ba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3.976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294</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7,39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57</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176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17</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19</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20</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Mỹ Yên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5.278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402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7,62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84</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258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8</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10</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21</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Cát Nê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3.306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277</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8,38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165</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22</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Quân Chu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3.450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1.796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52,06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13</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1.241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497</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11</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b/>
                <w:bCs/>
              </w:rPr>
              <w:t>VI</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rPr>
                <w:b/>
                <w:bCs/>
              </w:rPr>
              <w:t>Pho Yen</w:t>
            </w:r>
            <w:r w:rsidRPr="003D464A">
              <w:rPr>
                <w:b/>
                <w:bCs/>
                <w:lang w:val="vi-VN"/>
              </w:rPr>
              <w:t xml:space="preserve"> </w:t>
            </w:r>
            <w:r w:rsidRPr="003D464A">
              <w:rPr>
                <w:b/>
              </w:rPr>
              <w:t>District</w:t>
            </w:r>
            <w:r w:rsidRPr="003D464A">
              <w:rPr>
                <w:b/>
                <w:bCs/>
              </w:rPr>
              <w:t xml:space="preserve"> (4/18 </w:t>
            </w:r>
            <w:r w:rsidRPr="003D464A">
              <w:rPr>
                <w:b/>
              </w:rPr>
              <w:t>communes with special difficulties</w:t>
            </w:r>
            <w:r w:rsidRPr="003D464A">
              <w:rPr>
                <w:b/>
                <w:bCs/>
              </w:rPr>
              <w:t>)</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1</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Phúc Tân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2.841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341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12,00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158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116</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33</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2</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Thành Công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13.936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4.179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29,99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66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4.088</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10</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3</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Tiên Phong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12.763</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0,24</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4</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Vạn Phái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7.349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0,61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7</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rPr>
                <w:b/>
                <w:bCs/>
              </w:rPr>
              <w:t>VII</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rPr>
                <w:b/>
                <w:bCs/>
              </w:rPr>
              <w:t>Phu Binh</w:t>
            </w:r>
            <w:r w:rsidRPr="003D464A">
              <w:rPr>
                <w:b/>
                <w:bCs/>
                <w:lang w:val="vi-VN"/>
              </w:rPr>
              <w:t xml:space="preserve"> </w:t>
            </w:r>
            <w:r w:rsidRPr="003D464A">
              <w:rPr>
                <w:b/>
              </w:rPr>
              <w:t>District</w:t>
            </w:r>
            <w:r w:rsidRPr="003D464A">
              <w:rPr>
                <w:b/>
                <w:bCs/>
              </w:rPr>
              <w:t xml:space="preserve"> (4/21 </w:t>
            </w:r>
            <w:r w:rsidRPr="003D464A">
              <w:rPr>
                <w:b/>
              </w:rPr>
              <w:t>communes with special difficulties</w:t>
            </w:r>
            <w:r w:rsidRPr="003D464A">
              <w:rPr>
                <w:b/>
                <w:bCs/>
              </w:rPr>
              <w:t>)</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 </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1</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Bàn Đạt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5.771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2.750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47,65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6</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2.709</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7</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2</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Tân Kim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6.601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1.058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16,03</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73</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948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21</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15</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3</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Tân Thành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4.793</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2.468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51,49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285</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2.120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37</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16</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10</w:t>
            </w:r>
          </w:p>
        </w:tc>
      </w:tr>
      <w:tr w:rsidR="003A43E9" w:rsidRPr="003D464A" w:rsidTr="00537EB8">
        <w:trPr>
          <w:trHeight w:val="360"/>
        </w:trPr>
        <w:tc>
          <w:tcPr>
            <w:tcW w:w="577" w:type="dxa"/>
            <w:tcBorders>
              <w:top w:val="nil"/>
              <w:left w:val="single" w:sz="3" w:space="0" w:color="000000"/>
              <w:bottom w:val="single" w:sz="3" w:space="0" w:color="000000"/>
              <w:right w:val="single" w:sz="3" w:space="0" w:color="000000"/>
            </w:tcBorders>
            <w:vAlign w:val="center"/>
          </w:tcPr>
          <w:p w:rsidR="003A43E9" w:rsidRPr="003D464A" w:rsidRDefault="003A43E9" w:rsidP="003D464A">
            <w:pPr>
              <w:autoSpaceDE w:val="0"/>
              <w:autoSpaceDN w:val="0"/>
              <w:adjustRightInd w:val="0"/>
              <w:jc w:val="center"/>
            </w:pPr>
            <w:r w:rsidRPr="003D464A">
              <w:t>4</w:t>
            </w:r>
          </w:p>
        </w:tc>
        <w:tc>
          <w:tcPr>
            <w:tcW w:w="2122"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pPr>
            <w:r w:rsidRPr="003D464A">
              <w:t>Tân Hoà Commune</w:t>
            </w:r>
          </w:p>
        </w:tc>
        <w:tc>
          <w:tcPr>
            <w:tcW w:w="87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7.150</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2.058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28,78</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912</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1.099</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4</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 </w:t>
            </w:r>
          </w:p>
        </w:tc>
        <w:tc>
          <w:tcPr>
            <w:tcW w:w="75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t>5</w:t>
            </w:r>
          </w:p>
        </w:tc>
        <w:tc>
          <w:tcPr>
            <w:tcW w:w="696" w:type="dxa"/>
            <w:tcBorders>
              <w:top w:val="nil"/>
              <w:left w:val="nil"/>
              <w:bottom w:val="single" w:sz="3" w:space="0" w:color="000000"/>
              <w:right w:val="single" w:sz="3" w:space="0" w:color="000000"/>
            </w:tcBorders>
            <w:vAlign w:val="center"/>
          </w:tcPr>
          <w:p w:rsidR="003A43E9" w:rsidRPr="003D464A" w:rsidRDefault="003A43E9" w:rsidP="003D464A">
            <w:pPr>
              <w:autoSpaceDE w:val="0"/>
              <w:autoSpaceDN w:val="0"/>
              <w:adjustRightInd w:val="0"/>
              <w:jc w:val="right"/>
            </w:pPr>
            <w:r w:rsidRPr="003D464A">
              <w:rPr>
                <w:b/>
                <w:bCs/>
              </w:rPr>
              <w:t>38</w:t>
            </w:r>
          </w:p>
        </w:tc>
      </w:tr>
    </w:tbl>
    <w:p w:rsidR="002D0728" w:rsidRPr="003D464A" w:rsidRDefault="002D0728" w:rsidP="003D464A">
      <w:pPr>
        <w:tabs>
          <w:tab w:val="left" w:pos="794"/>
          <w:tab w:val="left" w:pos="1440"/>
          <w:tab w:val="left" w:pos="2160"/>
          <w:tab w:val="left" w:pos="2880"/>
          <w:tab w:val="left" w:pos="3856"/>
          <w:tab w:val="left" w:pos="4320"/>
          <w:tab w:val="left" w:pos="5040"/>
          <w:tab w:val="left" w:pos="5760"/>
          <w:tab w:val="left" w:pos="6480"/>
          <w:tab w:val="left" w:pos="7200"/>
          <w:tab w:val="left" w:pos="7937"/>
          <w:tab w:val="left" w:pos="8640"/>
          <w:tab w:val="left" w:pos="9360"/>
          <w:tab w:val="left" w:pos="10080"/>
          <w:tab w:val="left" w:pos="10800"/>
          <w:tab w:val="left" w:pos="11520"/>
        </w:tabs>
        <w:autoSpaceDE w:val="0"/>
        <w:autoSpaceDN w:val="0"/>
        <w:adjustRightInd w:val="0"/>
        <w:spacing w:after="120"/>
        <w:ind w:firstLine="748"/>
        <w:jc w:val="both"/>
      </w:pPr>
    </w:p>
    <w:p w:rsidR="00F921B2" w:rsidRPr="003D464A" w:rsidRDefault="00510D4E" w:rsidP="003D464A">
      <w:pPr>
        <w:tabs>
          <w:tab w:val="left" w:pos="794"/>
          <w:tab w:val="left" w:pos="1440"/>
          <w:tab w:val="left" w:pos="2160"/>
          <w:tab w:val="left" w:pos="2880"/>
          <w:tab w:val="left" w:pos="3856"/>
          <w:tab w:val="left" w:pos="4320"/>
          <w:tab w:val="left" w:pos="5040"/>
          <w:tab w:val="left" w:pos="5760"/>
          <w:tab w:val="left" w:pos="6480"/>
          <w:tab w:val="left" w:pos="7200"/>
          <w:tab w:val="left" w:pos="7937"/>
          <w:tab w:val="left" w:pos="8640"/>
          <w:tab w:val="left" w:pos="9360"/>
          <w:tab w:val="left" w:pos="10080"/>
          <w:tab w:val="left" w:pos="10800"/>
          <w:tab w:val="left" w:pos="11520"/>
        </w:tabs>
        <w:autoSpaceDE w:val="0"/>
        <w:autoSpaceDN w:val="0"/>
        <w:adjustRightInd w:val="0"/>
        <w:spacing w:after="120"/>
        <w:ind w:firstLine="748"/>
        <w:jc w:val="both"/>
        <w:rPr>
          <w:lang w:val="vi-VN"/>
        </w:rPr>
      </w:pPr>
      <w:r w:rsidRPr="003D464A">
        <w:t xml:space="preserve">The main feature in population distribution of ethnic minorities is their residence on midland and mountainous communes interspersed with other major groups. Their houses are </w:t>
      </w:r>
      <w:r w:rsidR="00732445" w:rsidRPr="003D464A">
        <w:t>scattered</w:t>
      </w:r>
      <w:r w:rsidRPr="003D464A">
        <w:t xml:space="preserve"> in the upland fields and their major production activi</w:t>
      </w:r>
      <w:r w:rsidR="00732445" w:rsidRPr="003D464A">
        <w:t>ti</w:t>
      </w:r>
      <w:r w:rsidRPr="003D464A">
        <w:t xml:space="preserve">es are agriculture and forestry. </w:t>
      </w:r>
      <w:r w:rsidRPr="003D464A">
        <w:rPr>
          <w:lang w:val="vi-VN"/>
        </w:rPr>
        <w:t xml:space="preserve">Most of income earned by </w:t>
      </w:r>
      <w:r w:rsidRPr="003D464A">
        <w:t>e</w:t>
      </w:r>
      <w:r w:rsidR="00122DF2" w:rsidRPr="003D464A">
        <w:t xml:space="preserve">thnic minorities </w:t>
      </w:r>
      <w:r w:rsidRPr="003D464A">
        <w:t xml:space="preserve">is from </w:t>
      </w:r>
      <w:r w:rsidR="00122DF2" w:rsidRPr="003D464A">
        <w:t xml:space="preserve">traditional cultivation and </w:t>
      </w:r>
      <w:r w:rsidRPr="003D464A">
        <w:t>livestock</w:t>
      </w:r>
      <w:r w:rsidR="009F0E0E" w:rsidRPr="003D464A">
        <w:t>.</w:t>
      </w:r>
      <w:r w:rsidR="00EF414D" w:rsidRPr="003D464A">
        <w:t xml:space="preserve"> </w:t>
      </w:r>
      <w:r w:rsidR="009F0E0E" w:rsidRPr="003D464A">
        <w:t xml:space="preserve">Their production is </w:t>
      </w:r>
      <w:r w:rsidR="00EF414D" w:rsidRPr="003D464A">
        <w:t>consumed by themselves</w:t>
      </w:r>
      <w:r w:rsidR="00122DF2" w:rsidRPr="003D464A">
        <w:t xml:space="preserve">, </w:t>
      </w:r>
      <w:r w:rsidR="009F0E0E" w:rsidRPr="003D464A">
        <w:t>with</w:t>
      </w:r>
      <w:r w:rsidR="00EF414D" w:rsidRPr="003D464A">
        <w:t xml:space="preserve"> only </w:t>
      </w:r>
      <w:r w:rsidR="00122DF2" w:rsidRPr="003D464A">
        <w:t xml:space="preserve">a small part </w:t>
      </w:r>
      <w:r w:rsidR="00EF414D" w:rsidRPr="003D464A">
        <w:t>is traded</w:t>
      </w:r>
      <w:r w:rsidR="00122DF2" w:rsidRPr="003D464A">
        <w:t>. In recent years</w:t>
      </w:r>
      <w:r w:rsidR="00EF414D" w:rsidRPr="003D464A">
        <w:t>,</w:t>
      </w:r>
      <w:r w:rsidR="00122DF2" w:rsidRPr="003D464A">
        <w:t xml:space="preserve"> through economic development </w:t>
      </w:r>
      <w:r w:rsidR="00EF414D" w:rsidRPr="003D464A">
        <w:t>programs and projects</w:t>
      </w:r>
      <w:r w:rsidR="00122DF2" w:rsidRPr="003D464A">
        <w:t xml:space="preserve">, </w:t>
      </w:r>
      <w:r w:rsidR="00EF414D" w:rsidRPr="003D464A">
        <w:t xml:space="preserve">some families </w:t>
      </w:r>
      <w:r w:rsidR="00122DF2" w:rsidRPr="003D464A">
        <w:t>have changed the</w:t>
      </w:r>
      <w:r w:rsidR="00EF414D" w:rsidRPr="003D464A">
        <w:t>ir</w:t>
      </w:r>
      <w:r w:rsidR="00122DF2" w:rsidRPr="003D464A">
        <w:t xml:space="preserve"> practice from </w:t>
      </w:r>
      <w:r w:rsidR="00EF414D" w:rsidRPr="003D464A">
        <w:t xml:space="preserve">single </w:t>
      </w:r>
      <w:r w:rsidR="00122DF2" w:rsidRPr="003D464A">
        <w:t xml:space="preserve">rice crop to </w:t>
      </w:r>
      <w:r w:rsidR="00EF414D" w:rsidRPr="003D464A">
        <w:t>two</w:t>
      </w:r>
      <w:r w:rsidR="00122DF2" w:rsidRPr="003D464A">
        <w:t xml:space="preserve"> crops</w:t>
      </w:r>
      <w:r w:rsidR="00EF414D" w:rsidRPr="003D464A">
        <w:t xml:space="preserve"> per year</w:t>
      </w:r>
      <w:r w:rsidR="00122DF2" w:rsidRPr="003D464A">
        <w:t xml:space="preserve">, </w:t>
      </w:r>
      <w:r w:rsidR="00EF414D" w:rsidRPr="003D464A">
        <w:t xml:space="preserve">combining </w:t>
      </w:r>
      <w:r w:rsidR="00122DF2" w:rsidRPr="003D464A">
        <w:t xml:space="preserve">intercropping </w:t>
      </w:r>
      <w:r w:rsidR="00EF414D" w:rsidRPr="003D464A">
        <w:t>with livestock</w:t>
      </w:r>
      <w:r w:rsidR="00122DF2" w:rsidRPr="003D464A">
        <w:t xml:space="preserve"> </w:t>
      </w:r>
      <w:r w:rsidR="00EF414D" w:rsidRPr="003D464A">
        <w:t>(e.g. pig</w:t>
      </w:r>
      <w:r w:rsidR="00122DF2" w:rsidRPr="003D464A">
        <w:t xml:space="preserve">, chicken, </w:t>
      </w:r>
      <w:r w:rsidR="00EF414D" w:rsidRPr="003D464A">
        <w:t xml:space="preserve">etc.) and </w:t>
      </w:r>
      <w:r w:rsidR="00122DF2" w:rsidRPr="003D464A">
        <w:t>trad</w:t>
      </w:r>
      <w:r w:rsidR="00EF414D" w:rsidRPr="003D464A">
        <w:t>ing.</w:t>
      </w:r>
    </w:p>
    <w:p w:rsidR="00F921B2" w:rsidRPr="003D464A" w:rsidRDefault="00F921B2" w:rsidP="003D464A">
      <w:pPr>
        <w:autoSpaceDE w:val="0"/>
        <w:autoSpaceDN w:val="0"/>
        <w:adjustRightInd w:val="0"/>
        <w:spacing w:after="120"/>
        <w:ind w:firstLine="748"/>
        <w:jc w:val="both"/>
        <w:rPr>
          <w:lang w:val="vi-VN"/>
        </w:rPr>
      </w:pPr>
      <w:r w:rsidRPr="003D464A">
        <w:rPr>
          <w:lang w:val="vi-VN"/>
        </w:rPr>
        <w:t xml:space="preserve"> </w:t>
      </w:r>
      <w:r w:rsidR="00122DF2" w:rsidRPr="003D464A">
        <w:t xml:space="preserve">Overall, the majority of households </w:t>
      </w:r>
      <w:r w:rsidR="00486DD9" w:rsidRPr="003D464A">
        <w:t xml:space="preserve">from </w:t>
      </w:r>
      <w:r w:rsidR="00122DF2" w:rsidRPr="003D464A">
        <w:t xml:space="preserve">ethnic minorities </w:t>
      </w:r>
      <w:r w:rsidR="00486DD9" w:rsidRPr="003D464A">
        <w:t xml:space="preserve">have </w:t>
      </w:r>
      <w:r w:rsidR="00122DF2" w:rsidRPr="003D464A">
        <w:t xml:space="preserve">difficult production conditions, </w:t>
      </w:r>
      <w:r w:rsidR="00486DD9" w:rsidRPr="003D464A">
        <w:t xml:space="preserve">limited education </w:t>
      </w:r>
      <w:r w:rsidR="00122DF2" w:rsidRPr="003D464A">
        <w:t xml:space="preserve">and technical knowledge, lack of infrastructure and capital, </w:t>
      </w:r>
      <w:r w:rsidR="00486DD9" w:rsidRPr="003D464A">
        <w:t xml:space="preserve">in addition to </w:t>
      </w:r>
      <w:r w:rsidR="00122DF2" w:rsidRPr="003D464A">
        <w:t>low</w:t>
      </w:r>
      <w:r w:rsidR="00486DD9" w:rsidRPr="003D464A">
        <w:t xml:space="preserve"> productivity</w:t>
      </w:r>
      <w:r w:rsidR="00122DF2" w:rsidRPr="003D464A">
        <w:t xml:space="preserve">. </w:t>
      </w:r>
    </w:p>
    <w:p w:rsidR="00F921B2" w:rsidRPr="003D464A" w:rsidRDefault="00122DF2" w:rsidP="003D464A">
      <w:pPr>
        <w:autoSpaceDE w:val="0"/>
        <w:autoSpaceDN w:val="0"/>
        <w:adjustRightInd w:val="0"/>
        <w:spacing w:after="120"/>
        <w:ind w:firstLine="748"/>
        <w:jc w:val="both"/>
        <w:rPr>
          <w:lang w:val="vi-VN"/>
        </w:rPr>
      </w:pPr>
      <w:r w:rsidRPr="003D464A">
        <w:t xml:space="preserve">Most of households </w:t>
      </w:r>
      <w:r w:rsidR="00486DD9" w:rsidRPr="003D464A">
        <w:t>among</w:t>
      </w:r>
      <w:r w:rsidRPr="003D464A">
        <w:t xml:space="preserve"> ethnic minorities have land</w:t>
      </w:r>
      <w:r w:rsidR="00486DD9" w:rsidRPr="003D464A">
        <w:t>,</w:t>
      </w:r>
      <w:r w:rsidRPr="003D464A">
        <w:t xml:space="preserve"> but </w:t>
      </w:r>
      <w:r w:rsidR="00486DD9" w:rsidRPr="003D464A">
        <w:t xml:space="preserve">not many of them have land use right certificates </w:t>
      </w:r>
      <w:r w:rsidRPr="003D464A">
        <w:t xml:space="preserve">and </w:t>
      </w:r>
      <w:r w:rsidR="00486DD9" w:rsidRPr="003D464A">
        <w:t xml:space="preserve">their </w:t>
      </w:r>
      <w:r w:rsidRPr="003D464A">
        <w:t>understand</w:t>
      </w:r>
      <w:r w:rsidR="00486DD9" w:rsidRPr="003D464A">
        <w:t>ing of</w:t>
      </w:r>
      <w:r w:rsidRPr="003D464A">
        <w:t xml:space="preserve"> land use rights </w:t>
      </w:r>
      <w:r w:rsidR="00486DD9" w:rsidRPr="003D464A">
        <w:t xml:space="preserve">is </w:t>
      </w:r>
      <w:r w:rsidR="006C0739" w:rsidRPr="003D464A">
        <w:t>constrained</w:t>
      </w:r>
      <w:r w:rsidRPr="003D464A">
        <w:t xml:space="preserve">. Land of </w:t>
      </w:r>
      <w:r w:rsidR="006C0739" w:rsidRPr="003D464A">
        <w:t xml:space="preserve">the </w:t>
      </w:r>
      <w:r w:rsidRPr="003D464A">
        <w:t>ethnic minorities in T</w:t>
      </w:r>
      <w:r w:rsidR="006C0739" w:rsidRPr="003D464A">
        <w:t xml:space="preserve">hai Nguyen Province is used by </w:t>
      </w:r>
      <w:r w:rsidRPr="003D464A">
        <w:t>households and individuals</w:t>
      </w:r>
      <w:r w:rsidR="009F0E0E" w:rsidRPr="003D464A">
        <w:t xml:space="preserve"> only</w:t>
      </w:r>
      <w:r w:rsidRPr="003D464A">
        <w:t xml:space="preserve">. </w:t>
      </w:r>
      <w:r w:rsidR="006C0739" w:rsidRPr="003D464A">
        <w:t>They have a pressing d</w:t>
      </w:r>
      <w:r w:rsidRPr="003D464A">
        <w:t xml:space="preserve">emand </w:t>
      </w:r>
      <w:r w:rsidR="006C0739" w:rsidRPr="003D464A">
        <w:t>for mortgages to finance</w:t>
      </w:r>
      <w:r w:rsidRPr="003D464A">
        <w:t xml:space="preserve"> livestock production.</w:t>
      </w:r>
    </w:p>
    <w:p w:rsidR="00F921B2" w:rsidRPr="003D464A" w:rsidRDefault="006C0739" w:rsidP="003D464A">
      <w:pPr>
        <w:autoSpaceDE w:val="0"/>
        <w:autoSpaceDN w:val="0"/>
        <w:adjustRightInd w:val="0"/>
        <w:spacing w:after="120"/>
        <w:ind w:firstLine="748"/>
        <w:jc w:val="both"/>
        <w:rPr>
          <w:lang w:val="vi-VN"/>
        </w:rPr>
      </w:pPr>
      <w:r w:rsidRPr="003D464A">
        <w:t xml:space="preserve">Because </w:t>
      </w:r>
      <w:r w:rsidR="00122DF2" w:rsidRPr="003D464A">
        <w:t xml:space="preserve">the </w:t>
      </w:r>
      <w:r w:rsidR="009F0E0E" w:rsidRPr="003D464A">
        <w:t xml:space="preserve">ethnic minorities </w:t>
      </w:r>
      <w:r w:rsidR="00122DF2" w:rsidRPr="003D464A">
        <w:t>residing in district</w:t>
      </w:r>
      <w:r w:rsidRPr="003D464A">
        <w:t xml:space="preserve">s of Thai Nguyen intersperse with </w:t>
      </w:r>
      <w:r w:rsidR="00122DF2" w:rsidRPr="003D464A">
        <w:t xml:space="preserve">or have the contact with the </w:t>
      </w:r>
      <w:r w:rsidRPr="003D464A">
        <w:t xml:space="preserve">Kinh </w:t>
      </w:r>
      <w:r w:rsidR="00122DF2" w:rsidRPr="003D464A">
        <w:t>community</w:t>
      </w:r>
      <w:r w:rsidRPr="003D464A">
        <w:t>,</w:t>
      </w:r>
      <w:r w:rsidR="00122DF2" w:rsidRPr="003D464A">
        <w:t xml:space="preserve"> </w:t>
      </w:r>
      <w:r w:rsidRPr="003D464A">
        <w:t xml:space="preserve">they do </w:t>
      </w:r>
      <w:r w:rsidR="00122DF2" w:rsidRPr="003D464A">
        <w:t xml:space="preserve">not have </w:t>
      </w:r>
      <w:r w:rsidRPr="003D464A">
        <w:t>a significant gap</w:t>
      </w:r>
      <w:r w:rsidR="009F0E0E" w:rsidRPr="003D464A">
        <w:t xml:space="preserve"> in terms of language</w:t>
      </w:r>
      <w:r w:rsidR="00122DF2" w:rsidRPr="003D464A">
        <w:t xml:space="preserve">. The language </w:t>
      </w:r>
      <w:r w:rsidRPr="003D464A">
        <w:t>obstacles in their</w:t>
      </w:r>
      <w:r w:rsidR="00122DF2" w:rsidRPr="003D464A">
        <w:t xml:space="preserve"> access to the </w:t>
      </w:r>
      <w:r w:rsidRPr="003D464A">
        <w:t xml:space="preserve">government’s </w:t>
      </w:r>
      <w:r w:rsidR="00122DF2" w:rsidRPr="003D464A">
        <w:t xml:space="preserve">policies </w:t>
      </w:r>
      <w:r w:rsidRPr="003D464A">
        <w:t>have been</w:t>
      </w:r>
      <w:r w:rsidR="00122DF2" w:rsidRPr="003D464A">
        <w:t xml:space="preserve"> </w:t>
      </w:r>
      <w:r w:rsidRPr="003D464A">
        <w:t>negligible</w:t>
      </w:r>
      <w:r w:rsidR="00122DF2" w:rsidRPr="003D464A">
        <w:t xml:space="preserve">. However, some ethnic </w:t>
      </w:r>
      <w:r w:rsidRPr="003D464A">
        <w:t>elderly people</w:t>
      </w:r>
      <w:r w:rsidR="00122DF2" w:rsidRPr="003D464A">
        <w:t xml:space="preserve">, </w:t>
      </w:r>
      <w:r w:rsidRPr="003D464A">
        <w:t xml:space="preserve">who are </w:t>
      </w:r>
      <w:r w:rsidR="00122DF2" w:rsidRPr="003D464A">
        <w:t>living in remote areas</w:t>
      </w:r>
      <w:r w:rsidRPr="003D464A">
        <w:t>,</w:t>
      </w:r>
      <w:r w:rsidR="00122DF2" w:rsidRPr="003D464A">
        <w:t xml:space="preserve"> can speak Vietnamese</w:t>
      </w:r>
      <w:r w:rsidRPr="003D464A">
        <w:t xml:space="preserve"> without knowing its scripts</w:t>
      </w:r>
      <w:r w:rsidR="00122DF2" w:rsidRPr="003D464A">
        <w:t>. Th</w:t>
      </w:r>
      <w:r w:rsidR="00326557" w:rsidRPr="003D464A">
        <w:t xml:space="preserve">rough out the administration progress, </w:t>
      </w:r>
      <w:r w:rsidR="00122DF2" w:rsidRPr="003D464A">
        <w:t xml:space="preserve">the </w:t>
      </w:r>
      <w:r w:rsidR="00326557" w:rsidRPr="003D464A">
        <w:t xml:space="preserve">actual enforcement of </w:t>
      </w:r>
      <w:r w:rsidR="00122DF2" w:rsidRPr="003D464A">
        <w:t xml:space="preserve">land use rights </w:t>
      </w:r>
      <w:r w:rsidR="00326557" w:rsidRPr="003D464A">
        <w:t>among</w:t>
      </w:r>
      <w:r w:rsidR="00122DF2" w:rsidRPr="003D464A">
        <w:t xml:space="preserve"> ethnic minorities in the province </w:t>
      </w:r>
      <w:r w:rsidR="00326557" w:rsidRPr="003D464A">
        <w:t xml:space="preserve">has </w:t>
      </w:r>
      <w:r w:rsidR="00122DF2" w:rsidRPr="003D464A">
        <w:t xml:space="preserve">not </w:t>
      </w:r>
      <w:r w:rsidR="00326557" w:rsidRPr="003D464A">
        <w:t xml:space="preserve">been </w:t>
      </w:r>
      <w:r w:rsidR="00122DF2" w:rsidRPr="003D464A">
        <w:t>affected much by</w:t>
      </w:r>
      <w:r w:rsidR="00326557" w:rsidRPr="003D464A">
        <w:t xml:space="preserve"> their</w:t>
      </w:r>
      <w:r w:rsidR="00122DF2" w:rsidRPr="003D464A">
        <w:t xml:space="preserve"> separate </w:t>
      </w:r>
      <w:r w:rsidR="009F0E0E" w:rsidRPr="003D464A">
        <w:t>customs</w:t>
      </w:r>
      <w:r w:rsidR="00122DF2" w:rsidRPr="003D464A">
        <w:t>.</w:t>
      </w:r>
    </w:p>
    <w:p w:rsidR="007A3EA3" w:rsidRPr="003D464A" w:rsidRDefault="00BF7AF0" w:rsidP="003D464A">
      <w:pPr>
        <w:autoSpaceDE w:val="0"/>
        <w:autoSpaceDN w:val="0"/>
        <w:adjustRightInd w:val="0"/>
        <w:spacing w:after="120"/>
        <w:ind w:firstLine="748"/>
        <w:jc w:val="both"/>
        <w:rPr>
          <w:lang w:val="vi-VN"/>
        </w:rPr>
      </w:pPr>
      <w:r w:rsidRPr="003D464A">
        <w:t>M</w:t>
      </w:r>
      <w:r w:rsidR="00122DF2" w:rsidRPr="003D464A">
        <w:t xml:space="preserve">ost disputes and complaints in </w:t>
      </w:r>
      <w:r w:rsidRPr="003D464A">
        <w:t xml:space="preserve">the </w:t>
      </w:r>
      <w:r w:rsidR="00122DF2" w:rsidRPr="003D464A">
        <w:t xml:space="preserve">communities of ethnic minorities are </w:t>
      </w:r>
      <w:r w:rsidRPr="003D464A">
        <w:t>about the</w:t>
      </w:r>
      <w:r w:rsidR="00122DF2" w:rsidRPr="003D464A">
        <w:t xml:space="preserve"> land use</w:t>
      </w:r>
      <w:r w:rsidRPr="003D464A">
        <w:t xml:space="preserve"> rights</w:t>
      </w:r>
      <w:r w:rsidR="00122DF2" w:rsidRPr="003D464A">
        <w:t xml:space="preserve"> between those inside and outside the</w:t>
      </w:r>
      <w:r w:rsidRPr="003D464A">
        <w:t>ir</w:t>
      </w:r>
      <w:r w:rsidR="00122DF2" w:rsidRPr="003D464A">
        <w:t xml:space="preserve"> kinship. The settlement of dispute</w:t>
      </w:r>
      <w:r w:rsidRPr="003D464A">
        <w:t>s</w:t>
      </w:r>
      <w:r w:rsidR="00122DF2" w:rsidRPr="003D464A">
        <w:t xml:space="preserve"> shall comply with current regulations, starting</w:t>
      </w:r>
      <w:r w:rsidRPr="003D464A">
        <w:t xml:space="preserve"> from</w:t>
      </w:r>
      <w:r w:rsidR="00122DF2" w:rsidRPr="003D464A">
        <w:t xml:space="preserve"> reconciliation at the communal level</w:t>
      </w:r>
      <w:r w:rsidRPr="003D464A">
        <w:t xml:space="preserve">. If the </w:t>
      </w:r>
      <w:r w:rsidR="00122DF2" w:rsidRPr="003D464A">
        <w:t xml:space="preserve">mediation fails, </w:t>
      </w:r>
      <w:r w:rsidR="009F0E0E" w:rsidRPr="003D464A">
        <w:t>cases</w:t>
      </w:r>
      <w:r w:rsidR="00122DF2" w:rsidRPr="003D464A">
        <w:t xml:space="preserve"> are forwarded to the District People's Court (or </w:t>
      </w:r>
      <w:r w:rsidR="00C519A4" w:rsidRPr="003D464A">
        <w:t>the competent</w:t>
      </w:r>
      <w:r w:rsidR="009F0E0E" w:rsidRPr="003D464A">
        <w:t xml:space="preserve"> People's Committee</w:t>
      </w:r>
      <w:r w:rsidR="00122DF2" w:rsidRPr="003D464A">
        <w:t>).</w:t>
      </w:r>
    </w:p>
    <w:p w:rsidR="008857C1" w:rsidRDefault="007A0B23" w:rsidP="003D464A">
      <w:pPr>
        <w:autoSpaceDE w:val="0"/>
        <w:autoSpaceDN w:val="0"/>
        <w:adjustRightInd w:val="0"/>
        <w:spacing w:after="120"/>
        <w:ind w:firstLine="748"/>
        <w:jc w:val="both"/>
      </w:pPr>
      <w:r w:rsidRPr="003D464A">
        <w:t xml:space="preserve">In general, the awareness of ethnic minorities about land policies remains limited. Especially, women are less involved and less concerned about land issues, partly due to their economic difficulties leading to their focus on business and housework, and partly because of their belief that land is on the man’s shoulder. Therefore, most of certificates of land use rights </w:t>
      </w:r>
      <w:r w:rsidR="006A7BA9" w:rsidRPr="003D464A">
        <w:t xml:space="preserve">(LURCs) </w:t>
      </w:r>
      <w:r w:rsidRPr="003D464A">
        <w:t xml:space="preserve">granted previously have only the husband’s name. </w:t>
      </w:r>
    </w:p>
    <w:p w:rsidR="00BF083F" w:rsidRPr="003D464A" w:rsidRDefault="00BF083F" w:rsidP="003D464A">
      <w:pPr>
        <w:autoSpaceDE w:val="0"/>
        <w:autoSpaceDN w:val="0"/>
        <w:adjustRightInd w:val="0"/>
        <w:spacing w:after="120"/>
        <w:ind w:firstLine="748"/>
        <w:jc w:val="both"/>
      </w:pPr>
    </w:p>
    <w:p w:rsidR="002B1D15" w:rsidRDefault="00F921B2" w:rsidP="003D464A">
      <w:pPr>
        <w:autoSpaceDE w:val="0"/>
        <w:autoSpaceDN w:val="0"/>
        <w:adjustRightInd w:val="0"/>
        <w:spacing w:after="120"/>
        <w:ind w:firstLine="748"/>
        <w:jc w:val="both"/>
        <w:rPr>
          <w:b/>
        </w:rPr>
      </w:pPr>
      <w:r w:rsidRPr="003D464A">
        <w:rPr>
          <w:b/>
          <w:bCs/>
          <w:spacing w:val="-4"/>
        </w:rPr>
        <w:t xml:space="preserve">II. </w:t>
      </w:r>
      <w:r w:rsidR="00122DF2" w:rsidRPr="003D464A">
        <w:rPr>
          <w:b/>
        </w:rPr>
        <w:t xml:space="preserve">IMPLEMENTATION OF </w:t>
      </w:r>
      <w:r w:rsidR="002B1D15">
        <w:rPr>
          <w:b/>
        </w:rPr>
        <w:t>EMDP</w:t>
      </w:r>
    </w:p>
    <w:p w:rsidR="008857C1" w:rsidRPr="00DD106F" w:rsidRDefault="008857C1" w:rsidP="002B1D15">
      <w:pPr>
        <w:autoSpaceDE w:val="0"/>
        <w:autoSpaceDN w:val="0"/>
        <w:adjustRightInd w:val="0"/>
        <w:ind w:firstLine="748"/>
        <w:jc w:val="both"/>
        <w:rPr>
          <w:b/>
          <w:color w:val="000000"/>
        </w:rPr>
      </w:pPr>
      <w:r>
        <w:rPr>
          <w:b/>
          <w:color w:val="000000"/>
        </w:rPr>
        <w:t xml:space="preserve"> </w:t>
      </w:r>
      <w:r w:rsidR="002B1D15">
        <w:rPr>
          <w:b/>
          <w:color w:val="000000"/>
        </w:rPr>
        <w:t xml:space="preserve">2.1. </w:t>
      </w:r>
      <w:r w:rsidRPr="00DD106F">
        <w:rPr>
          <w:b/>
          <w:color w:val="000000"/>
        </w:rPr>
        <w:t xml:space="preserve">A summary of the </w:t>
      </w:r>
      <w:r>
        <w:rPr>
          <w:b/>
          <w:color w:val="000000"/>
        </w:rPr>
        <w:t>SA</w:t>
      </w:r>
      <w:r w:rsidRPr="00DD106F">
        <w:rPr>
          <w:b/>
          <w:color w:val="000000"/>
        </w:rPr>
        <w:t xml:space="preserve"> consultations in </w:t>
      </w:r>
      <w:r>
        <w:rPr>
          <w:b/>
          <w:color w:val="000000"/>
        </w:rPr>
        <w:t>Thai Nguyen</w:t>
      </w:r>
    </w:p>
    <w:p w:rsidR="008857C1" w:rsidRDefault="008857C1" w:rsidP="008857C1">
      <w:pPr>
        <w:tabs>
          <w:tab w:val="left" w:pos="851"/>
          <w:tab w:val="left" w:pos="993"/>
          <w:tab w:val="left" w:pos="7050"/>
        </w:tabs>
        <w:autoSpaceDE w:val="0"/>
        <w:autoSpaceDN w:val="0"/>
        <w:adjustRightInd w:val="0"/>
        <w:spacing w:before="100" w:after="100"/>
        <w:jc w:val="both"/>
        <w:rPr>
          <w:color w:val="000000"/>
        </w:rPr>
      </w:pPr>
      <w:r>
        <w:rPr>
          <w:color w:val="000000"/>
        </w:rPr>
        <w:tab/>
        <w:t xml:space="preserve">This summary will provide </w:t>
      </w:r>
      <w:r w:rsidRPr="00874324">
        <w:rPr>
          <w:color w:val="000000"/>
        </w:rPr>
        <w:t xml:space="preserve">methodology used, issues identified, and potential risks, impacts and project benefits to </w:t>
      </w:r>
      <w:r>
        <w:rPr>
          <w:color w:val="000000"/>
        </w:rPr>
        <w:t>the EM group</w:t>
      </w:r>
      <w:r w:rsidR="002B1D15">
        <w:rPr>
          <w:color w:val="000000"/>
        </w:rPr>
        <w:t>s</w:t>
      </w:r>
      <w:r>
        <w:rPr>
          <w:color w:val="000000"/>
        </w:rPr>
        <w:t xml:space="preserve"> in Thai Nguyen.</w:t>
      </w:r>
    </w:p>
    <w:p w:rsidR="002B1D15" w:rsidRPr="002B1D15" w:rsidRDefault="002B1D15" w:rsidP="008857C1">
      <w:pPr>
        <w:tabs>
          <w:tab w:val="left" w:pos="851"/>
          <w:tab w:val="left" w:pos="993"/>
          <w:tab w:val="left" w:pos="7050"/>
        </w:tabs>
        <w:autoSpaceDE w:val="0"/>
        <w:autoSpaceDN w:val="0"/>
        <w:adjustRightInd w:val="0"/>
        <w:jc w:val="both"/>
        <w:rPr>
          <w:color w:val="000000"/>
          <w:sz w:val="16"/>
          <w:szCs w:val="16"/>
        </w:rPr>
      </w:pPr>
    </w:p>
    <w:p w:rsidR="008857C1" w:rsidRPr="00A1370D" w:rsidRDefault="008857C1" w:rsidP="008857C1">
      <w:pPr>
        <w:pStyle w:val="ListParagraph"/>
        <w:numPr>
          <w:ilvl w:val="2"/>
          <w:numId w:val="8"/>
        </w:numPr>
        <w:tabs>
          <w:tab w:val="left" w:pos="851"/>
          <w:tab w:val="left" w:pos="993"/>
          <w:tab w:val="left" w:pos="7050"/>
        </w:tabs>
        <w:autoSpaceDE w:val="0"/>
        <w:autoSpaceDN w:val="0"/>
        <w:adjustRightInd w:val="0"/>
        <w:spacing w:before="100" w:after="100"/>
        <w:jc w:val="both"/>
        <w:rPr>
          <w:b/>
          <w:bCs/>
        </w:rPr>
      </w:pPr>
      <w:bookmarkStart w:id="1" w:name="_Toc439291391"/>
      <w:r w:rsidRPr="00A1370D">
        <w:rPr>
          <w:b/>
        </w:rPr>
        <w:t>Methods of consultation</w:t>
      </w:r>
      <w:bookmarkEnd w:id="1"/>
    </w:p>
    <w:p w:rsidR="008857C1" w:rsidRPr="00F414C9" w:rsidRDefault="008857C1" w:rsidP="008857C1">
      <w:pPr>
        <w:shd w:val="clear" w:color="auto" w:fill="FFFFFF"/>
        <w:ind w:firstLine="720"/>
      </w:pPr>
      <w:r w:rsidRPr="00F414C9">
        <w:t xml:space="preserve">A team of three researchers, including one lead researcher, and two team members, have been employed for this assessment. A number of conventional qualitative research instruments are employed, including focus group discussions, in-depth interviews, note-taking, and photographing, and non-participant observation. </w:t>
      </w:r>
    </w:p>
    <w:p w:rsidR="008857C1" w:rsidRPr="00F414C9" w:rsidRDefault="008857C1" w:rsidP="008857C1">
      <w:pPr>
        <w:shd w:val="clear" w:color="auto" w:fill="FFFFFF"/>
      </w:pPr>
    </w:p>
    <w:p w:rsidR="008857C1" w:rsidRPr="00F414C9" w:rsidRDefault="008857C1" w:rsidP="002B1D15">
      <w:pPr>
        <w:pStyle w:val="ListParagraph"/>
        <w:numPr>
          <w:ilvl w:val="0"/>
          <w:numId w:val="11"/>
        </w:numPr>
      </w:pPr>
      <w:r w:rsidRPr="002B1D15">
        <w:rPr>
          <w:b/>
        </w:rPr>
        <w:t>Focus group discussions</w:t>
      </w:r>
      <w:r w:rsidRPr="00F414C9">
        <w:t xml:space="preserve">: Each FGD usually includes 6-8 participants who are recommended and invited by local guides following the requirements of the research team. Gender-disaggregated data are paid attention through the establishment of gender sensitive FGDs. Local guides are the chiefs of the selected residential units who have a very good understanding of the community. In order to understand likely different impacts and their responses to the project, a variety of respondent groups are selected, including land administrators, land user organisations, and land user householders, including local poor/near-poor and representatives from local ethnic minorities groups. </w:t>
      </w:r>
    </w:p>
    <w:p w:rsidR="008857C1" w:rsidRPr="00F414C9" w:rsidRDefault="008857C1" w:rsidP="002B1D15"/>
    <w:p w:rsidR="008857C1" w:rsidRPr="00F414C9" w:rsidRDefault="008857C1" w:rsidP="002B1D15">
      <w:pPr>
        <w:pStyle w:val="ListParagraph"/>
        <w:numPr>
          <w:ilvl w:val="0"/>
          <w:numId w:val="11"/>
        </w:numPr>
        <w:shd w:val="clear" w:color="auto" w:fill="FFFFFF"/>
      </w:pPr>
      <w:r w:rsidRPr="002B1D15">
        <w:rPr>
          <w:b/>
        </w:rPr>
        <w:t>In-depth interviews</w:t>
      </w:r>
      <w:r w:rsidRPr="00F414C9">
        <w:t xml:space="preserve">: The team plans to explore some case studies with more in-depth information. The informants for such in-depth interviews may be selected from the FGDs (researchers may find some discussants who have more interesting details to provide so have him/her for a separate in-depth interview). Also, the interviewees may be recommended directly by local guides after researchers have fully explained the assessment objectives. </w:t>
      </w:r>
    </w:p>
    <w:p w:rsidR="008857C1" w:rsidRPr="00F414C9" w:rsidRDefault="008857C1" w:rsidP="002B1D15">
      <w:pPr>
        <w:shd w:val="clear" w:color="auto" w:fill="FFFFFF"/>
        <w:ind w:left="720"/>
      </w:pPr>
    </w:p>
    <w:p w:rsidR="008857C1" w:rsidRPr="00F414C9" w:rsidRDefault="008857C1" w:rsidP="002B1D15">
      <w:pPr>
        <w:pStyle w:val="ListParagraph"/>
        <w:numPr>
          <w:ilvl w:val="0"/>
          <w:numId w:val="11"/>
        </w:numPr>
      </w:pPr>
      <w:r w:rsidRPr="002B1D15">
        <w:rPr>
          <w:b/>
        </w:rPr>
        <w:t>Triangulation</w:t>
      </w:r>
      <w:r w:rsidRPr="00F414C9">
        <w:t>: A few extra interviews with local officials and land administrators are added under a technique known as ‘triangulation’ to validate the information we have obtained from local residents/factory workers. They are an additional source rather than a proper sub-group. Also, there are some issues the latter may raise but do not understand why, given their positions. In such cases, the extra interviews would help clarify or supplement what local residents have stated. These interviews serve to validate and, in some cases, supplement the information provided by local residents.</w:t>
      </w:r>
    </w:p>
    <w:p w:rsidR="008857C1" w:rsidRPr="00A30173" w:rsidRDefault="008857C1" w:rsidP="008857C1">
      <w:pPr>
        <w:rPr>
          <w:rFonts w:ascii="Cambria" w:hAnsi="Cambria"/>
          <w:b/>
        </w:rPr>
      </w:pPr>
    </w:p>
    <w:p w:rsidR="008857C1" w:rsidRDefault="008857C1" w:rsidP="008857C1">
      <w:pPr>
        <w:pStyle w:val="ListParagraph"/>
        <w:numPr>
          <w:ilvl w:val="2"/>
          <w:numId w:val="8"/>
        </w:numPr>
        <w:shd w:val="clear" w:color="auto" w:fill="FFFFFF"/>
        <w:spacing w:line="276" w:lineRule="auto"/>
      </w:pPr>
      <w:r w:rsidRPr="00497EC5">
        <w:rPr>
          <w:b/>
        </w:rPr>
        <w:t>Information on respondents</w:t>
      </w:r>
    </w:p>
    <w:p w:rsidR="002B1D15" w:rsidRDefault="002B1D15" w:rsidP="008857C1">
      <w:pPr>
        <w:shd w:val="clear" w:color="auto" w:fill="FFFFFF"/>
        <w:ind w:firstLine="720"/>
      </w:pPr>
    </w:p>
    <w:p w:rsidR="008857C1" w:rsidRDefault="008857C1" w:rsidP="008857C1">
      <w:pPr>
        <w:shd w:val="clear" w:color="auto" w:fill="FFFFFF"/>
        <w:ind w:firstLine="720"/>
      </w:pPr>
      <w:r w:rsidRPr="00B45358">
        <w:t xml:space="preserve">The fieldwork was conducted in </w:t>
      </w:r>
      <w:r>
        <w:t>Thai Nguyen in early November 2015.</w:t>
      </w:r>
      <w:r w:rsidRPr="00B45358">
        <w:t xml:space="preserve"> </w:t>
      </w:r>
      <w:r w:rsidRPr="00D91956">
        <w:rPr>
          <w:lang w:val="vi-VN"/>
        </w:rPr>
        <w:t xml:space="preserve">The mission conducted direct consultations with representatives of provincial departments, organizations and </w:t>
      </w:r>
      <w:r>
        <w:t>EM</w:t>
      </w:r>
      <w:r w:rsidRPr="00D91956">
        <w:t xml:space="preserve"> people</w:t>
      </w:r>
      <w:r w:rsidRPr="00D91956">
        <w:rPr>
          <w:lang w:val="vi-VN"/>
        </w:rPr>
        <w:t xml:space="preserve"> in </w:t>
      </w:r>
      <w:r>
        <w:t>Thai Nguyen</w:t>
      </w:r>
      <w:r w:rsidRPr="00D91956">
        <w:rPr>
          <w:lang w:val="vi-VN"/>
        </w:rPr>
        <w:t xml:space="preserve"> city</w:t>
      </w:r>
      <w:r>
        <w:t xml:space="preserve"> and Dong Dat commune, Phu Luong district</w:t>
      </w:r>
      <w:r w:rsidRPr="00D91956">
        <w:t xml:space="preserve">. </w:t>
      </w:r>
      <w:r>
        <w:t>In total</w:t>
      </w:r>
      <w:r w:rsidRPr="00B45358">
        <w:t xml:space="preserve">, the study team held </w:t>
      </w:r>
      <w:r>
        <w:t xml:space="preserve">eight </w:t>
      </w:r>
      <w:r w:rsidRPr="00B45358">
        <w:t xml:space="preserve">consultative meetings and group discussions with </w:t>
      </w:r>
      <w:r w:rsidR="006E3DC0">
        <w:t xml:space="preserve">36 respondents from </w:t>
      </w:r>
      <w:r w:rsidRPr="00B45358">
        <w:t xml:space="preserve">various </w:t>
      </w:r>
      <w:r>
        <w:t>stakeholders</w:t>
      </w:r>
      <w:r w:rsidR="006E3DC0">
        <w:t>, including EM groups</w:t>
      </w:r>
      <w:r w:rsidRPr="00B45358">
        <w:t xml:space="preserve">. The respondents include: </w:t>
      </w:r>
    </w:p>
    <w:p w:rsidR="008857C1" w:rsidRDefault="008857C1" w:rsidP="008857C1">
      <w:pPr>
        <w:shd w:val="clear" w:color="auto" w:fill="FFFFFF"/>
      </w:pPr>
    </w:p>
    <w:p w:rsidR="008857C1" w:rsidRDefault="008857C1" w:rsidP="008857C1">
      <w:pPr>
        <w:pStyle w:val="ListParagraph"/>
        <w:numPr>
          <w:ilvl w:val="0"/>
          <w:numId w:val="9"/>
        </w:numPr>
        <w:shd w:val="clear" w:color="auto" w:fill="FFFFFF"/>
        <w:jc w:val="both"/>
      </w:pPr>
      <w:r w:rsidRPr="00B45358">
        <w:rPr>
          <w:b/>
        </w:rPr>
        <w:t>Land administrators</w:t>
      </w:r>
      <w:r w:rsidRPr="00B45358">
        <w:t xml:space="preserve">: are officials from the Departments of Natural Resouces and the Environment (DoNREs), the Divisions of Natural Resources and the Environment (DivNRE), and commune officials (leaders of the people’s committees, cadastral officers and leaders of commune’s mass organisaitons. They are directly or indirectly involved in land administration. </w:t>
      </w:r>
    </w:p>
    <w:p w:rsidR="008857C1" w:rsidRDefault="008857C1" w:rsidP="008857C1">
      <w:pPr>
        <w:pStyle w:val="ListParagraph"/>
        <w:numPr>
          <w:ilvl w:val="0"/>
          <w:numId w:val="9"/>
        </w:numPr>
        <w:shd w:val="clear" w:color="auto" w:fill="FFFFFF"/>
        <w:jc w:val="both"/>
      </w:pPr>
      <w:r w:rsidRPr="00B45358">
        <w:rPr>
          <w:b/>
        </w:rPr>
        <w:t>Representatives from the related sub-national agencies</w:t>
      </w:r>
      <w:r w:rsidRPr="00B45358">
        <w:t xml:space="preserve">: include those from the Departments of Information and Communication, the Departments of Justice, the Tax Administration, the Farmers’ Association, the Women’s Union, the Commission for Ethnicities, and the Youth’s Unions. </w:t>
      </w:r>
    </w:p>
    <w:p w:rsidR="008857C1" w:rsidRDefault="008857C1" w:rsidP="008857C1">
      <w:pPr>
        <w:pStyle w:val="ListParagraph"/>
        <w:numPr>
          <w:ilvl w:val="0"/>
          <w:numId w:val="9"/>
        </w:numPr>
        <w:shd w:val="clear" w:color="auto" w:fill="FFFFFF"/>
        <w:jc w:val="both"/>
      </w:pPr>
      <w:r w:rsidRPr="00B45358">
        <w:rPr>
          <w:b/>
        </w:rPr>
        <w:t xml:space="preserve">The </w:t>
      </w:r>
      <w:r>
        <w:rPr>
          <w:b/>
        </w:rPr>
        <w:t>EM groups</w:t>
      </w:r>
      <w:r>
        <w:t>: include non-poor and poor</w:t>
      </w:r>
      <w:r w:rsidRPr="00B45358">
        <w:t xml:space="preserve"> EM people in the study sites</w:t>
      </w:r>
      <w:r>
        <w:t>, particularly the Tay group in Phu Luong district</w:t>
      </w:r>
      <w:r w:rsidRPr="00B45358">
        <w:t xml:space="preserve">. </w:t>
      </w:r>
    </w:p>
    <w:p w:rsidR="008857C1" w:rsidRPr="00DD106F" w:rsidRDefault="008857C1" w:rsidP="008857C1">
      <w:pPr>
        <w:pStyle w:val="ListParagraph"/>
        <w:shd w:val="clear" w:color="auto" w:fill="FFFFFF"/>
        <w:jc w:val="both"/>
      </w:pPr>
    </w:p>
    <w:p w:rsidR="008857C1" w:rsidRPr="008857C1" w:rsidRDefault="008857C1" w:rsidP="008857C1">
      <w:pPr>
        <w:pStyle w:val="ListParagraph"/>
        <w:numPr>
          <w:ilvl w:val="2"/>
          <w:numId w:val="8"/>
        </w:numPr>
        <w:autoSpaceDE w:val="0"/>
        <w:autoSpaceDN w:val="0"/>
        <w:adjustRightInd w:val="0"/>
        <w:spacing w:after="120"/>
        <w:jc w:val="both"/>
        <w:rPr>
          <w:b/>
        </w:rPr>
      </w:pPr>
      <w:r w:rsidRPr="008857C1">
        <w:rPr>
          <w:b/>
          <w:bCs/>
        </w:rPr>
        <w:t>Main findings from the SA consultation</w:t>
      </w:r>
      <w:r w:rsidR="00B66E15" w:rsidRPr="008857C1">
        <w:rPr>
          <w:b/>
        </w:rPr>
        <w:t xml:space="preserve"> </w:t>
      </w:r>
    </w:p>
    <w:p w:rsidR="00B66E15" w:rsidRPr="003D464A" w:rsidRDefault="00262EE8" w:rsidP="008857C1">
      <w:pPr>
        <w:autoSpaceDE w:val="0"/>
        <w:autoSpaceDN w:val="0"/>
        <w:adjustRightInd w:val="0"/>
        <w:spacing w:after="120"/>
        <w:ind w:firstLine="748"/>
        <w:jc w:val="both"/>
        <w:rPr>
          <w:lang w:val="nb-NO"/>
        </w:rPr>
      </w:pPr>
      <w:r w:rsidRPr="003D464A">
        <w:t xml:space="preserve">Most of </w:t>
      </w:r>
      <w:r w:rsidR="0083132C" w:rsidRPr="003D464A">
        <w:t>participants</w:t>
      </w:r>
      <w:r w:rsidRPr="003D464A">
        <w:t xml:space="preserve"> </w:t>
      </w:r>
      <w:r w:rsidR="0083132C" w:rsidRPr="003D464A">
        <w:t>in the</w:t>
      </w:r>
      <w:r w:rsidRPr="003D464A">
        <w:t xml:space="preserve"> consult</w:t>
      </w:r>
      <w:r w:rsidR="0083132C" w:rsidRPr="003D464A">
        <w:t xml:space="preserve">ation, </w:t>
      </w:r>
      <w:r w:rsidRPr="003D464A">
        <w:t>after hear</w:t>
      </w:r>
      <w:r w:rsidR="0083132C" w:rsidRPr="003D464A">
        <w:t xml:space="preserve">ing </w:t>
      </w:r>
      <w:r w:rsidRPr="003D464A">
        <w:t xml:space="preserve">about the </w:t>
      </w:r>
      <w:r w:rsidR="0083132C" w:rsidRPr="003D464A">
        <w:t>Project for Improvement of Land Governance and Land Database (</w:t>
      </w:r>
      <w:r w:rsidR="009B20F6" w:rsidRPr="003D464A">
        <w:t>VILG</w:t>
      </w:r>
      <w:r w:rsidR="0083132C" w:rsidRPr="003D464A">
        <w:t>),</w:t>
      </w:r>
      <w:r w:rsidRPr="003D464A">
        <w:t xml:space="preserve"> expressed </w:t>
      </w:r>
      <w:r w:rsidR="0083132C" w:rsidRPr="003D464A">
        <w:t>their support to</w:t>
      </w:r>
      <w:r w:rsidRPr="003D464A">
        <w:t xml:space="preserve"> the project and </w:t>
      </w:r>
      <w:r w:rsidR="0083132C" w:rsidRPr="003D464A">
        <w:t>expected</w:t>
      </w:r>
      <w:r w:rsidRPr="003D464A">
        <w:t xml:space="preserve"> the project to be implemented soon</w:t>
      </w:r>
      <w:r w:rsidR="0083132C" w:rsidRPr="003D464A">
        <w:t xml:space="preserve"> for them to easily</w:t>
      </w:r>
      <w:r w:rsidRPr="003D464A">
        <w:t xml:space="preserve"> obtain the necessary land information.</w:t>
      </w:r>
      <w:r w:rsidR="008857C1">
        <w:rPr>
          <w:lang w:val="nb-NO"/>
        </w:rPr>
        <w:t xml:space="preserve"> </w:t>
      </w:r>
      <w:r w:rsidRPr="003D464A">
        <w:t xml:space="preserve">The </w:t>
      </w:r>
      <w:r w:rsidR="0083132C" w:rsidRPr="003D464A">
        <w:t>public officials from provincial</w:t>
      </w:r>
      <w:r w:rsidRPr="003D464A">
        <w:t xml:space="preserve"> departments, </w:t>
      </w:r>
      <w:r w:rsidR="0083132C" w:rsidRPr="003D464A">
        <w:t>Bureau of National Resources and E</w:t>
      </w:r>
      <w:r w:rsidRPr="003D464A">
        <w:t xml:space="preserve">nvironment, cadastral officials, </w:t>
      </w:r>
      <w:r w:rsidR="0083132C" w:rsidRPr="003D464A">
        <w:t xml:space="preserve">Chairman </w:t>
      </w:r>
      <w:r w:rsidRPr="003D464A">
        <w:t xml:space="preserve">of </w:t>
      </w:r>
      <w:r w:rsidR="0083132C" w:rsidRPr="003D464A">
        <w:t xml:space="preserve">Commune People's Committees recognized the local delivery of land information </w:t>
      </w:r>
      <w:r w:rsidRPr="003D464A">
        <w:t>service</w:t>
      </w:r>
      <w:r w:rsidR="0083132C" w:rsidRPr="003D464A">
        <w:t>s, which have not been up to standards as required. They raised the</w:t>
      </w:r>
      <w:r w:rsidRPr="003D464A">
        <w:t xml:space="preserve"> need to </w:t>
      </w:r>
      <w:r w:rsidR="00DD500B" w:rsidRPr="003D464A">
        <w:t>improve</w:t>
      </w:r>
      <w:r w:rsidRPr="003D464A">
        <w:t xml:space="preserve"> l</w:t>
      </w:r>
      <w:r w:rsidR="00DD500B" w:rsidRPr="003D464A">
        <w:t xml:space="preserve">egal knowledge </w:t>
      </w:r>
      <w:r w:rsidRPr="003D464A">
        <w:t xml:space="preserve">for land officials, especially </w:t>
      </w:r>
      <w:r w:rsidR="0083132C" w:rsidRPr="003D464A">
        <w:t xml:space="preserve">those working in </w:t>
      </w:r>
      <w:r w:rsidRPr="003D464A">
        <w:t>land registration office</w:t>
      </w:r>
      <w:r w:rsidR="0083132C" w:rsidRPr="003D464A">
        <w:t>s</w:t>
      </w:r>
      <w:r w:rsidRPr="003D464A">
        <w:t>, com</w:t>
      </w:r>
      <w:r w:rsidR="0083132C" w:rsidRPr="003D464A">
        <w:t>mune officials, and village leaders</w:t>
      </w:r>
      <w:r w:rsidRPr="003D464A">
        <w:t>.</w:t>
      </w:r>
    </w:p>
    <w:p w:rsidR="00B66E15" w:rsidRDefault="0083132C" w:rsidP="008857C1">
      <w:pPr>
        <w:pStyle w:val="NormalWeb"/>
        <w:tabs>
          <w:tab w:val="left" w:pos="851"/>
          <w:tab w:val="left" w:pos="993"/>
        </w:tabs>
        <w:spacing w:before="0" w:beforeAutospacing="0" w:after="120" w:afterAutospacing="0"/>
        <w:ind w:firstLine="709"/>
        <w:jc w:val="both"/>
      </w:pPr>
      <w:r w:rsidRPr="003D464A">
        <w:t>The citizens (mostly from Tay ethnic group) in the interviews said that the people should know the information relevant to change</w:t>
      </w:r>
      <w:r w:rsidR="00181356" w:rsidRPr="003D464A">
        <w:t>s</w:t>
      </w:r>
      <w:r w:rsidRPr="003D464A">
        <w:t xml:space="preserve"> of land use purpose, land use right transfer, land separation, </w:t>
      </w:r>
      <w:r w:rsidR="00181356" w:rsidRPr="003D464A">
        <w:t>land inheritance</w:t>
      </w:r>
      <w:r w:rsidRPr="003D464A">
        <w:t xml:space="preserve">, </w:t>
      </w:r>
      <w:r w:rsidR="00181356" w:rsidRPr="003D464A">
        <w:t>etc</w:t>
      </w:r>
      <w:r w:rsidRPr="003D464A">
        <w:t>.</w:t>
      </w:r>
      <w:r w:rsidR="007232EB" w:rsidRPr="003D464A">
        <w:t xml:space="preserve"> </w:t>
      </w:r>
      <w:r w:rsidR="00007E78" w:rsidRPr="003D464A">
        <w:t>T</w:t>
      </w:r>
      <w:r w:rsidR="00262EE8" w:rsidRPr="003D464A">
        <w:t>he</w:t>
      </w:r>
      <w:r w:rsidR="00007E78" w:rsidRPr="003D464A">
        <w:t xml:space="preserve">y expected to </w:t>
      </w:r>
      <w:r w:rsidR="00262EE8" w:rsidRPr="003D464A">
        <w:t xml:space="preserve">contact </w:t>
      </w:r>
      <w:r w:rsidR="00007E78" w:rsidRPr="003D464A">
        <w:t xml:space="preserve">with </w:t>
      </w:r>
      <w:r w:rsidR="00262EE8" w:rsidRPr="003D464A">
        <w:t xml:space="preserve">commune </w:t>
      </w:r>
      <w:r w:rsidR="00007E78" w:rsidRPr="003D464A">
        <w:t xml:space="preserve">officials for </w:t>
      </w:r>
      <w:r w:rsidR="00262EE8" w:rsidRPr="003D464A">
        <w:t xml:space="preserve">necessary </w:t>
      </w:r>
      <w:r w:rsidR="00007E78" w:rsidRPr="003D464A">
        <w:t>land information. I</w:t>
      </w:r>
      <w:r w:rsidR="00262EE8" w:rsidRPr="003D464A">
        <w:t xml:space="preserve">n addition to training on </w:t>
      </w:r>
      <w:r w:rsidR="00007E78" w:rsidRPr="003D464A">
        <w:t xml:space="preserve">land </w:t>
      </w:r>
      <w:r w:rsidR="00262EE8" w:rsidRPr="003D464A">
        <w:t>p</w:t>
      </w:r>
      <w:r w:rsidR="00007E78" w:rsidRPr="003D464A">
        <w:t>olicies and laws</w:t>
      </w:r>
      <w:r w:rsidR="00262EE8" w:rsidRPr="003D464A">
        <w:t xml:space="preserve">, </w:t>
      </w:r>
      <w:r w:rsidR="00007E78" w:rsidRPr="003D464A">
        <w:t xml:space="preserve">commune officials also need training on IT </w:t>
      </w:r>
      <w:r w:rsidR="00262EE8" w:rsidRPr="003D464A">
        <w:t xml:space="preserve">application </w:t>
      </w:r>
      <w:r w:rsidR="00007E78" w:rsidRPr="003D464A">
        <w:t>to</w:t>
      </w:r>
      <w:r w:rsidR="00262EE8" w:rsidRPr="003D464A">
        <w:t xml:space="preserve"> guide people </w:t>
      </w:r>
      <w:r w:rsidR="00007E78" w:rsidRPr="003D464A">
        <w:t xml:space="preserve">how </w:t>
      </w:r>
      <w:r w:rsidR="00262EE8" w:rsidRPr="003D464A">
        <w:t xml:space="preserve">to access information </w:t>
      </w:r>
      <w:r w:rsidR="00007E78" w:rsidRPr="003D464A">
        <w:t>from</w:t>
      </w:r>
      <w:r w:rsidR="00262EE8" w:rsidRPr="003D464A">
        <w:t xml:space="preserve"> the </w:t>
      </w:r>
      <w:r w:rsidR="00007E78" w:rsidRPr="003D464A">
        <w:t>inter</w:t>
      </w:r>
      <w:r w:rsidR="00262EE8" w:rsidRPr="003D464A">
        <w:t>net. The</w:t>
      </w:r>
      <w:r w:rsidR="007232EB" w:rsidRPr="003D464A">
        <w:t xml:space="preserve">y hope </w:t>
      </w:r>
      <w:r w:rsidR="00262EE8" w:rsidRPr="003D464A">
        <w:t xml:space="preserve">the project </w:t>
      </w:r>
      <w:r w:rsidR="007232EB" w:rsidRPr="003D464A">
        <w:t xml:space="preserve">implementation </w:t>
      </w:r>
      <w:r w:rsidR="00262EE8" w:rsidRPr="003D464A">
        <w:t xml:space="preserve">will </w:t>
      </w:r>
      <w:r w:rsidR="007232EB" w:rsidRPr="003D464A">
        <w:t>bring</w:t>
      </w:r>
      <w:r w:rsidR="00262EE8" w:rsidRPr="003D464A">
        <w:t xml:space="preserve"> </w:t>
      </w:r>
      <w:r w:rsidR="007232EB" w:rsidRPr="003D464A">
        <w:t xml:space="preserve">diverse </w:t>
      </w:r>
      <w:r w:rsidR="00262EE8" w:rsidRPr="003D464A">
        <w:t xml:space="preserve">forms </w:t>
      </w:r>
      <w:r w:rsidR="007232EB" w:rsidRPr="003D464A">
        <w:t>of</w:t>
      </w:r>
      <w:r w:rsidR="00262EE8" w:rsidRPr="003D464A">
        <w:t xml:space="preserve"> services on demand as </w:t>
      </w:r>
      <w:r w:rsidR="007232EB" w:rsidRPr="003D464A">
        <w:t>express service or home</w:t>
      </w:r>
      <w:r w:rsidR="00262EE8" w:rsidRPr="003D464A">
        <w:t xml:space="preserve"> service, </w:t>
      </w:r>
      <w:r w:rsidR="007232EB" w:rsidRPr="003D464A">
        <w:t>etc</w:t>
      </w:r>
      <w:r w:rsidR="00DD500B" w:rsidRPr="003D464A">
        <w:t>.</w:t>
      </w:r>
      <w:r w:rsidR="007232EB" w:rsidRPr="003D464A">
        <w:t xml:space="preserve"> </w:t>
      </w:r>
      <w:r w:rsidR="007B03B1" w:rsidRPr="003D464A">
        <w:t>T</w:t>
      </w:r>
      <w:r w:rsidR="00262EE8" w:rsidRPr="003D464A">
        <w:t>he</w:t>
      </w:r>
      <w:r w:rsidR="007B03B1" w:rsidRPr="003D464A">
        <w:t>re should be regular</w:t>
      </w:r>
      <w:r w:rsidR="00262EE8" w:rsidRPr="003D464A">
        <w:t xml:space="preserve"> support and general guidance for </w:t>
      </w:r>
      <w:r w:rsidR="007B03B1" w:rsidRPr="003D464A">
        <w:t xml:space="preserve">the </w:t>
      </w:r>
      <w:r w:rsidR="00262EE8" w:rsidRPr="003D464A">
        <w:t xml:space="preserve">people, especially those </w:t>
      </w:r>
      <w:r w:rsidR="007B03B1" w:rsidRPr="003D464A">
        <w:t>with limited</w:t>
      </w:r>
      <w:r w:rsidR="00262EE8" w:rsidRPr="003D464A">
        <w:t xml:space="preserve"> </w:t>
      </w:r>
      <w:r w:rsidR="007B03B1" w:rsidRPr="003D464A">
        <w:t xml:space="preserve">legal </w:t>
      </w:r>
      <w:r w:rsidR="00DD500B" w:rsidRPr="003D464A">
        <w:t>understanding</w:t>
      </w:r>
      <w:r w:rsidR="007B03B1" w:rsidRPr="003D464A">
        <w:t>.</w:t>
      </w:r>
      <w:r w:rsidR="00262EE8" w:rsidRPr="003D464A">
        <w:t xml:space="preserve"> </w:t>
      </w:r>
      <w:r w:rsidR="007B03B1" w:rsidRPr="003D464A">
        <w:t>T</w:t>
      </w:r>
      <w:r w:rsidR="00262EE8" w:rsidRPr="003D464A">
        <w:t>he propagation and dissemination of policies and laws for the people</w:t>
      </w:r>
      <w:r w:rsidR="007B03B1" w:rsidRPr="003D464A">
        <w:t xml:space="preserve"> and the commune officials </w:t>
      </w:r>
      <w:r w:rsidR="00262EE8" w:rsidRPr="003D464A">
        <w:t xml:space="preserve">should be </w:t>
      </w:r>
      <w:r w:rsidR="007B03B1" w:rsidRPr="003D464A">
        <w:t xml:space="preserve">conducted with </w:t>
      </w:r>
      <w:r w:rsidR="00262EE8" w:rsidRPr="003D464A">
        <w:t xml:space="preserve">the </w:t>
      </w:r>
      <w:r w:rsidR="007B03B1" w:rsidRPr="003D464A">
        <w:t xml:space="preserve">right </w:t>
      </w:r>
      <w:r w:rsidR="00262EE8" w:rsidRPr="003D464A">
        <w:t>form</w:t>
      </w:r>
      <w:r w:rsidR="007B03B1" w:rsidRPr="003D464A">
        <w:t xml:space="preserve"> and </w:t>
      </w:r>
      <w:r w:rsidR="00262EE8" w:rsidRPr="003D464A">
        <w:t>time (</w:t>
      </w:r>
      <w:r w:rsidR="007B03B1" w:rsidRPr="003D464A">
        <w:t xml:space="preserve">the good </w:t>
      </w:r>
      <w:r w:rsidR="00262EE8" w:rsidRPr="003D464A">
        <w:t xml:space="preserve">time </w:t>
      </w:r>
      <w:r w:rsidR="007B03B1" w:rsidRPr="003D464A">
        <w:t xml:space="preserve">is </w:t>
      </w:r>
      <w:r w:rsidR="00262EE8" w:rsidRPr="003D464A">
        <w:t>7-8 pm</w:t>
      </w:r>
      <w:r w:rsidR="007B03B1" w:rsidRPr="003D464A">
        <w:t xml:space="preserve"> when people are back from work). The communication should reach </w:t>
      </w:r>
      <w:r w:rsidR="00262EE8" w:rsidRPr="003D464A">
        <w:t xml:space="preserve">village </w:t>
      </w:r>
      <w:r w:rsidR="007B03B1" w:rsidRPr="003D464A">
        <w:t xml:space="preserve">leaders and </w:t>
      </w:r>
      <w:r w:rsidR="00262EE8" w:rsidRPr="003D464A">
        <w:t>village women's union</w:t>
      </w:r>
      <w:r w:rsidR="007B03B1" w:rsidRPr="003D464A">
        <w:t>, through whom</w:t>
      </w:r>
      <w:r w:rsidR="00262EE8" w:rsidRPr="003D464A">
        <w:t xml:space="preserve"> the communication </w:t>
      </w:r>
      <w:r w:rsidR="007B03B1" w:rsidRPr="003D464A">
        <w:t xml:space="preserve">is extended to </w:t>
      </w:r>
      <w:r w:rsidR="00DD500B" w:rsidRPr="003D464A">
        <w:t>o</w:t>
      </w:r>
      <w:r w:rsidR="00262EE8" w:rsidRPr="003D464A">
        <w:t>the</w:t>
      </w:r>
      <w:r w:rsidR="00DD500B" w:rsidRPr="003D464A">
        <w:t>r</w:t>
      </w:r>
      <w:r w:rsidR="00262EE8" w:rsidRPr="003D464A">
        <w:t xml:space="preserve"> people.</w:t>
      </w:r>
      <w:r w:rsidR="008857C1">
        <w:t xml:space="preserve"> </w:t>
      </w:r>
      <w:r w:rsidR="00C839B0" w:rsidRPr="003D464A">
        <w:rPr>
          <w:lang w:val="nb-NO"/>
        </w:rPr>
        <w:t xml:space="preserve">In </w:t>
      </w:r>
      <w:r w:rsidR="00262EE8" w:rsidRPr="003D464A">
        <w:t>difficult areas</w:t>
      </w:r>
      <w:r w:rsidR="00B37FCC" w:rsidRPr="003D464A">
        <w:t>, computer(s) is</w:t>
      </w:r>
      <w:r w:rsidR="00262EE8" w:rsidRPr="003D464A">
        <w:t xml:space="preserve"> </w:t>
      </w:r>
      <w:r w:rsidR="00B37FCC" w:rsidRPr="003D464A">
        <w:t>needed in</w:t>
      </w:r>
      <w:r w:rsidR="00262EE8" w:rsidRPr="003D464A">
        <w:t xml:space="preserve"> village</w:t>
      </w:r>
      <w:r w:rsidR="00B37FCC" w:rsidRPr="003D464A">
        <w:t>s and</w:t>
      </w:r>
      <w:r w:rsidR="00262EE8" w:rsidRPr="003D464A">
        <w:t xml:space="preserve"> commune</w:t>
      </w:r>
      <w:r w:rsidR="00B37FCC" w:rsidRPr="003D464A">
        <w:t>s for</w:t>
      </w:r>
      <w:r w:rsidR="00262EE8" w:rsidRPr="003D464A">
        <w:t xml:space="preserve"> people </w:t>
      </w:r>
      <w:r w:rsidR="00B37FCC" w:rsidRPr="003D464A">
        <w:t>to benefit from</w:t>
      </w:r>
      <w:r w:rsidR="00262EE8" w:rsidRPr="003D464A">
        <w:t xml:space="preserve"> the service</w:t>
      </w:r>
      <w:r w:rsidR="00B37FCC" w:rsidRPr="003D464A">
        <w:t>s</w:t>
      </w:r>
      <w:r w:rsidR="00262EE8" w:rsidRPr="003D464A">
        <w:t xml:space="preserve"> through village</w:t>
      </w:r>
      <w:r w:rsidR="00B37FCC" w:rsidRPr="003D464A">
        <w:t>/</w:t>
      </w:r>
      <w:r w:rsidR="00262EE8" w:rsidRPr="003D464A">
        <w:t>commune</w:t>
      </w:r>
      <w:r w:rsidR="00B37FCC" w:rsidRPr="003D464A">
        <w:t xml:space="preserve"> leaders</w:t>
      </w:r>
      <w:r w:rsidR="00262EE8" w:rsidRPr="003D464A">
        <w:t xml:space="preserve"> or </w:t>
      </w:r>
      <w:r w:rsidR="00B37FCC" w:rsidRPr="003D464A">
        <w:t xml:space="preserve">for their </w:t>
      </w:r>
      <w:r w:rsidR="00262EE8" w:rsidRPr="003D464A">
        <w:t>direct use</w:t>
      </w:r>
      <w:r w:rsidR="00B37FCC" w:rsidRPr="003D464A">
        <w:t>.</w:t>
      </w:r>
      <w:r w:rsidR="008857C1">
        <w:t xml:space="preserve"> </w:t>
      </w:r>
      <w:r w:rsidR="00B37FCC" w:rsidRPr="003D464A">
        <w:t>T</w:t>
      </w:r>
      <w:r w:rsidR="00262EE8" w:rsidRPr="003D464A">
        <w:t xml:space="preserve">he consultation </w:t>
      </w:r>
      <w:r w:rsidR="00B37FCC" w:rsidRPr="003D464A">
        <w:t>with</w:t>
      </w:r>
      <w:r w:rsidR="00262EE8" w:rsidRPr="003D464A">
        <w:t xml:space="preserve"> ethnic minorities</w:t>
      </w:r>
      <w:r w:rsidR="00B37FCC" w:rsidRPr="003D464A">
        <w:t xml:space="preserve"> and</w:t>
      </w:r>
      <w:r w:rsidR="00262EE8" w:rsidRPr="003D464A">
        <w:t xml:space="preserve"> the poor</w:t>
      </w:r>
      <w:r w:rsidR="00B37FCC" w:rsidRPr="003D464A">
        <w:t xml:space="preserve"> revealed that</w:t>
      </w:r>
      <w:r w:rsidR="00262EE8" w:rsidRPr="003D464A">
        <w:t xml:space="preserve"> the</w:t>
      </w:r>
      <w:r w:rsidR="00B37FCC" w:rsidRPr="003D464A">
        <w:t>ir</w:t>
      </w:r>
      <w:r w:rsidR="00262EE8" w:rsidRPr="003D464A">
        <w:t xml:space="preserve"> awareness and </w:t>
      </w:r>
      <w:r w:rsidR="00B37FCC" w:rsidRPr="003D464A">
        <w:t>access to</w:t>
      </w:r>
      <w:r w:rsidR="00262EE8" w:rsidRPr="003D464A">
        <w:t xml:space="preserve"> technology </w:t>
      </w:r>
      <w:r w:rsidR="00B37FCC" w:rsidRPr="003D464A">
        <w:t>are</w:t>
      </w:r>
      <w:r w:rsidR="00262EE8" w:rsidRPr="003D464A">
        <w:t xml:space="preserve"> very limited compared to other </w:t>
      </w:r>
      <w:r w:rsidR="00B37FCC" w:rsidRPr="003D464A">
        <w:t>groups</w:t>
      </w:r>
      <w:r w:rsidR="00262EE8" w:rsidRPr="003D464A">
        <w:t xml:space="preserve">. Therefore, </w:t>
      </w:r>
      <w:r w:rsidR="00B37FCC" w:rsidRPr="003D464A">
        <w:t xml:space="preserve">in </w:t>
      </w:r>
      <w:r w:rsidR="00262EE8" w:rsidRPr="003D464A">
        <w:t xml:space="preserve">the project </w:t>
      </w:r>
      <w:r w:rsidR="00B37FCC" w:rsidRPr="003D464A">
        <w:t xml:space="preserve">deployment, this </w:t>
      </w:r>
      <w:r w:rsidR="00DD500B" w:rsidRPr="003D464A">
        <w:t>constrain</w:t>
      </w:r>
      <w:r w:rsidR="00B37FCC" w:rsidRPr="003D464A">
        <w:t xml:space="preserve"> </w:t>
      </w:r>
      <w:r w:rsidR="00262EE8" w:rsidRPr="003D464A">
        <w:t xml:space="preserve">should </w:t>
      </w:r>
      <w:r w:rsidR="00B37FCC" w:rsidRPr="003D464A">
        <w:t xml:space="preserve">be considered </w:t>
      </w:r>
      <w:r w:rsidR="00262EE8" w:rsidRPr="003D464A">
        <w:t>to have appropriate support</w:t>
      </w:r>
      <w:r w:rsidR="00B37FCC" w:rsidRPr="003D464A">
        <w:t>s</w:t>
      </w:r>
      <w:r w:rsidR="00262EE8" w:rsidRPr="003D464A">
        <w:t xml:space="preserve"> </w:t>
      </w:r>
      <w:r w:rsidR="00B37FCC" w:rsidRPr="003D464A">
        <w:t>bringing</w:t>
      </w:r>
      <w:r w:rsidR="00262EE8" w:rsidRPr="003D464A">
        <w:t xml:space="preserve"> practical benefits to the people.</w:t>
      </w:r>
    </w:p>
    <w:p w:rsidR="000B40FA" w:rsidRDefault="000B40FA" w:rsidP="000B40FA">
      <w:pPr>
        <w:ind w:firstLine="720"/>
        <w:rPr>
          <w:rFonts w:cs="Arial"/>
        </w:rPr>
      </w:pPr>
      <w:r>
        <w:rPr>
          <w:rFonts w:cs="Arial"/>
        </w:rPr>
        <w:t>In addition, the EM respondents provided some stories on the existing formal ineffective grievance redressal mechanism. Some said that they did not have information on where and how to lodge their complaints, if any. Others were not aware of the procedures to settle grievances.</w:t>
      </w:r>
    </w:p>
    <w:p w:rsidR="008857C1" w:rsidRPr="00D91956" w:rsidRDefault="008857C1" w:rsidP="008857C1">
      <w:pPr>
        <w:tabs>
          <w:tab w:val="left" w:pos="851"/>
          <w:tab w:val="left" w:pos="993"/>
        </w:tabs>
        <w:autoSpaceDE w:val="0"/>
        <w:autoSpaceDN w:val="0"/>
        <w:adjustRightInd w:val="0"/>
        <w:spacing w:before="100" w:after="100"/>
        <w:ind w:firstLine="709"/>
        <w:jc w:val="both"/>
        <w:rPr>
          <w:lang w:val="vi-VN"/>
        </w:rPr>
      </w:pPr>
      <w:r w:rsidRPr="00D91956">
        <w:rPr>
          <w:lang w:val="vi-VN"/>
        </w:rPr>
        <w:t xml:space="preserve">To mitigate unexpected impacts of the project on ethnic minorities, most of the respondents agreed to propose the following </w:t>
      </w:r>
      <w:r w:rsidRPr="00D91956">
        <w:t>measures</w:t>
      </w:r>
      <w:r w:rsidRPr="00D91956">
        <w:rPr>
          <w:lang w:val="vi-VN"/>
        </w:rPr>
        <w:t>:</w:t>
      </w:r>
    </w:p>
    <w:p w:rsidR="008857C1" w:rsidRPr="00A1370D" w:rsidRDefault="008857C1" w:rsidP="008857C1">
      <w:pPr>
        <w:pStyle w:val="ListParagraph"/>
        <w:numPr>
          <w:ilvl w:val="0"/>
          <w:numId w:val="9"/>
        </w:numPr>
        <w:tabs>
          <w:tab w:val="left" w:pos="851"/>
          <w:tab w:val="left" w:pos="993"/>
        </w:tabs>
        <w:autoSpaceDE w:val="0"/>
        <w:autoSpaceDN w:val="0"/>
        <w:adjustRightInd w:val="0"/>
        <w:spacing w:before="100" w:after="100"/>
        <w:jc w:val="both"/>
        <w:rPr>
          <w:lang w:val="vi-VN"/>
        </w:rPr>
      </w:pPr>
      <w:r w:rsidRPr="00D91956">
        <w:t>The content of t</w:t>
      </w:r>
      <w:r w:rsidRPr="00A1370D">
        <w:rPr>
          <w:lang w:val="vi-VN"/>
        </w:rPr>
        <w:t xml:space="preserve">he awareness raising </w:t>
      </w:r>
      <w:r w:rsidRPr="00D91956">
        <w:t xml:space="preserve">and communication shall be </w:t>
      </w:r>
      <w:r w:rsidRPr="00A1370D">
        <w:rPr>
          <w:lang w:val="vi-VN"/>
        </w:rPr>
        <w:t xml:space="preserve">suitable </w:t>
      </w:r>
      <w:r w:rsidRPr="00D91956">
        <w:t xml:space="preserve">and practical </w:t>
      </w:r>
      <w:r w:rsidRPr="00A1370D">
        <w:rPr>
          <w:lang w:val="vi-VN"/>
        </w:rPr>
        <w:t xml:space="preserve">to each </w:t>
      </w:r>
      <w:r w:rsidRPr="00D91956">
        <w:t>target group</w:t>
      </w:r>
      <w:r w:rsidRPr="00A1370D">
        <w:rPr>
          <w:lang w:val="vi-VN"/>
        </w:rPr>
        <w:t xml:space="preserve">, </w:t>
      </w:r>
      <w:r w:rsidRPr="00D91956">
        <w:t xml:space="preserve">their </w:t>
      </w:r>
      <w:r w:rsidRPr="00A1370D">
        <w:rPr>
          <w:lang w:val="vi-VN"/>
        </w:rPr>
        <w:t>custom and tradition;</w:t>
      </w:r>
    </w:p>
    <w:p w:rsidR="008857C1" w:rsidRPr="00A1370D" w:rsidRDefault="008857C1" w:rsidP="008857C1">
      <w:pPr>
        <w:pStyle w:val="ListParagraph"/>
        <w:numPr>
          <w:ilvl w:val="0"/>
          <w:numId w:val="9"/>
        </w:numPr>
        <w:tabs>
          <w:tab w:val="left" w:pos="851"/>
          <w:tab w:val="left" w:pos="993"/>
        </w:tabs>
        <w:autoSpaceDE w:val="0"/>
        <w:autoSpaceDN w:val="0"/>
        <w:adjustRightInd w:val="0"/>
        <w:spacing w:before="100" w:after="100"/>
        <w:jc w:val="both"/>
        <w:rPr>
          <w:lang w:val="vi-VN"/>
        </w:rPr>
      </w:pPr>
      <w:r w:rsidRPr="00D91956">
        <w:t>Communication and awareness raising should be focussed on village heads and village’s women’s unions so that they can relay</w:t>
      </w:r>
      <w:r w:rsidRPr="00A1370D">
        <w:rPr>
          <w:lang w:val="vi-VN"/>
        </w:rPr>
        <w:t xml:space="preserve"> information to </w:t>
      </w:r>
      <w:r w:rsidRPr="00D91956">
        <w:t>villagers</w:t>
      </w:r>
      <w:r w:rsidRPr="00A1370D">
        <w:rPr>
          <w:lang w:val="vi-VN"/>
        </w:rPr>
        <w:t>;</w:t>
      </w:r>
    </w:p>
    <w:p w:rsidR="008857C1" w:rsidRPr="00A1370D" w:rsidRDefault="008857C1" w:rsidP="008857C1">
      <w:pPr>
        <w:pStyle w:val="ListParagraph"/>
        <w:numPr>
          <w:ilvl w:val="0"/>
          <w:numId w:val="9"/>
        </w:numPr>
        <w:tabs>
          <w:tab w:val="left" w:pos="851"/>
          <w:tab w:val="left" w:pos="993"/>
        </w:tabs>
        <w:autoSpaceDE w:val="0"/>
        <w:autoSpaceDN w:val="0"/>
        <w:adjustRightInd w:val="0"/>
        <w:spacing w:before="100" w:after="100"/>
        <w:jc w:val="both"/>
        <w:rPr>
          <w:lang w:val="vi-VN"/>
        </w:rPr>
      </w:pPr>
      <w:r w:rsidRPr="00D91956">
        <w:t>It is important to improving capacities and skills of commune staff</w:t>
      </w:r>
      <w:r w:rsidRPr="00A1370D">
        <w:rPr>
          <w:lang w:val="vi-VN"/>
        </w:rPr>
        <w:t>;</w:t>
      </w:r>
    </w:p>
    <w:p w:rsidR="008857C1" w:rsidRDefault="008857C1" w:rsidP="008857C1">
      <w:pPr>
        <w:pStyle w:val="ListParagraph"/>
        <w:numPr>
          <w:ilvl w:val="0"/>
          <w:numId w:val="9"/>
        </w:numPr>
        <w:tabs>
          <w:tab w:val="left" w:pos="851"/>
          <w:tab w:val="left" w:pos="993"/>
        </w:tabs>
        <w:autoSpaceDE w:val="0"/>
        <w:autoSpaceDN w:val="0"/>
        <w:adjustRightInd w:val="0"/>
        <w:spacing w:before="100" w:after="100"/>
        <w:jc w:val="both"/>
      </w:pPr>
      <w:r w:rsidRPr="00D91956">
        <w:t>It is necessary to provide computers for villagers in difficult areas so that people can use for accessing land information</w:t>
      </w:r>
      <w:r w:rsidRPr="00A1370D">
        <w:rPr>
          <w:lang w:val="vi-VN"/>
        </w:rPr>
        <w:t>.</w:t>
      </w:r>
    </w:p>
    <w:p w:rsidR="008857C1" w:rsidRPr="008857C1" w:rsidRDefault="008857C1" w:rsidP="008857C1">
      <w:pPr>
        <w:pStyle w:val="ListParagraph"/>
        <w:tabs>
          <w:tab w:val="left" w:pos="851"/>
          <w:tab w:val="left" w:pos="993"/>
        </w:tabs>
        <w:autoSpaceDE w:val="0"/>
        <w:autoSpaceDN w:val="0"/>
        <w:adjustRightInd w:val="0"/>
        <w:spacing w:before="100" w:after="100"/>
        <w:jc w:val="both"/>
      </w:pPr>
    </w:p>
    <w:p w:rsidR="00B66E15" w:rsidRPr="003D464A" w:rsidRDefault="00B66E15" w:rsidP="003D464A">
      <w:pPr>
        <w:tabs>
          <w:tab w:val="left" w:pos="851"/>
          <w:tab w:val="left" w:pos="993"/>
        </w:tabs>
        <w:autoSpaceDE w:val="0"/>
        <w:autoSpaceDN w:val="0"/>
        <w:adjustRightInd w:val="0"/>
        <w:spacing w:after="120"/>
        <w:ind w:firstLine="709"/>
        <w:jc w:val="both"/>
        <w:rPr>
          <w:b/>
          <w:lang w:val="nb-NO"/>
        </w:rPr>
      </w:pPr>
      <w:r w:rsidRPr="003D464A">
        <w:rPr>
          <w:b/>
          <w:lang w:val="nb-NO"/>
        </w:rPr>
        <w:t xml:space="preserve">2. </w:t>
      </w:r>
      <w:r w:rsidR="00262EE8" w:rsidRPr="003D464A">
        <w:rPr>
          <w:b/>
        </w:rPr>
        <w:t>Implementation plan</w:t>
      </w:r>
    </w:p>
    <w:p w:rsidR="00F921B2" w:rsidRPr="003D464A" w:rsidRDefault="00B37FCC" w:rsidP="003D464A">
      <w:pPr>
        <w:autoSpaceDE w:val="0"/>
        <w:autoSpaceDN w:val="0"/>
        <w:adjustRightInd w:val="0"/>
        <w:spacing w:after="120"/>
        <w:ind w:firstLine="748"/>
        <w:jc w:val="both"/>
        <w:rPr>
          <w:lang w:val="vi-VN"/>
        </w:rPr>
      </w:pPr>
      <w:r w:rsidRPr="003D464A">
        <w:t>The central goal of th</w:t>
      </w:r>
      <w:r w:rsidR="00933071" w:rsidRPr="003D464A">
        <w:t>is</w:t>
      </w:r>
      <w:r w:rsidRPr="003D464A">
        <w:t xml:space="preserve"> EM</w:t>
      </w:r>
      <w:r w:rsidR="009B20F6" w:rsidRPr="003D464A">
        <w:t>DP</w:t>
      </w:r>
      <w:r w:rsidRPr="003D464A">
        <w:t xml:space="preserve"> </w:t>
      </w:r>
      <w:r w:rsidR="00B72709" w:rsidRPr="003D464A">
        <w:t>is to</w:t>
      </w:r>
      <w:r w:rsidRPr="003D464A">
        <w:t xml:space="preserve"> plan</w:t>
      </w:r>
      <w:r w:rsidR="00B72709" w:rsidRPr="003D464A">
        <w:t xml:space="preserve"> a</w:t>
      </w:r>
      <w:r w:rsidRPr="003D464A">
        <w:t xml:space="preserve"> continuous interaction between project staff and ethnic minorities in district</w:t>
      </w:r>
      <w:r w:rsidR="00B72709" w:rsidRPr="003D464A">
        <w:t>s</w:t>
      </w:r>
      <w:r w:rsidRPr="003D464A">
        <w:t xml:space="preserve"> during the project implementation. The </w:t>
      </w:r>
      <w:r w:rsidR="00B72709" w:rsidRPr="003D464A">
        <w:t xml:space="preserve">regular dialogues </w:t>
      </w:r>
      <w:r w:rsidRPr="003D464A">
        <w:t xml:space="preserve">will </w:t>
      </w:r>
      <w:r w:rsidR="00B72709" w:rsidRPr="003D464A">
        <w:t>enhance</w:t>
      </w:r>
      <w:r w:rsidRPr="003D464A">
        <w:t xml:space="preserve"> </w:t>
      </w:r>
      <w:r w:rsidR="00B72709" w:rsidRPr="003D464A">
        <w:t xml:space="preserve">both </w:t>
      </w:r>
      <w:r w:rsidRPr="003D464A">
        <w:t xml:space="preserve">understanding </w:t>
      </w:r>
      <w:r w:rsidR="00B72709" w:rsidRPr="003D464A">
        <w:t>about</w:t>
      </w:r>
      <w:r w:rsidRPr="003D464A">
        <w:t xml:space="preserve"> the project and </w:t>
      </w:r>
      <w:r w:rsidR="00933071" w:rsidRPr="003D464A">
        <w:t xml:space="preserve">build the public </w:t>
      </w:r>
      <w:r w:rsidR="00B72709" w:rsidRPr="003D464A">
        <w:t>trust on the local</w:t>
      </w:r>
      <w:r w:rsidRPr="003D464A">
        <w:t xml:space="preserve"> land management systems. </w:t>
      </w:r>
      <w:r w:rsidR="00262EE8" w:rsidRPr="003D464A">
        <w:t xml:space="preserve">This </w:t>
      </w:r>
      <w:r w:rsidR="00B72709" w:rsidRPr="003D464A">
        <w:t>discussion</w:t>
      </w:r>
      <w:r w:rsidR="00262EE8" w:rsidRPr="003D464A">
        <w:t xml:space="preserve"> will help </w:t>
      </w:r>
      <w:r w:rsidR="00B72709" w:rsidRPr="003D464A">
        <w:t>to implement</w:t>
      </w:r>
      <w:r w:rsidR="00262EE8" w:rsidRPr="003D464A">
        <w:t xml:space="preserve"> </w:t>
      </w:r>
      <w:r w:rsidR="00B72709" w:rsidRPr="003D464A">
        <w:t xml:space="preserve">appropriate </w:t>
      </w:r>
      <w:r w:rsidR="00262EE8" w:rsidRPr="003D464A">
        <w:t xml:space="preserve">activities </w:t>
      </w:r>
      <w:r w:rsidR="00B72709" w:rsidRPr="003D464A">
        <w:t>in</w:t>
      </w:r>
      <w:r w:rsidR="00262EE8" w:rsidRPr="003D464A">
        <w:t xml:space="preserve"> public awareness </w:t>
      </w:r>
      <w:r w:rsidR="00B72709" w:rsidRPr="003D464A">
        <w:t>raising</w:t>
      </w:r>
      <w:r w:rsidR="00262EE8" w:rsidRPr="003D464A">
        <w:t xml:space="preserve">. </w:t>
      </w:r>
      <w:r w:rsidR="00B72709" w:rsidRPr="003D464A">
        <w:t>A b</w:t>
      </w:r>
      <w:r w:rsidR="00262EE8" w:rsidRPr="003D464A">
        <w:t xml:space="preserve">etter understanding of the traditional culture </w:t>
      </w:r>
      <w:r w:rsidR="00B72709" w:rsidRPr="003D464A">
        <w:t>from</w:t>
      </w:r>
      <w:r w:rsidR="00262EE8" w:rsidRPr="003D464A">
        <w:t xml:space="preserve"> ethnic minorities will create </w:t>
      </w:r>
      <w:r w:rsidR="00B72709" w:rsidRPr="003D464A">
        <w:t>a better relationship</w:t>
      </w:r>
      <w:r w:rsidR="00262EE8" w:rsidRPr="003D464A">
        <w:t xml:space="preserve"> between project staff and the </w:t>
      </w:r>
      <w:r w:rsidR="00B72709" w:rsidRPr="003D464A">
        <w:t xml:space="preserve">ethnic minorities </w:t>
      </w:r>
      <w:r w:rsidR="00262EE8" w:rsidRPr="003D464A">
        <w:t>in general</w:t>
      </w:r>
      <w:r w:rsidR="007B70E4" w:rsidRPr="003D464A">
        <w:t>,</w:t>
      </w:r>
      <w:r w:rsidR="00262EE8" w:rsidRPr="003D464A">
        <w:t xml:space="preserve"> and strengthen</w:t>
      </w:r>
      <w:r w:rsidR="00B72709" w:rsidRPr="003D464A">
        <w:t xml:space="preserve"> the </w:t>
      </w:r>
      <w:r w:rsidR="00262EE8" w:rsidRPr="003D464A">
        <w:t>effective</w:t>
      </w:r>
      <w:r w:rsidR="00B72709" w:rsidRPr="003D464A">
        <w:t>ness of</w:t>
      </w:r>
      <w:r w:rsidR="00262EE8" w:rsidRPr="003D464A">
        <w:t xml:space="preserve"> </w:t>
      </w:r>
      <w:r w:rsidR="00B72709" w:rsidRPr="003D464A">
        <w:t>public</w:t>
      </w:r>
      <w:r w:rsidR="00262EE8" w:rsidRPr="003D464A">
        <w:t xml:space="preserve"> awareness</w:t>
      </w:r>
      <w:r w:rsidR="00B72709" w:rsidRPr="003D464A">
        <w:t xml:space="preserve"> raising in</w:t>
      </w:r>
      <w:r w:rsidR="00262EE8" w:rsidRPr="003D464A">
        <w:t xml:space="preserve"> particular</w:t>
      </w:r>
      <w:r w:rsidR="00B72709" w:rsidRPr="003D464A">
        <w:t>.</w:t>
      </w:r>
    </w:p>
    <w:p w:rsidR="00F921B2" w:rsidRDefault="00262EE8" w:rsidP="003D464A">
      <w:pPr>
        <w:autoSpaceDE w:val="0"/>
        <w:autoSpaceDN w:val="0"/>
        <w:adjustRightInd w:val="0"/>
        <w:spacing w:after="120"/>
        <w:ind w:firstLine="748"/>
        <w:jc w:val="both"/>
      </w:pPr>
      <w:r w:rsidRPr="003D464A">
        <w:t xml:space="preserve">To accomplish this goal, </w:t>
      </w:r>
      <w:r w:rsidR="002B1D15">
        <w:t>VILG’s</w:t>
      </w:r>
      <w:r w:rsidRPr="003D464A">
        <w:t xml:space="preserve"> </w:t>
      </w:r>
      <w:r w:rsidR="007B70E4" w:rsidRPr="003D464A">
        <w:t>PMU</w:t>
      </w:r>
      <w:r w:rsidRPr="003D464A">
        <w:t xml:space="preserve"> </w:t>
      </w:r>
      <w:r w:rsidR="007B70E4" w:rsidRPr="003D464A">
        <w:t xml:space="preserve">in </w:t>
      </w:r>
      <w:r w:rsidRPr="003D464A">
        <w:t xml:space="preserve">Thai Nguyen </w:t>
      </w:r>
      <w:r w:rsidR="007B70E4" w:rsidRPr="003D464A">
        <w:t xml:space="preserve">plans </w:t>
      </w:r>
      <w:r w:rsidRPr="003D464A">
        <w:t xml:space="preserve">to strengthen the </w:t>
      </w:r>
      <w:r w:rsidR="007B70E4" w:rsidRPr="003D464A">
        <w:t>communication</w:t>
      </w:r>
      <w:r w:rsidRPr="003D464A">
        <w:t xml:space="preserve"> and the participation of ethnic minorities and </w:t>
      </w:r>
      <w:r w:rsidR="00C04F0F" w:rsidRPr="003D464A">
        <w:t>other</w:t>
      </w:r>
      <w:r w:rsidRPr="003D464A">
        <w:t xml:space="preserve"> involved </w:t>
      </w:r>
      <w:r w:rsidR="00C04F0F" w:rsidRPr="003D464A">
        <w:t xml:space="preserve">groups </w:t>
      </w:r>
      <w:r w:rsidRPr="003D464A">
        <w:t xml:space="preserve">through </w:t>
      </w:r>
      <w:r w:rsidR="00C04F0F" w:rsidRPr="003D464A">
        <w:t>the following activities</w:t>
      </w:r>
      <w:r w:rsidRPr="003D464A">
        <w:t>:</w:t>
      </w:r>
    </w:p>
    <w:p w:rsidR="002B1D15" w:rsidRPr="002B1D15" w:rsidRDefault="002B1D15" w:rsidP="003D464A">
      <w:pPr>
        <w:autoSpaceDE w:val="0"/>
        <w:autoSpaceDN w:val="0"/>
        <w:adjustRightInd w:val="0"/>
        <w:ind w:firstLine="748"/>
        <w:jc w:val="both"/>
        <w:rPr>
          <w:sz w:val="16"/>
          <w:szCs w:val="16"/>
          <w:lang w:val="vi-VN"/>
        </w:rPr>
      </w:pPr>
    </w:p>
    <w:p w:rsidR="006B66AA" w:rsidRPr="003D464A" w:rsidRDefault="006B66AA" w:rsidP="003D464A">
      <w:pPr>
        <w:spacing w:after="120"/>
        <w:ind w:firstLine="561"/>
        <w:jc w:val="both"/>
        <w:rPr>
          <w:b/>
        </w:rPr>
      </w:pPr>
      <w:r w:rsidRPr="003D464A">
        <w:rPr>
          <w:b/>
        </w:rPr>
        <w:t xml:space="preserve">Activity 1: Establish </w:t>
      </w:r>
      <w:r w:rsidR="00C04F0F" w:rsidRPr="003D464A">
        <w:rPr>
          <w:b/>
        </w:rPr>
        <w:t xml:space="preserve">a provincial-level </w:t>
      </w:r>
      <w:r w:rsidRPr="003D464A">
        <w:rPr>
          <w:b/>
        </w:rPr>
        <w:t xml:space="preserve">community advisory group and </w:t>
      </w:r>
      <w:r w:rsidR="00C04F0F" w:rsidRPr="003D464A">
        <w:rPr>
          <w:b/>
        </w:rPr>
        <w:t xml:space="preserve">district-level </w:t>
      </w:r>
      <w:r w:rsidRPr="003D464A">
        <w:rPr>
          <w:b/>
        </w:rPr>
        <w:t xml:space="preserve">community </w:t>
      </w:r>
      <w:r w:rsidR="00933071" w:rsidRPr="003D464A">
        <w:rPr>
          <w:b/>
        </w:rPr>
        <w:t>participatory</w:t>
      </w:r>
      <w:r w:rsidR="00544C89" w:rsidRPr="003D464A">
        <w:rPr>
          <w:b/>
        </w:rPr>
        <w:t xml:space="preserve"> </w:t>
      </w:r>
      <w:r w:rsidRPr="003D464A">
        <w:rPr>
          <w:b/>
        </w:rPr>
        <w:t xml:space="preserve">groups </w:t>
      </w:r>
      <w:r w:rsidR="00C04F0F" w:rsidRPr="003D464A">
        <w:rPr>
          <w:b/>
        </w:rPr>
        <w:t>and organize</w:t>
      </w:r>
      <w:r w:rsidRPr="003D464A">
        <w:rPr>
          <w:b/>
        </w:rPr>
        <w:t xml:space="preserve"> </w:t>
      </w:r>
      <w:r w:rsidR="009F3F87" w:rsidRPr="003D464A">
        <w:rPr>
          <w:b/>
        </w:rPr>
        <w:t xml:space="preserve">annual </w:t>
      </w:r>
      <w:r w:rsidRPr="003D464A">
        <w:rPr>
          <w:b/>
        </w:rPr>
        <w:t>workshop</w:t>
      </w:r>
    </w:p>
    <w:p w:rsidR="0029500C" w:rsidRPr="003D464A" w:rsidRDefault="00A534BA" w:rsidP="003D464A">
      <w:pPr>
        <w:autoSpaceDE w:val="0"/>
        <w:autoSpaceDN w:val="0"/>
        <w:adjustRightInd w:val="0"/>
        <w:spacing w:after="120"/>
        <w:ind w:firstLine="720"/>
        <w:jc w:val="both"/>
        <w:rPr>
          <w:lang w:val="vi-VN"/>
        </w:rPr>
      </w:pPr>
      <w:r w:rsidRPr="003D464A">
        <w:t>To build a channel to receive feedback from land use</w:t>
      </w:r>
      <w:r w:rsidR="009629E6" w:rsidRPr="003D464A">
        <w:t>rs</w:t>
      </w:r>
      <w:r w:rsidRPr="003D464A">
        <w:t xml:space="preserve">, especially ethnic minorities, </w:t>
      </w:r>
      <w:r w:rsidR="009629E6" w:rsidRPr="003D464A">
        <w:t xml:space="preserve">a provincial-level community advisory group and district-level community </w:t>
      </w:r>
      <w:r w:rsidR="00933071" w:rsidRPr="003D464A">
        <w:t>participatory</w:t>
      </w:r>
      <w:r w:rsidR="00933071" w:rsidRPr="003D464A">
        <w:rPr>
          <w:b/>
        </w:rPr>
        <w:t xml:space="preserve"> </w:t>
      </w:r>
      <w:r w:rsidR="009629E6" w:rsidRPr="003D464A">
        <w:t>groups shall be</w:t>
      </w:r>
      <w:r w:rsidRPr="003D464A">
        <w:t xml:space="preserve"> established at district level</w:t>
      </w:r>
      <w:r w:rsidR="009629E6" w:rsidRPr="003D464A">
        <w:t>, as bellows</w:t>
      </w:r>
      <w:r w:rsidRPr="003D464A">
        <w:t>:</w:t>
      </w:r>
    </w:p>
    <w:p w:rsidR="0029500C" w:rsidRPr="003D464A" w:rsidRDefault="009629E6" w:rsidP="003D464A">
      <w:pPr>
        <w:autoSpaceDE w:val="0"/>
        <w:autoSpaceDN w:val="0"/>
        <w:adjustRightInd w:val="0"/>
        <w:spacing w:after="120"/>
        <w:ind w:firstLine="720"/>
        <w:jc w:val="both"/>
        <w:rPr>
          <w:lang w:val="vi-VN"/>
        </w:rPr>
      </w:pPr>
      <w:r w:rsidRPr="009B21FF">
        <w:rPr>
          <w:b/>
        </w:rPr>
        <w:t>Participants</w:t>
      </w:r>
      <w:r w:rsidR="00A534BA" w:rsidRPr="003D464A">
        <w:t xml:space="preserve">: </w:t>
      </w:r>
      <w:r w:rsidRPr="003D464A">
        <w:t>officials from agencies in natural resources and environment</w:t>
      </w:r>
      <w:r w:rsidR="00A534BA" w:rsidRPr="003D464A">
        <w:t xml:space="preserve">, </w:t>
      </w:r>
      <w:r w:rsidRPr="003D464A">
        <w:t>local agencies</w:t>
      </w:r>
      <w:r w:rsidR="00A534BA" w:rsidRPr="003D464A">
        <w:t xml:space="preserve"> </w:t>
      </w:r>
      <w:r w:rsidRPr="003D464A">
        <w:t xml:space="preserve">in </w:t>
      </w:r>
      <w:r w:rsidR="00A534BA" w:rsidRPr="003D464A">
        <w:t xml:space="preserve">ethnic affairs, local cultural institutions, </w:t>
      </w:r>
      <w:r w:rsidRPr="003D464A">
        <w:t xml:space="preserve">qualified </w:t>
      </w:r>
      <w:r w:rsidR="00A534BA" w:rsidRPr="003D464A">
        <w:t xml:space="preserve">representatives of ethnic minorities, </w:t>
      </w:r>
      <w:r w:rsidRPr="003D464A">
        <w:t>among others.</w:t>
      </w:r>
      <w:r w:rsidR="0029500C" w:rsidRPr="003D464A">
        <w:rPr>
          <w:lang w:val="vi-VN"/>
        </w:rPr>
        <w:t xml:space="preserve"> </w:t>
      </w:r>
    </w:p>
    <w:p w:rsidR="0029500C" w:rsidRPr="003D464A" w:rsidRDefault="0029500C" w:rsidP="003D464A">
      <w:pPr>
        <w:autoSpaceDE w:val="0"/>
        <w:autoSpaceDN w:val="0"/>
        <w:adjustRightInd w:val="0"/>
        <w:spacing w:after="120"/>
        <w:ind w:firstLine="720"/>
        <w:jc w:val="both"/>
        <w:rPr>
          <w:spacing w:val="-2"/>
          <w:lang w:val="vi-VN"/>
        </w:rPr>
      </w:pPr>
      <w:r w:rsidRPr="003D464A">
        <w:rPr>
          <w:spacing w:val="-2"/>
          <w:lang w:val="vi-VN"/>
        </w:rPr>
        <w:t xml:space="preserve"> </w:t>
      </w:r>
      <w:r w:rsidR="00A534BA" w:rsidRPr="009B21FF">
        <w:rPr>
          <w:b/>
        </w:rPr>
        <w:t>Mission</w:t>
      </w:r>
      <w:r w:rsidR="00A534BA" w:rsidRPr="003D464A">
        <w:t xml:space="preserve">: </w:t>
      </w:r>
      <w:r w:rsidR="009629E6" w:rsidRPr="003D464A">
        <w:t>survey and interview</w:t>
      </w:r>
      <w:r w:rsidR="00A534BA" w:rsidRPr="003D464A">
        <w:t xml:space="preserve"> </w:t>
      </w:r>
      <w:r w:rsidR="009629E6" w:rsidRPr="003D464A">
        <w:t xml:space="preserve">to understand </w:t>
      </w:r>
      <w:r w:rsidR="00A534BA" w:rsidRPr="003D464A">
        <w:t>the issues of customs, traditions, language</w:t>
      </w:r>
      <w:r w:rsidR="009629E6" w:rsidRPr="003D464A">
        <w:t>s</w:t>
      </w:r>
      <w:r w:rsidR="00A534BA" w:rsidRPr="003D464A">
        <w:t xml:space="preserve">, understanding </w:t>
      </w:r>
      <w:r w:rsidR="009629E6" w:rsidRPr="003D464A">
        <w:t xml:space="preserve">level of </w:t>
      </w:r>
      <w:r w:rsidR="00A534BA" w:rsidRPr="003D464A">
        <w:t xml:space="preserve">cultural </w:t>
      </w:r>
      <w:r w:rsidR="009629E6" w:rsidRPr="003D464A">
        <w:t xml:space="preserve">and social life </w:t>
      </w:r>
      <w:r w:rsidR="00A534BA" w:rsidRPr="003D464A">
        <w:t>of ethnic minorities</w:t>
      </w:r>
      <w:r w:rsidR="009629E6" w:rsidRPr="003D464A">
        <w:t xml:space="preserve">, which will </w:t>
      </w:r>
      <w:r w:rsidR="00A534BA" w:rsidRPr="003D464A">
        <w:t>affect the management and use</w:t>
      </w:r>
      <w:r w:rsidR="009629E6" w:rsidRPr="003D464A">
        <w:t xml:space="preserve"> of</w:t>
      </w:r>
      <w:r w:rsidR="00A534BA" w:rsidRPr="003D464A">
        <w:t xml:space="preserve"> land, as well as </w:t>
      </w:r>
      <w:r w:rsidR="009629E6" w:rsidRPr="003D464A">
        <w:t xml:space="preserve">the </w:t>
      </w:r>
      <w:r w:rsidR="00A534BA" w:rsidRPr="003D464A">
        <w:t>access to and use of land information.</w:t>
      </w:r>
    </w:p>
    <w:p w:rsidR="0029500C" w:rsidRPr="003D464A" w:rsidRDefault="00A534BA" w:rsidP="003D464A">
      <w:pPr>
        <w:autoSpaceDE w:val="0"/>
        <w:autoSpaceDN w:val="0"/>
        <w:adjustRightInd w:val="0"/>
        <w:spacing w:after="120"/>
        <w:ind w:firstLine="720"/>
        <w:jc w:val="both"/>
        <w:rPr>
          <w:lang w:val="vi-VN"/>
        </w:rPr>
      </w:pPr>
      <w:r w:rsidRPr="009B21FF">
        <w:rPr>
          <w:b/>
        </w:rPr>
        <w:t>Forms of activities</w:t>
      </w:r>
      <w:r w:rsidRPr="003D464A">
        <w:t>: part-time.</w:t>
      </w:r>
    </w:p>
    <w:p w:rsidR="0029500C" w:rsidRPr="003D464A" w:rsidRDefault="00A534BA" w:rsidP="003D464A">
      <w:pPr>
        <w:autoSpaceDE w:val="0"/>
        <w:autoSpaceDN w:val="0"/>
        <w:adjustRightInd w:val="0"/>
        <w:spacing w:after="120"/>
        <w:ind w:firstLine="720"/>
        <w:jc w:val="both"/>
        <w:rPr>
          <w:lang w:val="vi-VN"/>
        </w:rPr>
      </w:pPr>
      <w:r w:rsidRPr="003D464A">
        <w:t xml:space="preserve">Each year, the </w:t>
      </w:r>
      <w:r w:rsidR="00933071" w:rsidRPr="003D464A">
        <w:t>PPMU</w:t>
      </w:r>
      <w:r w:rsidRPr="003D464A">
        <w:t xml:space="preserve"> will hold </w:t>
      </w:r>
      <w:r w:rsidR="009F3F87" w:rsidRPr="003D464A">
        <w:t>a</w:t>
      </w:r>
      <w:r w:rsidRPr="003D464A">
        <w:t xml:space="preserve"> </w:t>
      </w:r>
      <w:r w:rsidR="00026AB3" w:rsidRPr="003D464A">
        <w:t>consultation workshop to collect</w:t>
      </w:r>
      <w:r w:rsidRPr="003D464A">
        <w:t xml:space="preserve"> opinion</w:t>
      </w:r>
      <w:r w:rsidR="00026AB3" w:rsidRPr="003D464A">
        <w:t>s</w:t>
      </w:r>
      <w:r w:rsidRPr="003D464A">
        <w:t xml:space="preserve"> of </w:t>
      </w:r>
      <w:r w:rsidR="00026AB3" w:rsidRPr="003D464A">
        <w:t xml:space="preserve">the community </w:t>
      </w:r>
      <w:r w:rsidR="00933071" w:rsidRPr="003D464A">
        <w:t>participatory</w:t>
      </w:r>
      <w:r w:rsidR="00933071" w:rsidRPr="003D464A">
        <w:rPr>
          <w:b/>
        </w:rPr>
        <w:t xml:space="preserve"> </w:t>
      </w:r>
      <w:r w:rsidR="00026AB3" w:rsidRPr="003D464A">
        <w:t>groups at provincial- and district-</w:t>
      </w:r>
      <w:r w:rsidR="00933071" w:rsidRPr="003D464A">
        <w:t xml:space="preserve"> </w:t>
      </w:r>
      <w:r w:rsidR="00026AB3" w:rsidRPr="003D464A">
        <w:t>level</w:t>
      </w:r>
      <w:r w:rsidR="00933071" w:rsidRPr="003D464A">
        <w:t>s</w:t>
      </w:r>
      <w:r w:rsidR="00026AB3" w:rsidRPr="003D464A">
        <w:t>. T</w:t>
      </w:r>
      <w:r w:rsidR="00544C89" w:rsidRPr="003D464A">
        <w:t>he g</w:t>
      </w:r>
      <w:r w:rsidRPr="003D464A">
        <w:t xml:space="preserve">roup </w:t>
      </w:r>
      <w:r w:rsidR="00026AB3" w:rsidRPr="003D464A">
        <w:t xml:space="preserve">members </w:t>
      </w:r>
      <w:r w:rsidRPr="003D464A">
        <w:t xml:space="preserve">will </w:t>
      </w:r>
      <w:r w:rsidR="00026AB3" w:rsidRPr="003D464A">
        <w:t>share information, discuss</w:t>
      </w:r>
      <w:r w:rsidRPr="003D464A">
        <w:t xml:space="preserve"> </w:t>
      </w:r>
      <w:r w:rsidR="00026AB3" w:rsidRPr="003D464A">
        <w:t xml:space="preserve">and </w:t>
      </w:r>
      <w:r w:rsidRPr="003D464A">
        <w:t>recommend</w:t>
      </w:r>
      <w:r w:rsidR="00026AB3" w:rsidRPr="003D464A">
        <w:t xml:space="preserve"> </w:t>
      </w:r>
      <w:r w:rsidRPr="003D464A">
        <w:t xml:space="preserve">based on </w:t>
      </w:r>
      <w:r w:rsidR="00026AB3" w:rsidRPr="003D464A">
        <w:t xml:space="preserve">their </w:t>
      </w:r>
      <w:r w:rsidRPr="003D464A">
        <w:t>views and experience</w:t>
      </w:r>
      <w:r w:rsidR="00026AB3" w:rsidRPr="003D464A">
        <w:t>s</w:t>
      </w:r>
      <w:r w:rsidRPr="003D464A">
        <w:t xml:space="preserve"> on the </w:t>
      </w:r>
      <w:r w:rsidR="00026AB3" w:rsidRPr="003D464A">
        <w:t xml:space="preserve">aspects that the </w:t>
      </w:r>
      <w:r w:rsidR="00933071" w:rsidRPr="003D464A">
        <w:t>PPMU</w:t>
      </w:r>
      <w:r w:rsidR="00026AB3" w:rsidRPr="003D464A">
        <w:t xml:space="preserve"> </w:t>
      </w:r>
      <w:r w:rsidRPr="003D464A">
        <w:t>need consultations, focusing on the following five issues:</w:t>
      </w:r>
    </w:p>
    <w:p w:rsidR="0029500C" w:rsidRPr="003D464A" w:rsidRDefault="00026AB3" w:rsidP="003D464A">
      <w:pPr>
        <w:numPr>
          <w:ilvl w:val="0"/>
          <w:numId w:val="1"/>
        </w:numPr>
        <w:tabs>
          <w:tab w:val="left" w:pos="720"/>
        </w:tabs>
        <w:autoSpaceDE w:val="0"/>
        <w:autoSpaceDN w:val="0"/>
        <w:adjustRightInd w:val="0"/>
        <w:spacing w:after="120"/>
        <w:ind w:left="720" w:hanging="360"/>
        <w:jc w:val="both"/>
        <w:rPr>
          <w:i/>
          <w:lang w:val="vi-VN"/>
        </w:rPr>
      </w:pPr>
      <w:r w:rsidRPr="003D464A">
        <w:rPr>
          <w:i/>
          <w:lang w:val="vi-VN"/>
        </w:rPr>
        <w:t xml:space="preserve">What are the needs for </w:t>
      </w:r>
      <w:r w:rsidRPr="003D464A">
        <w:rPr>
          <w:i/>
        </w:rPr>
        <w:t>land information of</w:t>
      </w:r>
      <w:r w:rsidR="00A534BA" w:rsidRPr="003D464A">
        <w:rPr>
          <w:i/>
        </w:rPr>
        <w:t xml:space="preserve"> ethnic minority group</w:t>
      </w:r>
      <w:r w:rsidRPr="003D464A">
        <w:rPr>
          <w:i/>
        </w:rPr>
        <w:t>s</w:t>
      </w:r>
      <w:r w:rsidR="00A534BA" w:rsidRPr="003D464A">
        <w:rPr>
          <w:i/>
        </w:rPr>
        <w:t xml:space="preserve">? </w:t>
      </w:r>
      <w:r w:rsidRPr="003D464A">
        <w:rPr>
          <w:i/>
        </w:rPr>
        <w:t>How their</w:t>
      </w:r>
      <w:r w:rsidR="00A534BA" w:rsidRPr="003D464A">
        <w:rPr>
          <w:i/>
        </w:rPr>
        <w:t xml:space="preserve"> cultural practices are </w:t>
      </w:r>
      <w:r w:rsidRPr="003D464A">
        <w:rPr>
          <w:i/>
        </w:rPr>
        <w:t>considered</w:t>
      </w:r>
      <w:r w:rsidR="00A534BA" w:rsidRPr="003D464A">
        <w:rPr>
          <w:i/>
        </w:rPr>
        <w:t xml:space="preserve"> </w:t>
      </w:r>
      <w:r w:rsidRPr="003D464A">
        <w:rPr>
          <w:i/>
        </w:rPr>
        <w:t xml:space="preserve">and shared during the </w:t>
      </w:r>
      <w:r w:rsidR="00A534BA" w:rsidRPr="003D464A">
        <w:rPr>
          <w:i/>
        </w:rPr>
        <w:t xml:space="preserve">measurement process (if any) and </w:t>
      </w:r>
      <w:r w:rsidRPr="003D464A">
        <w:rPr>
          <w:i/>
        </w:rPr>
        <w:t>the</w:t>
      </w:r>
      <w:r w:rsidR="00A534BA" w:rsidRPr="003D464A">
        <w:rPr>
          <w:i/>
        </w:rPr>
        <w:t xml:space="preserve"> provi</w:t>
      </w:r>
      <w:r w:rsidRPr="003D464A">
        <w:rPr>
          <w:i/>
        </w:rPr>
        <w:t>sion of land</w:t>
      </w:r>
      <w:r w:rsidR="00A534BA" w:rsidRPr="003D464A">
        <w:rPr>
          <w:i/>
        </w:rPr>
        <w:t xml:space="preserve"> information?</w:t>
      </w:r>
    </w:p>
    <w:p w:rsidR="0029500C" w:rsidRPr="003D464A" w:rsidRDefault="00EB0289" w:rsidP="003D464A">
      <w:pPr>
        <w:numPr>
          <w:ilvl w:val="0"/>
          <w:numId w:val="1"/>
        </w:numPr>
        <w:tabs>
          <w:tab w:val="left" w:pos="720"/>
        </w:tabs>
        <w:autoSpaceDE w:val="0"/>
        <w:autoSpaceDN w:val="0"/>
        <w:adjustRightInd w:val="0"/>
        <w:spacing w:after="120"/>
        <w:ind w:left="720" w:hanging="360"/>
        <w:jc w:val="both"/>
        <w:rPr>
          <w:i/>
          <w:lang w:val="vi-VN"/>
        </w:rPr>
      </w:pPr>
      <w:r w:rsidRPr="003D464A">
        <w:rPr>
          <w:i/>
          <w:lang w:val="vi-VN"/>
        </w:rPr>
        <w:t xml:space="preserve">How </w:t>
      </w:r>
      <w:r w:rsidR="005A2E34" w:rsidRPr="003D464A">
        <w:rPr>
          <w:i/>
        </w:rPr>
        <w:t xml:space="preserve">should </w:t>
      </w:r>
      <w:r w:rsidRPr="003D464A">
        <w:rPr>
          <w:i/>
        </w:rPr>
        <w:t xml:space="preserve">land officials </w:t>
      </w:r>
      <w:r w:rsidR="005A2E34" w:rsidRPr="003D464A">
        <w:rPr>
          <w:i/>
        </w:rPr>
        <w:t xml:space="preserve">consider about traditional practices on land in </w:t>
      </w:r>
      <w:r w:rsidRPr="003D464A">
        <w:rPr>
          <w:i/>
        </w:rPr>
        <w:t xml:space="preserve">the </w:t>
      </w:r>
      <w:r w:rsidR="005A2E34" w:rsidRPr="003D464A">
        <w:rPr>
          <w:i/>
        </w:rPr>
        <w:t>provi</w:t>
      </w:r>
      <w:r w:rsidRPr="003D464A">
        <w:rPr>
          <w:i/>
        </w:rPr>
        <w:t xml:space="preserve">sion of </w:t>
      </w:r>
      <w:r w:rsidR="005A2E34" w:rsidRPr="003D464A">
        <w:rPr>
          <w:i/>
        </w:rPr>
        <w:t>land</w:t>
      </w:r>
      <w:r w:rsidRPr="003D464A">
        <w:rPr>
          <w:i/>
        </w:rPr>
        <w:t xml:space="preserve"> information</w:t>
      </w:r>
      <w:r w:rsidR="005A2E34" w:rsidRPr="003D464A">
        <w:rPr>
          <w:i/>
        </w:rPr>
        <w:t>?</w:t>
      </w:r>
    </w:p>
    <w:p w:rsidR="0029500C" w:rsidRPr="003D464A" w:rsidRDefault="005A2E34" w:rsidP="003D464A">
      <w:pPr>
        <w:numPr>
          <w:ilvl w:val="0"/>
          <w:numId w:val="1"/>
        </w:numPr>
        <w:tabs>
          <w:tab w:val="left" w:pos="720"/>
        </w:tabs>
        <w:autoSpaceDE w:val="0"/>
        <w:autoSpaceDN w:val="0"/>
        <w:adjustRightInd w:val="0"/>
        <w:spacing w:after="120"/>
        <w:ind w:left="720" w:hanging="360"/>
        <w:jc w:val="both"/>
        <w:rPr>
          <w:i/>
          <w:lang w:val="vi-VN"/>
        </w:rPr>
      </w:pPr>
      <w:r w:rsidRPr="003D464A">
        <w:rPr>
          <w:i/>
        </w:rPr>
        <w:t xml:space="preserve">How to express interest in issues relating to customary use of land and land used for cultural </w:t>
      </w:r>
      <w:r w:rsidR="00A26C41" w:rsidRPr="003D464A">
        <w:rPr>
          <w:i/>
        </w:rPr>
        <w:t xml:space="preserve">and </w:t>
      </w:r>
      <w:r w:rsidRPr="003D464A">
        <w:rPr>
          <w:i/>
        </w:rPr>
        <w:t>community</w:t>
      </w:r>
      <w:r w:rsidR="00A26C41" w:rsidRPr="003D464A">
        <w:rPr>
          <w:i/>
        </w:rPr>
        <w:t xml:space="preserve"> purposes? What are communication channels for </w:t>
      </w:r>
      <w:r w:rsidRPr="003D464A">
        <w:rPr>
          <w:i/>
        </w:rPr>
        <w:t>ethnic minority group</w:t>
      </w:r>
      <w:r w:rsidR="00A26C41" w:rsidRPr="003D464A">
        <w:rPr>
          <w:i/>
        </w:rPr>
        <w:t>s</w:t>
      </w:r>
      <w:r w:rsidRPr="003D464A">
        <w:rPr>
          <w:i/>
        </w:rPr>
        <w:t>?</w:t>
      </w:r>
    </w:p>
    <w:p w:rsidR="0029500C" w:rsidRPr="003D464A" w:rsidRDefault="005A2E34" w:rsidP="003D464A">
      <w:pPr>
        <w:numPr>
          <w:ilvl w:val="0"/>
          <w:numId w:val="1"/>
        </w:numPr>
        <w:tabs>
          <w:tab w:val="left" w:pos="720"/>
        </w:tabs>
        <w:autoSpaceDE w:val="0"/>
        <w:autoSpaceDN w:val="0"/>
        <w:adjustRightInd w:val="0"/>
        <w:spacing w:after="120"/>
        <w:ind w:left="720" w:hanging="360"/>
        <w:jc w:val="both"/>
        <w:rPr>
          <w:i/>
          <w:lang w:val="vi-VN"/>
        </w:rPr>
      </w:pPr>
      <w:r w:rsidRPr="003D464A">
        <w:rPr>
          <w:i/>
        </w:rPr>
        <w:t xml:space="preserve">What are the obstacles of the local ethnic minority groups to understand Vietnamese </w:t>
      </w:r>
      <w:r w:rsidR="00A26C41" w:rsidRPr="003D464A">
        <w:rPr>
          <w:i/>
        </w:rPr>
        <w:t>scripts</w:t>
      </w:r>
      <w:r w:rsidRPr="003D464A">
        <w:rPr>
          <w:i/>
        </w:rPr>
        <w:t xml:space="preserve"> on communication </w:t>
      </w:r>
      <w:r w:rsidR="00A26C41" w:rsidRPr="003D464A">
        <w:rPr>
          <w:i/>
        </w:rPr>
        <w:t>means</w:t>
      </w:r>
      <w:r w:rsidRPr="003D464A">
        <w:rPr>
          <w:i/>
        </w:rPr>
        <w:t xml:space="preserve"> or in meeting</w:t>
      </w:r>
      <w:r w:rsidR="00A26C41" w:rsidRPr="003D464A">
        <w:rPr>
          <w:i/>
        </w:rPr>
        <w:t>s</w:t>
      </w:r>
      <w:r w:rsidRPr="003D464A">
        <w:rPr>
          <w:i/>
        </w:rPr>
        <w:t xml:space="preserve">? </w:t>
      </w:r>
      <w:r w:rsidR="00A26C41" w:rsidRPr="003D464A">
        <w:rPr>
          <w:i/>
        </w:rPr>
        <w:t xml:space="preserve">How should </w:t>
      </w:r>
      <w:r w:rsidR="00933071" w:rsidRPr="003D464A">
        <w:rPr>
          <w:i/>
        </w:rPr>
        <w:t xml:space="preserve">awareness </w:t>
      </w:r>
      <w:r w:rsidRPr="003D464A">
        <w:rPr>
          <w:i/>
        </w:rPr>
        <w:t>raising activities be organized to overcome such obstacles?</w:t>
      </w:r>
    </w:p>
    <w:p w:rsidR="0029500C" w:rsidRPr="003D464A" w:rsidRDefault="00A26C41" w:rsidP="003D464A">
      <w:pPr>
        <w:numPr>
          <w:ilvl w:val="0"/>
          <w:numId w:val="1"/>
        </w:numPr>
        <w:tabs>
          <w:tab w:val="left" w:pos="720"/>
        </w:tabs>
        <w:autoSpaceDE w:val="0"/>
        <w:autoSpaceDN w:val="0"/>
        <w:adjustRightInd w:val="0"/>
        <w:ind w:left="720" w:hanging="360"/>
        <w:jc w:val="both"/>
        <w:rPr>
          <w:lang w:val="vi-VN"/>
        </w:rPr>
      </w:pPr>
      <w:r w:rsidRPr="003D464A">
        <w:rPr>
          <w:i/>
          <w:lang w:val="vi-VN"/>
        </w:rPr>
        <w:t xml:space="preserve">What should be done for </w:t>
      </w:r>
      <w:r w:rsidR="005A2E34" w:rsidRPr="003D464A">
        <w:rPr>
          <w:i/>
        </w:rPr>
        <w:t xml:space="preserve">ethnic minority groups </w:t>
      </w:r>
      <w:r w:rsidRPr="003D464A">
        <w:rPr>
          <w:i/>
        </w:rPr>
        <w:t xml:space="preserve">to absorb </w:t>
      </w:r>
      <w:r w:rsidR="005A2E34" w:rsidRPr="003D464A">
        <w:rPr>
          <w:i/>
        </w:rPr>
        <w:t>information</w:t>
      </w:r>
      <w:r w:rsidRPr="003D464A">
        <w:rPr>
          <w:i/>
        </w:rPr>
        <w:t xml:space="preserve"> most effectively from</w:t>
      </w:r>
      <w:r w:rsidR="005A2E34" w:rsidRPr="003D464A">
        <w:rPr>
          <w:i/>
        </w:rPr>
        <w:t xml:space="preserve"> </w:t>
      </w:r>
      <w:r w:rsidR="00BF083F">
        <w:rPr>
          <w:i/>
        </w:rPr>
        <w:t>VIL</w:t>
      </w:r>
      <w:r w:rsidR="00BF083F" w:rsidRPr="003D464A">
        <w:rPr>
          <w:i/>
        </w:rPr>
        <w:t xml:space="preserve">G </w:t>
      </w:r>
      <w:r w:rsidR="005A2E34" w:rsidRPr="003D464A">
        <w:rPr>
          <w:i/>
        </w:rPr>
        <w:t xml:space="preserve">operations as well as </w:t>
      </w:r>
      <w:r w:rsidRPr="003D464A">
        <w:rPr>
          <w:i/>
        </w:rPr>
        <w:t xml:space="preserve">to </w:t>
      </w:r>
      <w:r w:rsidR="005A2E34" w:rsidRPr="003D464A">
        <w:rPr>
          <w:i/>
        </w:rPr>
        <w:t xml:space="preserve">use best </w:t>
      </w:r>
      <w:r w:rsidRPr="003D464A">
        <w:rPr>
          <w:i/>
        </w:rPr>
        <w:t xml:space="preserve">the land </w:t>
      </w:r>
      <w:r w:rsidR="005A2E34" w:rsidRPr="003D464A">
        <w:rPr>
          <w:i/>
        </w:rPr>
        <w:t xml:space="preserve">and fully </w:t>
      </w:r>
      <w:r w:rsidRPr="003D464A">
        <w:rPr>
          <w:i/>
        </w:rPr>
        <w:t>register their</w:t>
      </w:r>
      <w:r w:rsidR="005A2E34" w:rsidRPr="003D464A">
        <w:rPr>
          <w:i/>
        </w:rPr>
        <w:t xml:space="preserve"> land?</w:t>
      </w:r>
    </w:p>
    <w:p w:rsidR="003D464A" w:rsidRDefault="003D464A" w:rsidP="003D464A">
      <w:pPr>
        <w:rPr>
          <w:color w:val="000000"/>
        </w:rPr>
      </w:pPr>
    </w:p>
    <w:p w:rsidR="003D464A" w:rsidRDefault="003D464A" w:rsidP="002B1D15">
      <w:pPr>
        <w:ind w:firstLine="720"/>
      </w:pPr>
      <w:r w:rsidRPr="003D464A">
        <w:rPr>
          <w:color w:val="000000"/>
        </w:rPr>
        <w:t xml:space="preserve">During project implementation, regular </w:t>
      </w:r>
      <w:r w:rsidRPr="00B31A56">
        <w:t xml:space="preserve">consultative activities at the district level </w:t>
      </w:r>
      <w:r>
        <w:t xml:space="preserve">regarding the foregoing issues </w:t>
      </w:r>
      <w:r w:rsidRPr="00B31A56">
        <w:t xml:space="preserve">may be linked with </w:t>
      </w:r>
      <w:r>
        <w:t xml:space="preserve">planned </w:t>
      </w:r>
      <w:r w:rsidRPr="00B31A56">
        <w:t xml:space="preserve">communication activities and </w:t>
      </w:r>
      <w:r>
        <w:t xml:space="preserve">irregular consultations may be held as needed. Consultative activities, regular or irregular alike, should be </w:t>
      </w:r>
      <w:r w:rsidRPr="00B31A56">
        <w:t>conducted in a</w:t>
      </w:r>
      <w:r w:rsidRPr="003D464A">
        <w:rPr>
          <w:b/>
        </w:rPr>
        <w:t xml:space="preserve"> </w:t>
      </w:r>
      <w:r w:rsidRPr="003D464A">
        <w:rPr>
          <w:b/>
          <w:color w:val="000000"/>
        </w:rPr>
        <w:t>free, prior and informed</w:t>
      </w:r>
      <w:r w:rsidRPr="003D464A">
        <w:rPr>
          <w:color w:val="000000"/>
        </w:rPr>
        <w:t xml:space="preserve"> manner to ensure broad community support from EMs. </w:t>
      </w:r>
      <w:r w:rsidRPr="00B31A56">
        <w:t>In particular</w:t>
      </w:r>
      <w:r w:rsidRPr="00BB7FAC">
        <w:rPr>
          <w:noProof/>
        </w:rPr>
        <w:t xml:space="preserve">, as a principle of ensuring inclusion, participation and cultural suitability, the </w:t>
      </w:r>
      <w:r>
        <w:rPr>
          <w:noProof/>
        </w:rPr>
        <w:t>PPMU</w:t>
      </w:r>
      <w:r w:rsidRPr="00BB7FAC">
        <w:rPr>
          <w:noProof/>
        </w:rPr>
        <w:t xml:space="preserve"> should hold continuous consultations including soliciting feedback from all communities so that remedial actions can be taken to support improved participation and provision of benefits to households including those of EMs.</w:t>
      </w:r>
      <w:r>
        <w:rPr>
          <w:noProof/>
        </w:rPr>
        <w:t xml:space="preserve"> In particular, </w:t>
      </w:r>
      <w:r w:rsidR="008857C1">
        <w:rPr>
          <w:noProof/>
        </w:rPr>
        <w:t xml:space="preserve">EM </w:t>
      </w:r>
      <w:r>
        <w:rPr>
          <w:noProof/>
        </w:rPr>
        <w:t xml:space="preserve">households, which have registered their land in the information system and have any complaints or denunciation on their registered land can lodge these grievances through the existing GRM to be handled according to the existing laws. </w:t>
      </w:r>
      <w:r w:rsidRPr="00CC79BE">
        <w:t>Meanwhile,</w:t>
      </w:r>
      <w:r>
        <w:rPr>
          <w:noProof/>
        </w:rPr>
        <w:t xml:space="preserve"> </w:t>
      </w:r>
      <w:r w:rsidRPr="00793A8A">
        <w:t>free, prior and informed consultation will be conducted with</w:t>
      </w:r>
      <w:r w:rsidRPr="003D464A">
        <w:rPr>
          <w:b/>
        </w:rPr>
        <w:t xml:space="preserve"> </w:t>
      </w:r>
      <w:r w:rsidRPr="00FC3131">
        <w:t>EM</w:t>
      </w:r>
      <w:r w:rsidRPr="003D464A">
        <w:rPr>
          <w:b/>
        </w:rPr>
        <w:t xml:space="preserve"> </w:t>
      </w:r>
      <w:r>
        <w:rPr>
          <w:noProof/>
        </w:rPr>
        <w:t>households which have not registered their land,</w:t>
      </w:r>
      <w:r w:rsidRPr="00BB7FAC">
        <w:rPr>
          <w:noProof/>
        </w:rPr>
        <w:t xml:space="preserve"> </w:t>
      </w:r>
      <w:r w:rsidRPr="00793A8A">
        <w:t xml:space="preserve">before registering their land in the information system. </w:t>
      </w:r>
    </w:p>
    <w:p w:rsidR="002B1D15" w:rsidRDefault="003D464A">
      <w:pPr>
        <w:spacing w:after="100"/>
        <w:rPr>
          <w:iCs/>
          <w:noProof/>
        </w:rPr>
      </w:pPr>
      <w:r w:rsidRPr="00BB7FAC">
        <w:rPr>
          <w:noProof/>
        </w:rPr>
        <w:t xml:space="preserve">The consultation methods to be used are appropriate to social and cultural traits of EM groups that the consultations target, with particular attention given to land administrators, household land users, village leaders and other service providers related. </w:t>
      </w:r>
      <w:r>
        <w:rPr>
          <w:noProof/>
        </w:rPr>
        <w:t xml:space="preserve">The methods should also be </w:t>
      </w:r>
      <w:r w:rsidRPr="003D464A">
        <w:rPr>
          <w:iCs/>
          <w:noProof/>
        </w:rPr>
        <w:t>gender and inter-generationally inclusive, voluntary, free of interference and non-manipulative.</w:t>
      </w:r>
    </w:p>
    <w:p w:rsidR="003D464A" w:rsidRDefault="003D464A" w:rsidP="009B21FF">
      <w:pPr>
        <w:spacing w:after="60"/>
        <w:ind w:firstLine="720"/>
        <w:rPr>
          <w:noProof/>
        </w:rPr>
      </w:pPr>
      <w:r w:rsidRPr="003D464A">
        <w:rPr>
          <w:iCs/>
          <w:noProof/>
        </w:rPr>
        <w:t xml:space="preserve"> The process of consultation should be two way, i.e. both informing and discussing as well as both listening and responding.</w:t>
      </w:r>
      <w:r>
        <w:rPr>
          <w:noProof/>
        </w:rPr>
        <w:t xml:space="preserve"> </w:t>
      </w:r>
      <w:r w:rsidRPr="003D464A">
        <w:rPr>
          <w:iCs/>
          <w:noProof/>
        </w:rPr>
        <w:t>All consultations should</w:t>
      </w:r>
      <w:r w:rsidRPr="00F16E5E">
        <w:rPr>
          <w:noProof/>
        </w:rPr>
        <w:t xml:space="preserve"> be </w:t>
      </w:r>
      <w:r w:rsidRPr="003D464A">
        <w:rPr>
          <w:iCs/>
          <w:noProof/>
        </w:rPr>
        <w:t>conducted in good faith and</w:t>
      </w:r>
      <w:r w:rsidRPr="00F16E5E">
        <w:rPr>
          <w:noProof/>
        </w:rPr>
        <w:t xml:space="preserve"> </w:t>
      </w:r>
      <w:r w:rsidRPr="00DA3D5E">
        <w:rPr>
          <w:noProof/>
        </w:rPr>
        <w:t>in an atmosphere f</w:t>
      </w:r>
      <w:r>
        <w:rPr>
          <w:noProof/>
        </w:rPr>
        <w:t>ree of intimidation or coercion, i.e. without the presence of those people who may be intimidating to respondents. It should also be i</w:t>
      </w:r>
      <w:r w:rsidRPr="00DA3D5E">
        <w:rPr>
          <w:noProof/>
        </w:rPr>
        <w:t>mplement</w:t>
      </w:r>
      <w:r>
        <w:rPr>
          <w:noProof/>
        </w:rPr>
        <w:t>ed</w:t>
      </w:r>
      <w:r w:rsidRPr="00DA3D5E">
        <w:rPr>
          <w:noProof/>
        </w:rPr>
        <w:t xml:space="preserve"> with gender inclusive and responsive</w:t>
      </w:r>
      <w:r>
        <w:rPr>
          <w:noProof/>
        </w:rPr>
        <w:t xml:space="preserve"> approaches</w:t>
      </w:r>
      <w:r w:rsidRPr="00DA3D5E">
        <w:rPr>
          <w:noProof/>
        </w:rPr>
        <w:t>, tailored to the needs of disa</w:t>
      </w:r>
      <w:r>
        <w:rPr>
          <w:noProof/>
        </w:rPr>
        <w:t xml:space="preserve">dvantaged and vulnerable groups, </w:t>
      </w:r>
      <w:r w:rsidRPr="00DA3D5E">
        <w:rPr>
          <w:noProof/>
        </w:rPr>
        <w:t>enabling incorporation of all relevant views of affected people and other st</w:t>
      </w:r>
      <w:r>
        <w:rPr>
          <w:noProof/>
        </w:rPr>
        <w:t>akeholders into decision making.</w:t>
      </w:r>
      <w:r w:rsidRPr="00DA3D5E">
        <w:rPr>
          <w:noProof/>
        </w:rPr>
        <w:t xml:space="preserve"> </w:t>
      </w:r>
      <w:r>
        <w:rPr>
          <w:noProof/>
        </w:rPr>
        <w:t>In particular, l</w:t>
      </w:r>
      <w:r w:rsidRPr="00BB7FAC">
        <w:rPr>
          <w:noProof/>
        </w:rPr>
        <w:t xml:space="preserve">and users from EM groups will be provided with relevant information about the project </w:t>
      </w:r>
      <w:r w:rsidRPr="00DA3D5E">
        <w:rPr>
          <w:noProof/>
        </w:rPr>
        <w:t>as much as possible</w:t>
      </w:r>
      <w:r w:rsidRPr="00BB7FAC">
        <w:rPr>
          <w:noProof/>
        </w:rPr>
        <w:t xml:space="preserve"> in a culturally appropriate manner during project implementation, monitoring and evaluation to promote their meaningful participation and inclusion.</w:t>
      </w:r>
      <w:r>
        <w:rPr>
          <w:noProof/>
        </w:rPr>
        <w:t xml:space="preserve"> The information may include but not be confined to </w:t>
      </w:r>
      <w:r w:rsidRPr="00DA3D5E">
        <w:rPr>
          <w:noProof/>
        </w:rPr>
        <w:t>conceptualization, design, proposal, safeguards, execution, and monitoring and evaluation</w:t>
      </w:r>
      <w:r>
        <w:rPr>
          <w:noProof/>
        </w:rPr>
        <w:t xml:space="preserve">. In particular, all relevant information for consultation will be provided through two channels. Firstly, information will be disseminated to village leaders at their montly meeting with leaders of communune’s people’s committees in order to be relayed to villagers in village meetings in a culturally appropriate manner and an accessibly language. Secondly, notices in an accessible language will be posted at the commune’s people’s committee at least a week ahead of a planned consultative meeting. Such early notices ensure </w:t>
      </w:r>
      <w:r w:rsidRPr="00DA3D5E">
        <w:rPr>
          <w:noProof/>
        </w:rPr>
        <w:t>sufficient time to understand, assess and analyze info</w:t>
      </w:r>
      <w:r>
        <w:rPr>
          <w:noProof/>
        </w:rPr>
        <w:t>rmation on the proposed activities.</w:t>
      </w:r>
    </w:p>
    <w:p w:rsidR="003D464A" w:rsidRPr="003D464A" w:rsidRDefault="003D464A" w:rsidP="002B1D15">
      <w:pPr>
        <w:autoSpaceDE w:val="0"/>
        <w:autoSpaceDN w:val="0"/>
        <w:adjustRightInd w:val="0"/>
        <w:ind w:firstLine="720"/>
        <w:jc w:val="both"/>
        <w:rPr>
          <w:b/>
        </w:rPr>
      </w:pPr>
      <w:r w:rsidRPr="00BB7FAC">
        <w:rPr>
          <w:noProof/>
        </w:rPr>
        <w:t xml:space="preserve">In addition, the </w:t>
      </w:r>
      <w:r>
        <w:rPr>
          <w:noProof/>
        </w:rPr>
        <w:t xml:space="preserve">project activities and interventions </w:t>
      </w:r>
      <w:r w:rsidRPr="00BB7FAC">
        <w:rPr>
          <w:noProof/>
        </w:rPr>
        <w:t>should</w:t>
      </w:r>
      <w:r>
        <w:rPr>
          <w:noProof/>
        </w:rPr>
        <w:t xml:space="preserve"> draw the </w:t>
      </w:r>
      <w:r w:rsidRPr="00874324">
        <w:t>the a</w:t>
      </w:r>
      <w:r w:rsidRPr="003D464A">
        <w:rPr>
          <w:color w:val="000000"/>
        </w:rPr>
        <w:t xml:space="preserve">ctive participation and guidance (formal and informal) of local leaders </w:t>
      </w:r>
      <w:r w:rsidRPr="00820D04">
        <w:rPr>
          <w:noProof/>
        </w:rPr>
        <w:t>that are available in communi</w:t>
      </w:r>
      <w:r>
        <w:rPr>
          <w:noProof/>
        </w:rPr>
        <w:t>ties, such as heads of villages and</w:t>
      </w:r>
      <w:r w:rsidRPr="00820D04">
        <w:rPr>
          <w:noProof/>
        </w:rPr>
        <w:t xml:space="preserve"> extended family networks, </w:t>
      </w:r>
      <w:r w:rsidR="006B3996">
        <w:rPr>
          <w:noProof/>
        </w:rPr>
        <w:t xml:space="preserve">and </w:t>
      </w:r>
      <w:r>
        <w:rPr>
          <w:noProof/>
        </w:rPr>
        <w:t xml:space="preserve">members of </w:t>
      </w:r>
      <w:r w:rsidRPr="00820D04">
        <w:rPr>
          <w:noProof/>
        </w:rPr>
        <w:t>mediation panels.</w:t>
      </w:r>
      <w:r>
        <w:rPr>
          <w:noProof/>
        </w:rPr>
        <w:t xml:space="preserve"> The community supervision board at the commune level </w:t>
      </w:r>
      <w:r w:rsidRPr="00820D04">
        <w:rPr>
          <w:noProof/>
        </w:rPr>
        <w:t xml:space="preserve">should be </w:t>
      </w:r>
      <w:r>
        <w:rPr>
          <w:noProof/>
        </w:rPr>
        <w:t xml:space="preserve">engaged </w:t>
      </w:r>
      <w:r w:rsidRPr="00820D04">
        <w:rPr>
          <w:noProof/>
        </w:rPr>
        <w:t xml:space="preserve">to </w:t>
      </w:r>
      <w:r>
        <w:rPr>
          <w:noProof/>
        </w:rPr>
        <w:t xml:space="preserve">closely </w:t>
      </w:r>
      <w:r w:rsidRPr="00820D04">
        <w:rPr>
          <w:noProof/>
        </w:rPr>
        <w:t xml:space="preserve">monitor </w:t>
      </w:r>
      <w:r w:rsidRPr="003D464A">
        <w:rPr>
          <w:color w:val="000000"/>
        </w:rPr>
        <w:t>the participation standards of local institutions and officials</w:t>
      </w:r>
      <w:r w:rsidRPr="00C33102">
        <w:rPr>
          <w:noProof/>
        </w:rPr>
        <w:t xml:space="preserve"> </w:t>
      </w:r>
      <w:r>
        <w:rPr>
          <w:noProof/>
        </w:rPr>
        <w:t>in various project activities and interventions during the implementation of VILG</w:t>
      </w:r>
      <w:r w:rsidRPr="003D464A">
        <w:rPr>
          <w:color w:val="000000"/>
        </w:rPr>
        <w:t>.</w:t>
      </w:r>
      <w:r>
        <w:rPr>
          <w:noProof/>
        </w:rPr>
        <w:t xml:space="preserve"> </w:t>
      </w:r>
      <w:r w:rsidRPr="00BB7FAC">
        <w:rPr>
          <w:noProof/>
        </w:rPr>
        <w:t xml:space="preserve">inputs/information used for monitoring and evaluation </w:t>
      </w:r>
      <w:r>
        <w:rPr>
          <w:noProof/>
        </w:rPr>
        <w:t xml:space="preserve">may include </w:t>
      </w:r>
      <w:r w:rsidRPr="00BB7FAC">
        <w:rPr>
          <w:noProof/>
        </w:rPr>
        <w:t>EM’s access to the land information system established by the project, their benefits from the received information etc.)</w:t>
      </w:r>
      <w:r>
        <w:rPr>
          <w:noProof/>
        </w:rPr>
        <w:t xml:space="preserve">. </w:t>
      </w:r>
      <w:r w:rsidRPr="00BB7FAC">
        <w:rPr>
          <w:noProof/>
        </w:rPr>
        <w:t>By enabling participation of relevant EM stakeholders during project planning, implementation, monitoring and evaluation, the project can ensure that EM people receive social and economic benefits that are culturally appropriate to them. In doing so, the land information ebtalished by VIL</w:t>
      </w:r>
      <w:r w:rsidR="00F2388E">
        <w:rPr>
          <w:noProof/>
        </w:rPr>
        <w:t>G</w:t>
      </w:r>
      <w:r w:rsidRPr="00BB7FAC">
        <w:rPr>
          <w:noProof/>
        </w:rPr>
        <w:t xml:space="preserve"> can contribute to transparency and efficiency efforts and development outcomes as a whole among EM groups.</w:t>
      </w:r>
      <w:r>
        <w:rPr>
          <w:noProof/>
        </w:rPr>
        <w:t xml:space="preserve"> C</w:t>
      </w:r>
      <w:r w:rsidRPr="00820D04">
        <w:rPr>
          <w:noProof/>
        </w:rPr>
        <w:t xml:space="preserve">apacity should be built for </w:t>
      </w:r>
      <w:r>
        <w:rPr>
          <w:noProof/>
        </w:rPr>
        <w:t>those stakeholders to avoid the existing constraints in conducting local consulsations, such as o</w:t>
      </w:r>
      <w:r w:rsidRPr="00DA3D5E">
        <w:rPr>
          <w:noProof/>
        </w:rPr>
        <w:t>ne-way consultation;</w:t>
      </w:r>
      <w:r>
        <w:rPr>
          <w:noProof/>
        </w:rPr>
        <w:t xml:space="preserve"> l</w:t>
      </w:r>
      <w:r w:rsidRPr="00DA3D5E">
        <w:rPr>
          <w:noProof/>
        </w:rPr>
        <w:t>ack of information;</w:t>
      </w:r>
      <w:r>
        <w:rPr>
          <w:noProof/>
        </w:rPr>
        <w:t xml:space="preserve"> r</w:t>
      </w:r>
      <w:r w:rsidRPr="00DA3D5E">
        <w:rPr>
          <w:noProof/>
        </w:rPr>
        <w:t>ush time; and</w:t>
      </w:r>
      <w:r>
        <w:rPr>
          <w:noProof/>
        </w:rPr>
        <w:t xml:space="preserve"> c</w:t>
      </w:r>
      <w:r w:rsidRPr="00DA3D5E">
        <w:rPr>
          <w:noProof/>
        </w:rPr>
        <w:t>oercion.</w:t>
      </w:r>
    </w:p>
    <w:p w:rsidR="003D464A" w:rsidRDefault="003D464A" w:rsidP="003D464A">
      <w:pPr>
        <w:autoSpaceDE w:val="0"/>
        <w:autoSpaceDN w:val="0"/>
        <w:adjustRightInd w:val="0"/>
        <w:jc w:val="both"/>
        <w:rPr>
          <w:b/>
        </w:rPr>
      </w:pPr>
    </w:p>
    <w:p w:rsidR="0029500C" w:rsidRDefault="005A2E34" w:rsidP="003D464A">
      <w:pPr>
        <w:autoSpaceDE w:val="0"/>
        <w:autoSpaceDN w:val="0"/>
        <w:adjustRightInd w:val="0"/>
        <w:spacing w:after="120"/>
        <w:ind w:firstLine="360"/>
        <w:jc w:val="both"/>
        <w:rPr>
          <w:b/>
        </w:rPr>
      </w:pPr>
      <w:r w:rsidRPr="003D464A">
        <w:rPr>
          <w:b/>
        </w:rPr>
        <w:t>Activity 2: Use effective</w:t>
      </w:r>
      <w:r w:rsidR="00C04F0F" w:rsidRPr="003D464A">
        <w:rPr>
          <w:b/>
        </w:rPr>
        <w:t xml:space="preserve"> communication </w:t>
      </w:r>
      <w:r w:rsidR="003D464A">
        <w:rPr>
          <w:b/>
        </w:rPr>
        <w:t xml:space="preserve">approaches and </w:t>
      </w:r>
      <w:r w:rsidR="00C04F0F" w:rsidRPr="003D464A">
        <w:rPr>
          <w:b/>
        </w:rPr>
        <w:t>tools</w:t>
      </w:r>
    </w:p>
    <w:p w:rsidR="003D464A" w:rsidRDefault="003D464A" w:rsidP="003D464A">
      <w:r w:rsidRPr="006901F7">
        <w:rPr>
          <w:b/>
        </w:rPr>
        <w:t xml:space="preserve">The communication </w:t>
      </w:r>
      <w:r>
        <w:rPr>
          <w:b/>
        </w:rPr>
        <w:t>plan</w:t>
      </w:r>
      <w:r>
        <w:t xml:space="preserve"> </w:t>
      </w:r>
    </w:p>
    <w:p w:rsidR="003D464A" w:rsidRDefault="003D464A" w:rsidP="003D464A"/>
    <w:p w:rsidR="003D464A" w:rsidRPr="00D76C51" w:rsidRDefault="003D464A" w:rsidP="003D464A">
      <w:r>
        <w:t>I</w:t>
      </w:r>
      <w:r w:rsidRPr="00D76C51">
        <w:t xml:space="preserve">t is important to develop an adequate communication </w:t>
      </w:r>
      <w:r>
        <w:t>plan</w:t>
      </w:r>
      <w:r w:rsidRPr="00D76C51">
        <w:t xml:space="preserve"> to boost both demand from </w:t>
      </w:r>
      <w:r>
        <w:t>EM</w:t>
      </w:r>
      <w:r w:rsidRPr="00D76C51">
        <w:t xml:space="preserve"> groups and advocacy for stronger commitment from the local authorities in addressing constraints in supplying adequate land information services</w:t>
      </w:r>
      <w:r>
        <w:t xml:space="preserve"> for EM groups</w:t>
      </w:r>
      <w:r w:rsidRPr="00D76C51">
        <w:t xml:space="preserve">. The communication </w:t>
      </w:r>
      <w:r>
        <w:t>plan</w:t>
      </w:r>
      <w:r w:rsidRPr="00D76C51">
        <w:t xml:space="preserve"> should take into account the constraints and emerging requirements that have been reflected in the local consultations to avoid exclusion of </w:t>
      </w:r>
      <w:r>
        <w:t>EM</w:t>
      </w:r>
      <w:r w:rsidRPr="00D76C51">
        <w:t xml:space="preserve"> groups from the project and its benefits. The communication </w:t>
      </w:r>
      <w:r>
        <w:t>plan</w:t>
      </w:r>
      <w:r w:rsidRPr="00D76C51">
        <w:t xml:space="preserve"> should facilitate two-way dialogues – it is not only about telling </w:t>
      </w:r>
      <w:r>
        <w:t xml:space="preserve">EM </w:t>
      </w:r>
      <w:r w:rsidRPr="00D76C51">
        <w:t xml:space="preserve">people information of the programme, but about listening to and responding to their concerns. </w:t>
      </w:r>
      <w:r>
        <w:t>T</w:t>
      </w:r>
      <w:r w:rsidRPr="00D76C51">
        <w:t xml:space="preserve">he communication </w:t>
      </w:r>
      <w:r>
        <w:t>plan</w:t>
      </w:r>
      <w:r w:rsidRPr="00D76C51">
        <w:t xml:space="preserve"> to support VILG should address following areas:</w:t>
      </w:r>
    </w:p>
    <w:p w:rsidR="003D464A" w:rsidRDefault="003D464A" w:rsidP="003D464A"/>
    <w:p w:rsidR="003D464A" w:rsidRDefault="003D464A" w:rsidP="003D464A">
      <w:r>
        <w:rPr>
          <w:b/>
        </w:rPr>
        <w:t>With</w:t>
      </w:r>
      <w:r w:rsidRPr="00A668F2">
        <w:rPr>
          <w:b/>
        </w:rPr>
        <w:t xml:space="preserve"> the supply side</w:t>
      </w:r>
    </w:p>
    <w:p w:rsidR="003D464A" w:rsidRPr="006901F7" w:rsidRDefault="003D464A" w:rsidP="003D464A"/>
    <w:p w:rsidR="003D464A" w:rsidRPr="00855F90" w:rsidRDefault="003D464A" w:rsidP="003D464A">
      <w:pPr>
        <w:pStyle w:val="Default"/>
        <w:numPr>
          <w:ilvl w:val="0"/>
          <w:numId w:val="7"/>
        </w:numPr>
        <w:textAlignment w:val="baseline"/>
        <w:rPr>
          <w:rFonts w:ascii="Times New Roman" w:eastAsia="Times New Roman" w:hAnsi="Times New Roman"/>
          <w:color w:val="auto"/>
          <w:lang w:val="en-US"/>
        </w:rPr>
      </w:pPr>
      <w:r w:rsidRPr="00855F90">
        <w:rPr>
          <w:rFonts w:ascii="Times New Roman" w:eastAsia="Times New Roman" w:hAnsi="Times New Roman"/>
          <w:color w:val="auto"/>
          <w:lang w:val="en-US"/>
        </w:rPr>
        <w:t>How to obtain and increase commitment from the sub-national  authorities and implementers for the reform of the current land information system. This is a process known as social mobilization to build trust of land users. As a result of the process, land administrators should engage with EM land users on a regular basis for raising questions and concerns regarding their rights to land use and access to land information; and provide them with reliable local land information. In addition, local facilitators should improve communication skills with EM groups; know how to create and facilitate platforms and forums for community participation to provide feedback on the VGIL implementation process.</w:t>
      </w:r>
    </w:p>
    <w:p w:rsidR="003D464A" w:rsidRPr="00855F90" w:rsidRDefault="003D464A" w:rsidP="003D464A">
      <w:pPr>
        <w:pStyle w:val="Default"/>
        <w:numPr>
          <w:ilvl w:val="0"/>
          <w:numId w:val="6"/>
        </w:numPr>
        <w:rPr>
          <w:rFonts w:ascii="Times New Roman" w:eastAsia="Times New Roman" w:hAnsi="Times New Roman"/>
          <w:color w:val="auto"/>
          <w:lang w:val="en-US"/>
        </w:rPr>
      </w:pPr>
      <w:r w:rsidRPr="00855F90">
        <w:rPr>
          <w:rFonts w:ascii="Times New Roman" w:eastAsia="Times New Roman" w:hAnsi="Times New Roman"/>
          <w:color w:val="auto"/>
          <w:lang w:val="en-US"/>
        </w:rPr>
        <w:t>How to develop a platform for EM community participation to discuss and dialogue with land administrators regarding various issues, including their concerns and claim for their land-use rights, as a result of the land information that they receive from the project system;</w:t>
      </w:r>
    </w:p>
    <w:p w:rsidR="003D464A" w:rsidRPr="00855F90" w:rsidRDefault="003D464A" w:rsidP="003D464A">
      <w:pPr>
        <w:pStyle w:val="Default"/>
        <w:numPr>
          <w:ilvl w:val="0"/>
          <w:numId w:val="6"/>
        </w:numPr>
        <w:jc w:val="both"/>
        <w:rPr>
          <w:rFonts w:ascii="Times New Roman" w:eastAsia="Times New Roman" w:hAnsi="Times New Roman"/>
          <w:color w:val="auto"/>
          <w:lang w:val="en-US"/>
        </w:rPr>
      </w:pPr>
      <w:r w:rsidRPr="00855F90">
        <w:rPr>
          <w:rFonts w:ascii="Times New Roman" w:eastAsia="Times New Roman" w:hAnsi="Times New Roman"/>
          <w:color w:val="auto"/>
          <w:lang w:val="en-US"/>
        </w:rPr>
        <w:t>How to develop communication platforms for EM groups at a the grassroots levels (e.g. village meetings etc.) to receive  feedback on the functioning of the supply side sector and its ability to cope with the increasing demand for land information services as a result of VILG. The procedures on the feedback mechanism should be clear and transparent, especially to the EM groups, e.g. regarding which channels to receive feedback and which stakeholders should be held accountable for responding to feedback, and how long. Timely guidance and responses to EM land users’ concerns and recommendations should be provided via these communication platforms, and the progress monitored.</w:t>
      </w:r>
    </w:p>
    <w:p w:rsidR="003D464A" w:rsidRPr="00855F90" w:rsidRDefault="003D464A" w:rsidP="003D464A">
      <w:pPr>
        <w:pStyle w:val="Default"/>
        <w:ind w:left="360"/>
        <w:rPr>
          <w:rFonts w:ascii="Times New Roman" w:eastAsia="Times New Roman" w:hAnsi="Times New Roman"/>
          <w:color w:val="auto"/>
          <w:lang w:val="en-US"/>
        </w:rPr>
      </w:pPr>
    </w:p>
    <w:p w:rsidR="003D464A" w:rsidRPr="00855F90" w:rsidRDefault="003D464A" w:rsidP="003D464A">
      <w:pPr>
        <w:pStyle w:val="Default"/>
        <w:rPr>
          <w:rFonts w:ascii="Times New Roman" w:eastAsia="Times New Roman" w:hAnsi="Times New Roman"/>
          <w:b/>
          <w:color w:val="auto"/>
          <w:lang w:val="en-US"/>
        </w:rPr>
      </w:pPr>
      <w:r w:rsidRPr="00855F90">
        <w:rPr>
          <w:rFonts w:ascii="Times New Roman" w:eastAsia="Times New Roman" w:hAnsi="Times New Roman"/>
          <w:b/>
          <w:color w:val="auto"/>
          <w:lang w:val="en-US"/>
        </w:rPr>
        <w:t>With the demand side</w:t>
      </w:r>
    </w:p>
    <w:p w:rsidR="003D464A" w:rsidRPr="00855F90" w:rsidRDefault="003D464A" w:rsidP="003D464A">
      <w:pPr>
        <w:pStyle w:val="Default"/>
        <w:rPr>
          <w:rFonts w:ascii="Times New Roman" w:eastAsia="Times New Roman" w:hAnsi="Times New Roman"/>
          <w:color w:val="auto"/>
          <w:lang w:val="en-US"/>
        </w:rPr>
      </w:pPr>
    </w:p>
    <w:p w:rsidR="003D464A" w:rsidRPr="00855F90" w:rsidRDefault="003D464A" w:rsidP="003D464A">
      <w:pPr>
        <w:pStyle w:val="Default"/>
        <w:numPr>
          <w:ilvl w:val="0"/>
          <w:numId w:val="6"/>
        </w:numPr>
        <w:rPr>
          <w:rFonts w:ascii="Times New Roman" w:eastAsia="Times New Roman" w:hAnsi="Times New Roman"/>
          <w:color w:val="auto"/>
          <w:lang w:val="en-US"/>
        </w:rPr>
      </w:pPr>
      <w:r w:rsidRPr="00855F90">
        <w:rPr>
          <w:rFonts w:ascii="Times New Roman" w:eastAsia="Times New Roman" w:hAnsi="Times New Roman"/>
          <w:color w:val="auto"/>
          <w:lang w:val="en-US"/>
        </w:rPr>
        <w:t>How to raise demand for and then maintain practices of utilising land information services for EM groups;</w:t>
      </w:r>
    </w:p>
    <w:p w:rsidR="003D464A" w:rsidRPr="00855F90" w:rsidRDefault="003D464A" w:rsidP="003D464A">
      <w:pPr>
        <w:pStyle w:val="Default"/>
        <w:numPr>
          <w:ilvl w:val="0"/>
          <w:numId w:val="6"/>
        </w:numPr>
        <w:rPr>
          <w:rFonts w:ascii="Times New Roman" w:eastAsia="Times New Roman" w:hAnsi="Times New Roman"/>
          <w:color w:val="auto"/>
          <w:lang w:val="en-US"/>
        </w:rPr>
      </w:pPr>
      <w:r w:rsidRPr="00855F90">
        <w:rPr>
          <w:rFonts w:ascii="Times New Roman" w:eastAsia="Times New Roman" w:hAnsi="Times New Roman"/>
          <w:color w:val="auto"/>
          <w:lang w:val="en-US"/>
        </w:rPr>
        <w:t xml:space="preserve">What should be planned for behavior change communication (BCC) amongst EM groups in the project sites. The communication </w:t>
      </w:r>
      <w:r w:rsidR="00BF083F">
        <w:rPr>
          <w:rFonts w:ascii="Times New Roman" w:eastAsia="Times New Roman" w:hAnsi="Times New Roman"/>
          <w:color w:val="auto"/>
          <w:lang w:val="en-US"/>
        </w:rPr>
        <w:t>plan</w:t>
      </w:r>
      <w:r w:rsidR="00BF083F" w:rsidRPr="00855F90">
        <w:rPr>
          <w:rFonts w:ascii="Times New Roman" w:eastAsia="Times New Roman" w:hAnsi="Times New Roman"/>
          <w:color w:val="auto"/>
          <w:lang w:val="en-US"/>
        </w:rPr>
        <w:t xml:space="preserve"> </w:t>
      </w:r>
      <w:r w:rsidRPr="00855F90">
        <w:rPr>
          <w:rFonts w:ascii="Times New Roman" w:eastAsia="Times New Roman" w:hAnsi="Times New Roman"/>
          <w:color w:val="auto"/>
          <w:lang w:val="en-US"/>
        </w:rPr>
        <w:t>and IEC materials should be designed taking into account cultural differences in behaviours among different EM groups and specific behavioral changes to be addressed.</w:t>
      </w:r>
    </w:p>
    <w:p w:rsidR="003D464A" w:rsidRPr="00855F90" w:rsidRDefault="003D464A" w:rsidP="003D464A">
      <w:pPr>
        <w:pStyle w:val="ListParagraph"/>
        <w:numPr>
          <w:ilvl w:val="0"/>
          <w:numId w:val="6"/>
        </w:numPr>
        <w:contextualSpacing w:val="0"/>
        <w:jc w:val="both"/>
      </w:pPr>
      <w:r w:rsidRPr="00855F90">
        <w:t xml:space="preserve">How to customise VILG’s communication activities and local information campaigns to address specific needs of different EM groups in terms of language and cultural relevance. The strategy should take into account differences in how information is disseminated among different EM groups and leverage the presence of credible traditional institutional structures and formal and informal EM organizations in the project areas for dissemination, allowing support and counseling to EM land users in their language and culturally appropriate way. Local facilitators will be actively encouraged to support hard-to-reach groups; </w:t>
      </w:r>
      <w:r w:rsidRPr="00141953">
        <w:t>and</w:t>
      </w:r>
    </w:p>
    <w:p w:rsidR="003D464A" w:rsidRPr="00855F90" w:rsidRDefault="003D464A" w:rsidP="003D464A">
      <w:pPr>
        <w:pStyle w:val="Default"/>
        <w:numPr>
          <w:ilvl w:val="0"/>
          <w:numId w:val="6"/>
        </w:numPr>
        <w:rPr>
          <w:rFonts w:ascii="Times New Roman" w:eastAsia="Times New Roman" w:hAnsi="Times New Roman"/>
          <w:color w:val="auto"/>
          <w:lang w:val="en-US"/>
        </w:rPr>
      </w:pPr>
      <w:r w:rsidRPr="00855F90">
        <w:rPr>
          <w:rFonts w:ascii="Times New Roman" w:eastAsia="Times New Roman" w:hAnsi="Times New Roman"/>
          <w:color w:val="auto"/>
          <w:lang w:val="en-US"/>
        </w:rPr>
        <w:t>To plan how to address bottlenecks, barriers and fears caused by socio-cultural practices and belief and answer questions from stakeholders;</w:t>
      </w:r>
    </w:p>
    <w:p w:rsidR="003D464A" w:rsidRPr="00A30173" w:rsidRDefault="003D464A" w:rsidP="003D464A">
      <w:pPr>
        <w:pStyle w:val="ListParagraph"/>
        <w:spacing w:after="200"/>
        <w:outlineLvl w:val="1"/>
        <w:rPr>
          <w:rFonts w:ascii="Cambria" w:hAnsi="Cambria" w:cs="Calibri"/>
          <w:b/>
        </w:rPr>
      </w:pPr>
    </w:p>
    <w:p w:rsidR="003D464A" w:rsidRPr="00A30173" w:rsidRDefault="003D464A" w:rsidP="003D464A">
      <w:pPr>
        <w:pStyle w:val="ListParagraph"/>
        <w:spacing w:after="200"/>
        <w:outlineLvl w:val="1"/>
        <w:rPr>
          <w:rFonts w:ascii="Cambria" w:hAnsi="Cambria" w:cs="Calibri"/>
          <w:b/>
        </w:rPr>
      </w:pPr>
      <w:r w:rsidRPr="00A30173">
        <w:rPr>
          <w:rFonts w:ascii="Cambria" w:hAnsi="Cambria" w:cs="Calibri"/>
          <w:b/>
        </w:rPr>
        <w:t>Outreach communication</w:t>
      </w:r>
    </w:p>
    <w:p w:rsidR="003D464A" w:rsidRPr="00A30173" w:rsidRDefault="003D464A" w:rsidP="003D464A">
      <w:pPr>
        <w:pStyle w:val="ListParagraph"/>
        <w:spacing w:after="200"/>
        <w:outlineLvl w:val="1"/>
        <w:rPr>
          <w:rFonts w:ascii="Cambria" w:hAnsi="Cambria" w:cs="Calibri"/>
          <w:b/>
        </w:rPr>
      </w:pPr>
    </w:p>
    <w:p w:rsidR="003D464A" w:rsidRPr="006F5FBC" w:rsidRDefault="003D464A" w:rsidP="003D464A">
      <w:pPr>
        <w:pStyle w:val="ListParagraph"/>
        <w:numPr>
          <w:ilvl w:val="0"/>
          <w:numId w:val="4"/>
        </w:numPr>
        <w:spacing w:after="200"/>
      </w:pPr>
      <w:r>
        <w:rPr>
          <w:b/>
        </w:rPr>
        <w:t xml:space="preserve">Appropriate </w:t>
      </w:r>
      <w:r w:rsidRPr="006F5FBC">
        <w:rPr>
          <w:b/>
        </w:rPr>
        <w:t>IEC materials</w:t>
      </w:r>
      <w:r>
        <w:rPr>
          <w:b/>
        </w:rPr>
        <w:t xml:space="preserve"> for dissemination</w:t>
      </w:r>
      <w:r w:rsidRPr="006F5FBC">
        <w:t xml:space="preserve">: Development and dissemination of a package set of printed and audio-visual IEC materials (booklets, leaflets, posters, short documentary films, edu-taining programmes, TV spots, radio, etc with the relevant logos, IEC messages, and slogans) to relevant groups of target audiences as identified in the communication </w:t>
      </w:r>
      <w:r w:rsidR="00BF083F">
        <w:t>plan</w:t>
      </w:r>
      <w:r w:rsidRPr="006F5FBC">
        <w:t xml:space="preserve">, are essential to ensure key messages and knowledge to be delivered to </w:t>
      </w:r>
      <w:r>
        <w:t>EM</w:t>
      </w:r>
      <w:r w:rsidRPr="006F5FBC">
        <w:t xml:space="preserve"> groups. The work will contribute to raise awareness for </w:t>
      </w:r>
      <w:r>
        <w:t>EM groups</w:t>
      </w:r>
      <w:r w:rsidRPr="006F5FBC">
        <w:t xml:space="preserve">, change their attitude and behaviour in seeking land information and in the long term, contribute to change and maintain behaviours recommended by the project. </w:t>
      </w:r>
      <w:r>
        <w:t>The desi</w:t>
      </w:r>
      <w:r w:rsidRPr="006F5FBC">
        <w:t>g</w:t>
      </w:r>
      <w:r>
        <w:t>n</w:t>
      </w:r>
      <w:r w:rsidRPr="006F5FBC">
        <w:t xml:space="preserve"> of these IEC materials should be suitable (socially</w:t>
      </w:r>
      <w:r>
        <w:t xml:space="preserve"> and culturally accepted) to EM</w:t>
      </w:r>
      <w:r w:rsidRPr="006F5FBC">
        <w:t xml:space="preserve"> groups following the standards of IEC material development (Clear; Concise; Courteous; Call for actions etc). </w:t>
      </w:r>
      <w:r>
        <w:rPr>
          <w:noProof/>
        </w:rPr>
        <w:t>Materials</w:t>
      </w:r>
      <w:r w:rsidRPr="00D851E5">
        <w:rPr>
          <w:noProof/>
        </w:rPr>
        <w:t xml:space="preserve"> need to be carefully developed in order to effectively disseminate information to both literate and semi-literate householders and to householders for whom Kinh is a second language, hence a minimal amount of non-technical text and the use of drawings and graphic representations wherever possible will be critical. These materials should be pre-tested with target communities </w:t>
      </w:r>
      <w:r w:rsidRPr="006F5FBC">
        <w:t>in some of the project provinces</w:t>
      </w:r>
      <w:r w:rsidRPr="00D851E5">
        <w:rPr>
          <w:noProof/>
        </w:rPr>
        <w:t xml:space="preserve"> to assess their comprehensibility and possible effectiveness. </w:t>
      </w:r>
      <w:r w:rsidRPr="006F5FBC">
        <w:t>Last but not least, it is important to c</w:t>
      </w:r>
      <w:r>
        <w:t>onduct orientation/training</w:t>
      </w:r>
      <w:r w:rsidRPr="006F5FBC">
        <w:t xml:space="preserve"> to stakeholders, as identified in the communication </w:t>
      </w:r>
      <w:r>
        <w:t>plan</w:t>
      </w:r>
      <w:r w:rsidRPr="006F5FBC">
        <w:t>, on how to use the IEC materials effectively.</w:t>
      </w:r>
    </w:p>
    <w:p w:rsidR="003D464A" w:rsidRPr="00BB7FAC" w:rsidRDefault="003D464A" w:rsidP="003D464A">
      <w:pPr>
        <w:pStyle w:val="ListParagraph"/>
        <w:numPr>
          <w:ilvl w:val="0"/>
          <w:numId w:val="4"/>
        </w:numPr>
        <w:jc w:val="both"/>
        <w:rPr>
          <w:b/>
          <w:noProof/>
        </w:rPr>
      </w:pPr>
      <w:r w:rsidRPr="002F0AF2">
        <w:rPr>
          <w:b/>
          <w:noProof/>
        </w:rPr>
        <w:t>Media campaigns</w:t>
      </w:r>
      <w:r>
        <w:rPr>
          <w:b/>
          <w:noProof/>
        </w:rPr>
        <w:t xml:space="preserve">: </w:t>
      </w:r>
      <w:r w:rsidRPr="00D851E5">
        <w:rPr>
          <w:noProof/>
        </w:rPr>
        <w:t>Mass media campaigns may also be appropriate for on</w:t>
      </w:r>
      <w:r>
        <w:rPr>
          <w:noProof/>
        </w:rPr>
        <w:t>e-way information dissemination. B</w:t>
      </w:r>
      <w:r w:rsidRPr="00D851E5">
        <w:rPr>
          <w:noProof/>
        </w:rPr>
        <w:t xml:space="preserve">ut given the variability of situations between provinces (and, indeed, even districts within provinces) and </w:t>
      </w:r>
      <w:r>
        <w:rPr>
          <w:noProof/>
        </w:rPr>
        <w:t xml:space="preserve">EM </w:t>
      </w:r>
      <w:r w:rsidRPr="00D851E5">
        <w:rPr>
          <w:noProof/>
        </w:rPr>
        <w:t>land users’ interest in information which relates to their own situation</w:t>
      </w:r>
      <w:r>
        <w:rPr>
          <w:noProof/>
        </w:rPr>
        <w:t>,</w:t>
      </w:r>
      <w:r w:rsidRPr="00D851E5">
        <w:rPr>
          <w:noProof/>
        </w:rPr>
        <w:t xml:space="preserve"> it is advisable that the focus of such campaigns should be predominantly on location-specific informatio</w:t>
      </w:r>
      <w:r>
        <w:rPr>
          <w:noProof/>
        </w:rPr>
        <w:t>n, which can be broadcast throug</w:t>
      </w:r>
      <w:r w:rsidRPr="00D851E5">
        <w:rPr>
          <w:noProof/>
        </w:rPr>
        <w:t xml:space="preserve">h local </w:t>
      </w:r>
      <w:r>
        <w:rPr>
          <w:noProof/>
        </w:rPr>
        <w:t>TV</w:t>
      </w:r>
      <w:r w:rsidRPr="00D851E5">
        <w:rPr>
          <w:noProof/>
        </w:rPr>
        <w:t xml:space="preserve"> and radio networks. The use of commune loudspeakers may be an effective means of reaching a large number of people at </w:t>
      </w:r>
      <w:r>
        <w:rPr>
          <w:noProof/>
        </w:rPr>
        <w:t xml:space="preserve">a </w:t>
      </w:r>
      <w:r w:rsidRPr="00D851E5">
        <w:rPr>
          <w:noProof/>
        </w:rPr>
        <w:t>relatively low cost, but it should be recognised that information broadcast through this medium is not always well retained</w:t>
      </w:r>
      <w:r>
        <w:rPr>
          <w:noProof/>
        </w:rPr>
        <w:t>, and cannot be used in areas where the people live in a scattered manner</w:t>
      </w:r>
      <w:r w:rsidRPr="00D851E5">
        <w:rPr>
          <w:noProof/>
        </w:rPr>
        <w:t>. Where appropriate, the development of memorable soundbites or slogans may counter this problem to some extent. Public displays of information such as maps, plans and procedures (in an accessible form) at both district and commu</w:t>
      </w:r>
      <w:r>
        <w:rPr>
          <w:noProof/>
        </w:rPr>
        <w:t xml:space="preserve">ne level may also be beneficial. </w:t>
      </w:r>
      <w:r>
        <w:t>P</w:t>
      </w:r>
      <w:r w:rsidRPr="00D851E5">
        <w:t xml:space="preserve">rior to the </w:t>
      </w:r>
      <w:r>
        <w:t xml:space="preserve">launch of MPLIS, </w:t>
      </w:r>
      <w:r w:rsidRPr="00D851E5">
        <w:t xml:space="preserve">information campaigns should be conducted amongst </w:t>
      </w:r>
      <w:r>
        <w:t>EM groups</w:t>
      </w:r>
      <w:r w:rsidRPr="00D851E5">
        <w:t xml:space="preserve"> which outline </w:t>
      </w:r>
      <w:r>
        <w:t xml:space="preserve">benefits and knowledge of how to access and use land information from MPLIS </w:t>
      </w:r>
      <w:r w:rsidRPr="00D851E5">
        <w:t>and associated fees (</w:t>
      </w:r>
      <w:r>
        <w:t>if any</w:t>
      </w:r>
      <w:r w:rsidRPr="00D851E5">
        <w:t xml:space="preserve">, where relevant). These campaigns should be conducted via meetings, mass media and the dissemination of printed </w:t>
      </w:r>
      <w:r>
        <w:t xml:space="preserve">or audio-visual IEC </w:t>
      </w:r>
      <w:r w:rsidRPr="00D851E5">
        <w:t>materials</w:t>
      </w:r>
      <w:r>
        <w:t>, depending on specific local social contexts</w:t>
      </w:r>
      <w:r w:rsidRPr="00D851E5">
        <w:t>.</w:t>
      </w:r>
    </w:p>
    <w:p w:rsidR="003D464A" w:rsidRDefault="003D464A" w:rsidP="003D464A">
      <w:pPr>
        <w:pStyle w:val="ListParagraph"/>
        <w:numPr>
          <w:ilvl w:val="0"/>
          <w:numId w:val="4"/>
        </w:numPr>
        <w:jc w:val="both"/>
        <w:rPr>
          <w:noProof/>
        </w:rPr>
      </w:pPr>
      <w:r w:rsidRPr="00BB7FAC">
        <w:rPr>
          <w:b/>
          <w:noProof/>
        </w:rPr>
        <w:t>Engagement of local information points</w:t>
      </w:r>
      <w:r w:rsidRPr="00BB7FAC">
        <w:rPr>
          <w:noProof/>
        </w:rPr>
        <w:t xml:space="preserve">: Local authorities are encouraged to use and bring into play the role of village cadres, especially those from community mass organizations/unions. Information contact points should also be village chiefs, given many advantages of this post as identifed in many studies. These people and organizations are mainly EM people who are living in EM areas; therefore, they have been active in communicating and popularizing relevant policies/programmes to local people. The final decision on the most relevant and effective information points should be </w:t>
      </w:r>
      <w:r>
        <w:rPr>
          <w:noProof/>
        </w:rPr>
        <w:t>made by</w:t>
      </w:r>
      <w:r w:rsidRPr="00BB7FAC">
        <w:rPr>
          <w:noProof/>
        </w:rPr>
        <w:t xml:space="preserve"> </w:t>
      </w:r>
      <w:r>
        <w:rPr>
          <w:noProof/>
        </w:rPr>
        <w:t>the</w:t>
      </w:r>
      <w:r w:rsidRPr="00BB7FAC">
        <w:rPr>
          <w:noProof/>
        </w:rPr>
        <w:t xml:space="preserve"> province, depe</w:t>
      </w:r>
      <w:r>
        <w:rPr>
          <w:noProof/>
        </w:rPr>
        <w:t xml:space="preserve">nding on current local contexts. </w:t>
      </w:r>
    </w:p>
    <w:p w:rsidR="003D464A" w:rsidRPr="00BB7FAC" w:rsidRDefault="003D464A" w:rsidP="003D464A">
      <w:pPr>
        <w:pStyle w:val="ListParagraph"/>
        <w:numPr>
          <w:ilvl w:val="0"/>
          <w:numId w:val="4"/>
        </w:numPr>
        <w:jc w:val="both"/>
        <w:rPr>
          <w:noProof/>
        </w:rPr>
      </w:pPr>
      <w:r>
        <w:rPr>
          <w:b/>
          <w:noProof/>
        </w:rPr>
        <w:t>Counselling</w:t>
      </w:r>
      <w:r w:rsidRPr="00E464E9">
        <w:rPr>
          <w:noProof/>
        </w:rPr>
        <w:t>:</w:t>
      </w:r>
      <w:r>
        <w:rPr>
          <w:noProof/>
        </w:rPr>
        <w:t xml:space="preserve"> As the assessment indicates that many respondents are unaware of the land legislation</w:t>
      </w:r>
      <w:r>
        <w:t>and how it is</w:t>
      </w:r>
      <w:r w:rsidRPr="002B25F8">
        <w:t xml:space="preserve"> applied in practice (interpreting the law)</w:t>
      </w:r>
      <w:r>
        <w:t>, it may be necessaryto provide</w:t>
      </w:r>
      <w:r w:rsidRPr="002B25F8">
        <w:t xml:space="preserve">counseling in parallel to </w:t>
      </w:r>
      <w:r>
        <w:t>MPLIS in some communities</w:t>
      </w:r>
      <w:r w:rsidRPr="002B25F8">
        <w:t>.</w:t>
      </w:r>
    </w:p>
    <w:p w:rsidR="003D464A" w:rsidRDefault="003D464A" w:rsidP="003D464A">
      <w:pPr>
        <w:pStyle w:val="ListParagraph"/>
        <w:numPr>
          <w:ilvl w:val="0"/>
          <w:numId w:val="5"/>
        </w:numPr>
        <w:contextualSpacing w:val="0"/>
        <w:jc w:val="both"/>
        <w:rPr>
          <w:noProof/>
        </w:rPr>
      </w:pPr>
      <w:r w:rsidRPr="00BB7FAC">
        <w:rPr>
          <w:b/>
          <w:noProof/>
        </w:rPr>
        <w:t>Regular local meetings</w:t>
      </w:r>
      <w:r w:rsidRPr="00BB7FAC">
        <w:rPr>
          <w:noProof/>
        </w:rPr>
        <w:t xml:space="preserve">: Regular ward/commune meetings, including scheduled question-and-answer sessions, may be one of the most effective ways to update </w:t>
      </w:r>
      <w:r>
        <w:rPr>
          <w:noProof/>
        </w:rPr>
        <w:t xml:space="preserve">EM </w:t>
      </w:r>
      <w:r w:rsidRPr="00BB7FAC">
        <w:rPr>
          <w:noProof/>
        </w:rPr>
        <w:t xml:space="preserve">local communities on project interventions and receive their comments and feedback. </w:t>
      </w:r>
      <w:r>
        <w:rPr>
          <w:noProof/>
        </w:rPr>
        <w:t>I</w:t>
      </w:r>
      <w:r w:rsidRPr="00BB7FAC">
        <w:rPr>
          <w:noProof/>
        </w:rPr>
        <w:t>nformation for the poor should be provided during a home visit or a meeting for poor people as they usually do not attend common meetings.</w:t>
      </w:r>
    </w:p>
    <w:p w:rsidR="003D464A" w:rsidRDefault="003D464A" w:rsidP="003D464A">
      <w:pPr>
        <w:pStyle w:val="ListParagraph"/>
        <w:numPr>
          <w:ilvl w:val="0"/>
          <w:numId w:val="5"/>
        </w:numPr>
        <w:contextualSpacing w:val="0"/>
        <w:jc w:val="both"/>
        <w:rPr>
          <w:noProof/>
        </w:rPr>
      </w:pPr>
      <w:r w:rsidRPr="003D464A">
        <w:rPr>
          <w:b/>
          <w:noProof/>
        </w:rPr>
        <w:t>Modern tools</w:t>
      </w:r>
      <w:r>
        <w:rPr>
          <w:noProof/>
        </w:rPr>
        <w:t xml:space="preserve">: </w:t>
      </w:r>
      <w:r w:rsidRPr="003D464A">
        <w:rPr>
          <w:lang w:val="vi-VN"/>
        </w:rPr>
        <w:t xml:space="preserve">The </w:t>
      </w:r>
      <w:r w:rsidRPr="003D464A">
        <w:t xml:space="preserve">Vietnamese script in DVD and some communication materials </w:t>
      </w:r>
      <w:r>
        <w:t xml:space="preserve">(including video clips) </w:t>
      </w:r>
      <w:r w:rsidRPr="003D464A">
        <w:t>will be translated into languages ​​of ethnic minorities</w:t>
      </w:r>
      <w:r>
        <w:t>, whenever needed,</w:t>
      </w:r>
      <w:r w:rsidRPr="003D464A">
        <w:t xml:space="preserve"> for their use during project implementation based on recommendations made by district community participatory</w:t>
      </w:r>
      <w:r w:rsidRPr="003D464A">
        <w:rPr>
          <w:b/>
        </w:rPr>
        <w:t xml:space="preserve"> </w:t>
      </w:r>
      <w:r w:rsidRPr="003D464A">
        <w:t>groups. The access to and use of land information from MPLIS, as well as the registration of land use rights by households and communities are chosen together with other information to be included in these communication tools. They will be stored at cultural centers and used for explanation of the project and the land management.</w:t>
      </w:r>
    </w:p>
    <w:p w:rsidR="003D464A" w:rsidRDefault="003D464A" w:rsidP="003D464A">
      <w:pPr>
        <w:pStyle w:val="ListParagraph"/>
        <w:numPr>
          <w:ilvl w:val="0"/>
          <w:numId w:val="5"/>
        </w:numPr>
        <w:contextualSpacing w:val="0"/>
        <w:jc w:val="both"/>
        <w:rPr>
          <w:noProof/>
        </w:rPr>
      </w:pPr>
      <w:r w:rsidRPr="003D464A">
        <w:rPr>
          <w:b/>
        </w:rPr>
        <w:t>Modern facilities</w:t>
      </w:r>
      <w:r>
        <w:t>: V</w:t>
      </w:r>
      <w:r w:rsidRPr="00D91956">
        <w:t xml:space="preserve">ILG PPMU may consider providing computers in communes and villages for </w:t>
      </w:r>
      <w:r>
        <w:t>EM</w:t>
      </w:r>
      <w:r w:rsidRPr="00D91956">
        <w:t xml:space="preserve"> </w:t>
      </w:r>
      <w:r>
        <w:t>people</w:t>
      </w:r>
      <w:r w:rsidRPr="00D91956">
        <w:t xml:space="preserve"> to access information easily and conveniently (training and guidance will be provided).</w:t>
      </w:r>
      <w:r>
        <w:t xml:space="preserve"> </w:t>
      </w:r>
      <w:r w:rsidRPr="00D91956">
        <w:t xml:space="preserve">VILG PPMU shall improve the access to and sharing of land information for </w:t>
      </w:r>
      <w:r>
        <w:t>EM</w:t>
      </w:r>
      <w:r w:rsidRPr="00D91956">
        <w:t xml:space="preserve"> people</w:t>
      </w:r>
      <w:r>
        <w:t>.</w:t>
      </w:r>
    </w:p>
    <w:p w:rsidR="003D464A" w:rsidRPr="003D464A" w:rsidRDefault="003D464A" w:rsidP="003D464A">
      <w:pPr>
        <w:pStyle w:val="ListParagraph"/>
        <w:ind w:left="360"/>
        <w:contextualSpacing w:val="0"/>
        <w:jc w:val="both"/>
        <w:rPr>
          <w:noProof/>
        </w:rPr>
      </w:pPr>
    </w:p>
    <w:p w:rsidR="00367A80" w:rsidRPr="003D464A" w:rsidRDefault="00367A80" w:rsidP="003D464A">
      <w:pPr>
        <w:tabs>
          <w:tab w:val="left" w:pos="794"/>
          <w:tab w:val="left" w:pos="1440"/>
          <w:tab w:val="left" w:pos="2160"/>
          <w:tab w:val="left" w:pos="2880"/>
          <w:tab w:val="left" w:pos="3856"/>
          <w:tab w:val="left" w:pos="4320"/>
          <w:tab w:val="left" w:pos="5040"/>
          <w:tab w:val="left" w:pos="5760"/>
          <w:tab w:val="left" w:pos="6480"/>
          <w:tab w:val="left" w:pos="7200"/>
          <w:tab w:val="right" w:pos="7937"/>
          <w:tab w:val="left" w:pos="8640"/>
          <w:tab w:val="left" w:pos="9360"/>
          <w:tab w:val="left" w:pos="10080"/>
          <w:tab w:val="left" w:pos="10800"/>
          <w:tab w:val="left" w:pos="11520"/>
        </w:tabs>
        <w:autoSpaceDE w:val="0"/>
        <w:autoSpaceDN w:val="0"/>
        <w:adjustRightInd w:val="0"/>
        <w:spacing w:after="120"/>
        <w:ind w:firstLine="567"/>
        <w:jc w:val="both"/>
        <w:rPr>
          <w:lang w:val="vi-VN"/>
        </w:rPr>
      </w:pPr>
      <w:r w:rsidRPr="003D464A">
        <w:rPr>
          <w:b/>
        </w:rPr>
        <w:t>Activity 3. Train village leaders</w:t>
      </w:r>
    </w:p>
    <w:p w:rsidR="0029500C" w:rsidRDefault="005A2E34" w:rsidP="003D464A">
      <w:pPr>
        <w:tabs>
          <w:tab w:val="left" w:pos="794"/>
          <w:tab w:val="left" w:pos="1440"/>
          <w:tab w:val="left" w:pos="2160"/>
          <w:tab w:val="left" w:pos="2880"/>
          <w:tab w:val="left" w:pos="3856"/>
          <w:tab w:val="left" w:pos="4320"/>
          <w:tab w:val="left" w:pos="5040"/>
          <w:tab w:val="left" w:pos="5760"/>
          <w:tab w:val="left" w:pos="6480"/>
          <w:tab w:val="left" w:pos="7200"/>
          <w:tab w:val="right" w:pos="7937"/>
          <w:tab w:val="left" w:pos="8640"/>
          <w:tab w:val="left" w:pos="9360"/>
          <w:tab w:val="left" w:pos="10080"/>
          <w:tab w:val="left" w:pos="10800"/>
          <w:tab w:val="left" w:pos="11520"/>
        </w:tabs>
        <w:autoSpaceDE w:val="0"/>
        <w:autoSpaceDN w:val="0"/>
        <w:adjustRightInd w:val="0"/>
        <w:spacing w:after="120"/>
        <w:ind w:firstLine="567"/>
        <w:jc w:val="both"/>
      </w:pPr>
      <w:r w:rsidRPr="003D464A">
        <w:t xml:space="preserve">Before </w:t>
      </w:r>
      <w:r w:rsidR="00367A80" w:rsidRPr="003D464A">
        <w:t xml:space="preserve">village </w:t>
      </w:r>
      <w:r w:rsidRPr="003D464A">
        <w:t>meetings,</w:t>
      </w:r>
      <w:r w:rsidR="00367A80" w:rsidRPr="003D464A">
        <w:t xml:space="preserve"> the </w:t>
      </w:r>
      <w:r w:rsidR="001B244B" w:rsidRPr="003D464A">
        <w:t>PPMU</w:t>
      </w:r>
      <w:r w:rsidR="00367A80" w:rsidRPr="003D464A">
        <w:t xml:space="preserve"> will provide</w:t>
      </w:r>
      <w:r w:rsidRPr="003D464A">
        <w:t xml:space="preserve"> training sessions for village </w:t>
      </w:r>
      <w:r w:rsidR="00367A80" w:rsidRPr="003D464A">
        <w:t>leaders,</w:t>
      </w:r>
      <w:r w:rsidRPr="003D464A">
        <w:t xml:space="preserve"> so that they can support during project implementation.</w:t>
      </w:r>
    </w:p>
    <w:p w:rsidR="002B1D15" w:rsidRPr="002B1D15" w:rsidRDefault="002B1D15" w:rsidP="003D464A">
      <w:pPr>
        <w:tabs>
          <w:tab w:val="left" w:pos="794"/>
          <w:tab w:val="left" w:pos="1440"/>
          <w:tab w:val="left" w:pos="2160"/>
          <w:tab w:val="left" w:pos="2880"/>
          <w:tab w:val="left" w:pos="3856"/>
          <w:tab w:val="left" w:pos="4320"/>
          <w:tab w:val="left" w:pos="5040"/>
          <w:tab w:val="left" w:pos="5760"/>
          <w:tab w:val="left" w:pos="6480"/>
          <w:tab w:val="left" w:pos="7200"/>
          <w:tab w:val="right" w:pos="7937"/>
          <w:tab w:val="left" w:pos="8640"/>
          <w:tab w:val="left" w:pos="9360"/>
          <w:tab w:val="left" w:pos="10080"/>
          <w:tab w:val="left" w:pos="10800"/>
          <w:tab w:val="left" w:pos="11520"/>
        </w:tabs>
        <w:autoSpaceDE w:val="0"/>
        <w:autoSpaceDN w:val="0"/>
        <w:adjustRightInd w:val="0"/>
        <w:ind w:firstLine="567"/>
        <w:jc w:val="both"/>
        <w:rPr>
          <w:i/>
          <w:iCs/>
          <w:sz w:val="16"/>
          <w:szCs w:val="16"/>
          <w:lang w:val="vi-VN"/>
        </w:rPr>
      </w:pPr>
    </w:p>
    <w:p w:rsidR="0029500C" w:rsidRPr="003D464A" w:rsidRDefault="005A2E34" w:rsidP="003D464A">
      <w:pPr>
        <w:tabs>
          <w:tab w:val="left" w:pos="794"/>
          <w:tab w:val="left" w:pos="1440"/>
          <w:tab w:val="left" w:pos="2160"/>
          <w:tab w:val="left" w:pos="2880"/>
          <w:tab w:val="left" w:pos="3856"/>
          <w:tab w:val="left" w:pos="4320"/>
          <w:tab w:val="left" w:pos="5040"/>
          <w:tab w:val="left" w:pos="5760"/>
          <w:tab w:val="left" w:pos="6480"/>
          <w:tab w:val="left" w:pos="7200"/>
          <w:tab w:val="right" w:pos="7937"/>
          <w:tab w:val="left" w:pos="8640"/>
          <w:tab w:val="left" w:pos="9360"/>
          <w:tab w:val="left" w:pos="10080"/>
          <w:tab w:val="left" w:pos="10800"/>
          <w:tab w:val="left" w:pos="11520"/>
        </w:tabs>
        <w:autoSpaceDE w:val="0"/>
        <w:autoSpaceDN w:val="0"/>
        <w:adjustRightInd w:val="0"/>
        <w:spacing w:after="120"/>
        <w:ind w:firstLine="567"/>
        <w:jc w:val="both"/>
        <w:rPr>
          <w:lang w:val="vi-VN"/>
        </w:rPr>
      </w:pPr>
      <w:r w:rsidRPr="003D464A">
        <w:rPr>
          <w:b/>
        </w:rPr>
        <w:t>Activity</w:t>
      </w:r>
      <w:r w:rsidR="00367A80" w:rsidRPr="003D464A">
        <w:rPr>
          <w:b/>
        </w:rPr>
        <w:t xml:space="preserve"> 4. Organize</w:t>
      </w:r>
      <w:r w:rsidRPr="003D464A">
        <w:rPr>
          <w:b/>
        </w:rPr>
        <w:t xml:space="preserve"> public meeting</w:t>
      </w:r>
      <w:r w:rsidR="00367A80" w:rsidRPr="003D464A">
        <w:rPr>
          <w:b/>
        </w:rPr>
        <w:t>s</w:t>
      </w:r>
      <w:r w:rsidRPr="003D464A">
        <w:rPr>
          <w:b/>
        </w:rPr>
        <w:t xml:space="preserve"> at village</w:t>
      </w:r>
      <w:r w:rsidR="00367A80" w:rsidRPr="003D464A">
        <w:rPr>
          <w:b/>
        </w:rPr>
        <w:t>s</w:t>
      </w:r>
      <w:r w:rsidRPr="003D464A">
        <w:rPr>
          <w:b/>
        </w:rPr>
        <w:t xml:space="preserve"> and commune</w:t>
      </w:r>
      <w:r w:rsidR="00367A80" w:rsidRPr="003D464A">
        <w:rPr>
          <w:b/>
        </w:rPr>
        <w:t>s</w:t>
      </w:r>
      <w:r w:rsidRPr="003D464A">
        <w:rPr>
          <w:b/>
        </w:rPr>
        <w:t>.</w:t>
      </w:r>
    </w:p>
    <w:p w:rsidR="0029500C" w:rsidRPr="003D464A" w:rsidRDefault="00544C89" w:rsidP="003D464A">
      <w:pPr>
        <w:autoSpaceDE w:val="0"/>
        <w:autoSpaceDN w:val="0"/>
        <w:adjustRightInd w:val="0"/>
        <w:spacing w:after="120"/>
        <w:ind w:firstLine="567"/>
        <w:jc w:val="both"/>
        <w:rPr>
          <w:lang w:val="vi-VN"/>
        </w:rPr>
      </w:pPr>
      <w:r w:rsidRPr="003D464A">
        <w:rPr>
          <w:lang w:val="vi-VN"/>
        </w:rPr>
        <w:t xml:space="preserve">The </w:t>
      </w:r>
      <w:r w:rsidRPr="003D464A">
        <w:t>a</w:t>
      </w:r>
      <w:r w:rsidR="005A2E34" w:rsidRPr="003D464A">
        <w:t>dditional budget is used for meetings to answer questions</w:t>
      </w:r>
      <w:r w:rsidR="0091691D" w:rsidRPr="003D464A">
        <w:t xml:space="preserve"> from the public</w:t>
      </w:r>
      <w:r w:rsidRPr="003D464A">
        <w:t xml:space="preserve"> with interpretation into l</w:t>
      </w:r>
      <w:r w:rsidR="0091691D" w:rsidRPr="003D464A">
        <w:t>anguages ​​of ethnic minorities</w:t>
      </w:r>
      <w:r w:rsidR="005A2E34" w:rsidRPr="003D464A">
        <w:t xml:space="preserve"> in every village and commune. These activities will be started early </w:t>
      </w:r>
      <w:r w:rsidRPr="003D464A">
        <w:t xml:space="preserve">at the </w:t>
      </w:r>
      <w:r w:rsidR="005A2E34" w:rsidRPr="003D464A">
        <w:t xml:space="preserve">project </w:t>
      </w:r>
      <w:r w:rsidRPr="003D464A">
        <w:t xml:space="preserve">beginning </w:t>
      </w:r>
      <w:r w:rsidR="005A2E34" w:rsidRPr="003D464A">
        <w:t xml:space="preserve">and </w:t>
      </w:r>
      <w:r w:rsidRPr="003D464A">
        <w:t>sustained</w:t>
      </w:r>
      <w:r w:rsidR="0091691D" w:rsidRPr="003D464A">
        <w:t xml:space="preserve"> during the project life</w:t>
      </w:r>
      <w:r w:rsidR="005A2E34" w:rsidRPr="003D464A">
        <w:t xml:space="preserve">. </w:t>
      </w:r>
    </w:p>
    <w:p w:rsidR="0029500C" w:rsidRPr="003D464A" w:rsidRDefault="00544C89" w:rsidP="003D464A">
      <w:pPr>
        <w:autoSpaceDE w:val="0"/>
        <w:autoSpaceDN w:val="0"/>
        <w:adjustRightInd w:val="0"/>
        <w:spacing w:after="120"/>
        <w:ind w:firstLine="567"/>
        <w:jc w:val="both"/>
        <w:rPr>
          <w:lang w:val="vi-VN"/>
        </w:rPr>
      </w:pPr>
      <w:r w:rsidRPr="003D464A">
        <w:t xml:space="preserve">Particularly in villages </w:t>
      </w:r>
      <w:r w:rsidR="005A2E34" w:rsidRPr="003D464A">
        <w:t>and comm</w:t>
      </w:r>
      <w:r w:rsidRPr="003D464A">
        <w:t>unes with large ethnic minorities</w:t>
      </w:r>
      <w:r w:rsidR="005A2E34" w:rsidRPr="003D464A">
        <w:t xml:space="preserve">, </w:t>
      </w:r>
      <w:r w:rsidR="0091691D" w:rsidRPr="003D464A">
        <w:t>PPMU</w:t>
      </w:r>
      <w:r w:rsidRPr="003D464A">
        <w:t xml:space="preserve"> and district community </w:t>
      </w:r>
      <w:r w:rsidR="0091691D" w:rsidRPr="003D464A">
        <w:t>participatory</w:t>
      </w:r>
      <w:r w:rsidR="0091691D" w:rsidRPr="003D464A">
        <w:rPr>
          <w:b/>
        </w:rPr>
        <w:t xml:space="preserve"> </w:t>
      </w:r>
      <w:r w:rsidRPr="003D464A">
        <w:t xml:space="preserve">groups </w:t>
      </w:r>
      <w:r w:rsidR="005A2E34" w:rsidRPr="003D464A">
        <w:t xml:space="preserve">will organize meetings in each commune or village with the participation of local ethnic people to answer </w:t>
      </w:r>
      <w:r w:rsidRPr="003D464A">
        <w:t xml:space="preserve">their </w:t>
      </w:r>
      <w:r w:rsidR="005A2E34" w:rsidRPr="003D464A">
        <w:t>questions and explain in ethnic languages.</w:t>
      </w:r>
    </w:p>
    <w:p w:rsidR="0029500C" w:rsidRPr="003D464A" w:rsidRDefault="00544C89" w:rsidP="003D464A">
      <w:pPr>
        <w:autoSpaceDE w:val="0"/>
        <w:autoSpaceDN w:val="0"/>
        <w:adjustRightInd w:val="0"/>
        <w:spacing w:after="120"/>
        <w:ind w:firstLine="720"/>
        <w:jc w:val="both"/>
        <w:rPr>
          <w:lang w:val="vi-VN"/>
        </w:rPr>
      </w:pPr>
      <w:r w:rsidRPr="003D464A">
        <w:t>During these</w:t>
      </w:r>
      <w:r w:rsidR="005A2E34" w:rsidRPr="003D464A">
        <w:t xml:space="preserve"> meeting</w:t>
      </w:r>
      <w:r w:rsidRPr="003D464A">
        <w:t>s</w:t>
      </w:r>
      <w:r w:rsidR="005A2E34" w:rsidRPr="003D464A">
        <w:t xml:space="preserve">, the </w:t>
      </w:r>
      <w:r w:rsidR="0091691D" w:rsidRPr="003D464A">
        <w:t xml:space="preserve">PPMU </w:t>
      </w:r>
      <w:r w:rsidR="005A2E34" w:rsidRPr="003D464A">
        <w:t>staff</w:t>
      </w:r>
      <w:r w:rsidR="0091691D" w:rsidRPr="003D464A">
        <w:t>,</w:t>
      </w:r>
      <w:r w:rsidR="005A2E34" w:rsidRPr="003D464A">
        <w:t xml:space="preserve"> with help </w:t>
      </w:r>
      <w:r w:rsidRPr="003D464A">
        <w:t>from</w:t>
      </w:r>
      <w:r w:rsidR="005A2E34" w:rsidRPr="003D464A">
        <w:t xml:space="preserve"> local ethnic </w:t>
      </w:r>
      <w:r w:rsidRPr="003D464A">
        <w:t>officials</w:t>
      </w:r>
      <w:r w:rsidR="0091691D" w:rsidRPr="003D464A">
        <w:t>,</w:t>
      </w:r>
      <w:r w:rsidRPr="003D464A">
        <w:t xml:space="preserve"> </w:t>
      </w:r>
      <w:r w:rsidR="005A2E34" w:rsidRPr="003D464A">
        <w:t xml:space="preserve">will </w:t>
      </w:r>
      <w:r w:rsidR="005B25FC" w:rsidRPr="003D464A">
        <w:t xml:space="preserve">describe </w:t>
      </w:r>
      <w:r w:rsidR="005A2E34" w:rsidRPr="003D464A">
        <w:t>project activities, settlement mechanism</w:t>
      </w:r>
      <w:r w:rsidR="005B25FC" w:rsidRPr="003D464A">
        <w:t xml:space="preserve"> of land disputes </w:t>
      </w:r>
      <w:r w:rsidR="005A2E34" w:rsidRPr="003D464A">
        <w:t>(</w:t>
      </w:r>
      <w:r w:rsidR="005B25FC" w:rsidRPr="003D464A">
        <w:t xml:space="preserve">e.g. where and to whom they should make complains, what </w:t>
      </w:r>
      <w:r w:rsidR="005A2E34" w:rsidRPr="003D464A">
        <w:t xml:space="preserve">problems related to land </w:t>
      </w:r>
      <w:r w:rsidR="005B25FC" w:rsidRPr="003D464A">
        <w:t>that</w:t>
      </w:r>
      <w:r w:rsidR="005A2E34" w:rsidRPr="003D464A">
        <w:t xml:space="preserve"> people can complain</w:t>
      </w:r>
      <w:r w:rsidR="005B25FC" w:rsidRPr="003D464A">
        <w:t>, etc</w:t>
      </w:r>
      <w:r w:rsidR="005A2E34" w:rsidRPr="003D464A">
        <w:t xml:space="preserve">.), recommend </w:t>
      </w:r>
      <w:r w:rsidR="005B25FC" w:rsidRPr="003D464A">
        <w:t xml:space="preserve">sources of land </w:t>
      </w:r>
      <w:r w:rsidR="005A2E34" w:rsidRPr="003D464A">
        <w:t>information</w:t>
      </w:r>
      <w:r w:rsidR="005B25FC" w:rsidRPr="003D464A">
        <w:t>,</w:t>
      </w:r>
      <w:r w:rsidR="005A2E34" w:rsidRPr="003D464A">
        <w:t xml:space="preserve"> </w:t>
      </w:r>
      <w:r w:rsidR="005B25FC" w:rsidRPr="003D464A">
        <w:t>illustrate how to access and use land information</w:t>
      </w:r>
      <w:r w:rsidR="005A2E34" w:rsidRPr="003D464A">
        <w:t>.</w:t>
      </w:r>
    </w:p>
    <w:p w:rsidR="0029500C" w:rsidRPr="003D464A" w:rsidRDefault="005A2E34" w:rsidP="003D464A">
      <w:pPr>
        <w:autoSpaceDE w:val="0"/>
        <w:autoSpaceDN w:val="0"/>
        <w:adjustRightInd w:val="0"/>
        <w:spacing w:after="120"/>
        <w:ind w:firstLine="567"/>
        <w:jc w:val="both"/>
        <w:rPr>
          <w:lang w:val="vi-VN"/>
        </w:rPr>
      </w:pPr>
      <w:r w:rsidRPr="003D464A">
        <w:t xml:space="preserve">Besides, the </w:t>
      </w:r>
      <w:r w:rsidR="0091691D" w:rsidRPr="003D464A">
        <w:t>PPMU</w:t>
      </w:r>
      <w:r w:rsidR="005B25FC" w:rsidRPr="003D464A">
        <w:t xml:space="preserve"> in </w:t>
      </w:r>
      <w:r w:rsidRPr="003D464A">
        <w:t>co</w:t>
      </w:r>
      <w:r w:rsidR="005B25FC" w:rsidRPr="003D464A">
        <w:t xml:space="preserve">llaboration </w:t>
      </w:r>
      <w:r w:rsidRPr="003D464A">
        <w:t>with</w:t>
      </w:r>
      <w:r w:rsidR="005B25FC" w:rsidRPr="003D464A">
        <w:t xml:space="preserve"> the</w:t>
      </w:r>
      <w:r w:rsidRPr="003D464A">
        <w:t xml:space="preserve"> mass media (</w:t>
      </w:r>
      <w:r w:rsidR="005B25FC" w:rsidRPr="003D464A">
        <w:t xml:space="preserve">e.g., radio and </w:t>
      </w:r>
      <w:r w:rsidRPr="003D464A">
        <w:t xml:space="preserve">television) </w:t>
      </w:r>
      <w:r w:rsidR="005B25FC" w:rsidRPr="003D464A">
        <w:t xml:space="preserve">shall </w:t>
      </w:r>
      <w:r w:rsidRPr="003D464A">
        <w:t>communicat</w:t>
      </w:r>
      <w:r w:rsidR="005B25FC" w:rsidRPr="003D464A">
        <w:t xml:space="preserve">e </w:t>
      </w:r>
      <w:r w:rsidRPr="003D464A">
        <w:t xml:space="preserve">this information </w:t>
      </w:r>
      <w:r w:rsidR="0091691D" w:rsidRPr="003D464A">
        <w:t>across</w:t>
      </w:r>
      <w:r w:rsidRPr="003D464A">
        <w:t xml:space="preserve"> the province.</w:t>
      </w:r>
    </w:p>
    <w:p w:rsidR="0029500C" w:rsidRPr="003D464A" w:rsidRDefault="004A2953" w:rsidP="003D464A">
      <w:pPr>
        <w:autoSpaceDE w:val="0"/>
        <w:autoSpaceDN w:val="0"/>
        <w:adjustRightInd w:val="0"/>
        <w:spacing w:after="120"/>
        <w:ind w:firstLine="567"/>
        <w:jc w:val="both"/>
        <w:rPr>
          <w:lang w:val="vi-VN"/>
        </w:rPr>
      </w:pPr>
      <w:r w:rsidRPr="003D464A">
        <w:rPr>
          <w:lang w:val="vi-VN"/>
        </w:rPr>
        <w:t xml:space="preserve">The </w:t>
      </w:r>
      <w:r w:rsidRPr="003D464A">
        <w:t>d</w:t>
      </w:r>
      <w:r w:rsidR="005A2E34" w:rsidRPr="003D464A">
        <w:t xml:space="preserve">ocuments </w:t>
      </w:r>
      <w:r w:rsidRPr="003D464A">
        <w:t xml:space="preserve">used in public </w:t>
      </w:r>
      <w:r w:rsidR="005A2E34" w:rsidRPr="003D464A">
        <w:t>meetings</w:t>
      </w:r>
      <w:r w:rsidRPr="003D464A">
        <w:t xml:space="preserve"> and commune consultations are delivered by the </w:t>
      </w:r>
      <w:r w:rsidR="0091691D" w:rsidRPr="003D464A">
        <w:t>PPMU</w:t>
      </w:r>
      <w:r w:rsidRPr="003D464A">
        <w:t xml:space="preserve"> </w:t>
      </w:r>
      <w:r w:rsidR="005A2E34" w:rsidRPr="003D464A">
        <w:t>on the basis of form</w:t>
      </w:r>
      <w:r w:rsidRPr="003D464A">
        <w:t xml:space="preserve">s, </w:t>
      </w:r>
      <w:r w:rsidR="005A2E34" w:rsidRPr="003D464A">
        <w:t xml:space="preserve">legal documents </w:t>
      </w:r>
      <w:r w:rsidRPr="003D464A">
        <w:t>and communication materials prepared by</w:t>
      </w:r>
      <w:r w:rsidR="005A2E34" w:rsidRPr="003D464A">
        <w:t xml:space="preserve"> the </w:t>
      </w:r>
      <w:r w:rsidR="009B20F6" w:rsidRPr="003D464A">
        <w:t>VILG</w:t>
      </w:r>
      <w:r w:rsidRPr="003D464A">
        <w:t xml:space="preserve"> Central Project Management Unit</w:t>
      </w:r>
      <w:r w:rsidR="0091691D" w:rsidRPr="003D464A">
        <w:t xml:space="preserve"> (CPMU)</w:t>
      </w:r>
      <w:r w:rsidR="005A2E34" w:rsidRPr="003D464A">
        <w:t>. All material</w:t>
      </w:r>
      <w:r w:rsidR="00A41749" w:rsidRPr="003D464A">
        <w:t>s</w:t>
      </w:r>
      <w:r w:rsidR="005A2E34" w:rsidRPr="003D464A">
        <w:t xml:space="preserve"> </w:t>
      </w:r>
      <w:r w:rsidR="00A41749" w:rsidRPr="003D464A">
        <w:t xml:space="preserve">are designed with </w:t>
      </w:r>
      <w:r w:rsidR="005A2E34" w:rsidRPr="003D464A">
        <w:t>simple message</w:t>
      </w:r>
      <w:r w:rsidR="00A41749" w:rsidRPr="003D464A">
        <w:t>s</w:t>
      </w:r>
      <w:r w:rsidR="005A2E34" w:rsidRPr="003D464A">
        <w:t xml:space="preserve"> and </w:t>
      </w:r>
      <w:r w:rsidR="00A41749" w:rsidRPr="003D464A">
        <w:t>clear images</w:t>
      </w:r>
      <w:r w:rsidR="005A2E34" w:rsidRPr="003D464A">
        <w:t>. I</w:t>
      </w:r>
      <w:r w:rsidR="00A41749" w:rsidRPr="003D464A">
        <w:t xml:space="preserve">f </w:t>
      </w:r>
      <w:r w:rsidR="005A2E34" w:rsidRPr="003D464A">
        <w:t>project fund</w:t>
      </w:r>
      <w:r w:rsidR="00A41749" w:rsidRPr="003D464A">
        <w:t>s are available</w:t>
      </w:r>
      <w:r w:rsidR="005A2E34" w:rsidRPr="003D464A">
        <w:t xml:space="preserve">, these documents will be translated into several languages ​​of ethnic minorities to </w:t>
      </w:r>
      <w:r w:rsidR="00A41749" w:rsidRPr="003D464A">
        <w:t xml:space="preserve">be delivered </w:t>
      </w:r>
      <w:r w:rsidR="005A2E34" w:rsidRPr="003D464A">
        <w:t>locally.</w:t>
      </w:r>
    </w:p>
    <w:p w:rsidR="002B1D15" w:rsidRPr="002B1D15" w:rsidRDefault="002B1D15" w:rsidP="003D464A">
      <w:pPr>
        <w:tabs>
          <w:tab w:val="left" w:pos="794"/>
          <w:tab w:val="left" w:pos="1440"/>
          <w:tab w:val="left" w:pos="2160"/>
          <w:tab w:val="left" w:pos="2880"/>
          <w:tab w:val="left" w:pos="3856"/>
          <w:tab w:val="left" w:pos="4320"/>
          <w:tab w:val="left" w:pos="5040"/>
          <w:tab w:val="left" w:pos="5760"/>
          <w:tab w:val="left" w:pos="6480"/>
          <w:tab w:val="left" w:pos="7200"/>
          <w:tab w:val="right" w:pos="7937"/>
          <w:tab w:val="left" w:pos="8640"/>
          <w:tab w:val="left" w:pos="9360"/>
          <w:tab w:val="left" w:pos="10080"/>
          <w:tab w:val="left" w:pos="10800"/>
          <w:tab w:val="left" w:pos="11520"/>
        </w:tabs>
        <w:autoSpaceDE w:val="0"/>
        <w:autoSpaceDN w:val="0"/>
        <w:adjustRightInd w:val="0"/>
        <w:ind w:firstLine="567"/>
        <w:jc w:val="both"/>
        <w:rPr>
          <w:b/>
          <w:sz w:val="16"/>
          <w:szCs w:val="16"/>
        </w:rPr>
      </w:pPr>
    </w:p>
    <w:p w:rsidR="0029500C" w:rsidRPr="003D464A" w:rsidRDefault="009D24FC" w:rsidP="003D464A">
      <w:pPr>
        <w:tabs>
          <w:tab w:val="left" w:pos="794"/>
          <w:tab w:val="left" w:pos="1440"/>
          <w:tab w:val="left" w:pos="2160"/>
          <w:tab w:val="left" w:pos="2880"/>
          <w:tab w:val="left" w:pos="3856"/>
          <w:tab w:val="left" w:pos="4320"/>
          <w:tab w:val="left" w:pos="5040"/>
          <w:tab w:val="left" w:pos="5760"/>
          <w:tab w:val="left" w:pos="6480"/>
          <w:tab w:val="left" w:pos="7200"/>
          <w:tab w:val="right" w:pos="7937"/>
          <w:tab w:val="left" w:pos="8640"/>
          <w:tab w:val="left" w:pos="9360"/>
          <w:tab w:val="left" w:pos="10080"/>
          <w:tab w:val="left" w:pos="10800"/>
          <w:tab w:val="left" w:pos="11520"/>
        </w:tabs>
        <w:autoSpaceDE w:val="0"/>
        <w:autoSpaceDN w:val="0"/>
        <w:adjustRightInd w:val="0"/>
        <w:spacing w:after="120"/>
        <w:ind w:firstLine="567"/>
        <w:jc w:val="both"/>
        <w:rPr>
          <w:b/>
          <w:lang w:val="vi-VN"/>
        </w:rPr>
      </w:pPr>
      <w:r w:rsidRPr="003D464A">
        <w:rPr>
          <w:b/>
        </w:rPr>
        <w:t xml:space="preserve">Activity 7. Train land </w:t>
      </w:r>
      <w:r w:rsidR="00A41749" w:rsidRPr="003D464A">
        <w:rPr>
          <w:b/>
        </w:rPr>
        <w:t>officials</w:t>
      </w:r>
    </w:p>
    <w:p w:rsidR="0029500C" w:rsidRPr="003D464A" w:rsidRDefault="009D24FC" w:rsidP="003D464A">
      <w:pPr>
        <w:spacing w:after="120"/>
        <w:ind w:firstLine="567"/>
        <w:jc w:val="both"/>
      </w:pPr>
      <w:r w:rsidRPr="003D464A">
        <w:t xml:space="preserve">An orientation workshop for </w:t>
      </w:r>
      <w:r w:rsidR="000919FA" w:rsidRPr="003D464A">
        <w:t xml:space="preserve">land officials </w:t>
      </w:r>
      <w:r w:rsidRPr="003D464A">
        <w:t xml:space="preserve">in accessing ethnic </w:t>
      </w:r>
      <w:r w:rsidR="000919FA" w:rsidRPr="003D464A">
        <w:t>minorities</w:t>
      </w:r>
      <w:r w:rsidRPr="003D464A">
        <w:t xml:space="preserve"> </w:t>
      </w:r>
      <w:r w:rsidR="000919FA" w:rsidRPr="003D464A">
        <w:t>will focus on (1) s</w:t>
      </w:r>
      <w:r w:rsidRPr="003D464A">
        <w:t>pecial needs of people with language barriers, and (2) importance of local consultation</w:t>
      </w:r>
      <w:r w:rsidR="000919FA" w:rsidRPr="003D464A">
        <w:t xml:space="preserve">. These issues will be </w:t>
      </w:r>
      <w:r w:rsidRPr="003D464A">
        <w:t xml:space="preserve">incorporated in </w:t>
      </w:r>
      <w:r w:rsidR="000919FA" w:rsidRPr="003D464A">
        <w:t xml:space="preserve">project </w:t>
      </w:r>
      <w:r w:rsidRPr="003D464A">
        <w:t xml:space="preserve">training </w:t>
      </w:r>
      <w:r w:rsidR="000919FA" w:rsidRPr="003D464A">
        <w:t>sessions</w:t>
      </w:r>
      <w:r w:rsidRPr="003D464A">
        <w:t xml:space="preserve"> to improve capacity for land </w:t>
      </w:r>
      <w:r w:rsidR="000919FA" w:rsidRPr="003D464A">
        <w:t>officials</w:t>
      </w:r>
      <w:r w:rsidRPr="003D464A">
        <w:t xml:space="preserve">, as well as </w:t>
      </w:r>
      <w:r w:rsidR="000919FA" w:rsidRPr="003D464A">
        <w:t>to enhance</w:t>
      </w:r>
      <w:r w:rsidRPr="003D464A">
        <w:t xml:space="preserve"> </w:t>
      </w:r>
      <w:r w:rsidR="000919FA" w:rsidRPr="003D464A">
        <w:t xml:space="preserve">the </w:t>
      </w:r>
      <w:r w:rsidRPr="003D464A">
        <w:t xml:space="preserve">quality of land information services </w:t>
      </w:r>
      <w:r w:rsidR="000919FA" w:rsidRPr="003D464A">
        <w:t>performed by</w:t>
      </w:r>
      <w:r w:rsidRPr="003D464A">
        <w:t xml:space="preserve"> </w:t>
      </w:r>
      <w:r w:rsidR="000919FA" w:rsidRPr="003D464A">
        <w:t>responsible</w:t>
      </w:r>
      <w:r w:rsidRPr="003D464A">
        <w:t xml:space="preserve"> </w:t>
      </w:r>
      <w:r w:rsidR="000919FA" w:rsidRPr="003D464A">
        <w:t>officials</w:t>
      </w:r>
      <w:r w:rsidRPr="003D464A">
        <w:t>.</w:t>
      </w:r>
    </w:p>
    <w:p w:rsidR="002B1D15" w:rsidRPr="002B1D15" w:rsidRDefault="002B1D15" w:rsidP="003D464A">
      <w:pPr>
        <w:autoSpaceDE w:val="0"/>
        <w:autoSpaceDN w:val="0"/>
        <w:adjustRightInd w:val="0"/>
        <w:ind w:firstLine="720"/>
        <w:jc w:val="both"/>
        <w:rPr>
          <w:b/>
          <w:sz w:val="16"/>
          <w:szCs w:val="16"/>
        </w:rPr>
      </w:pPr>
    </w:p>
    <w:p w:rsidR="0029500C" w:rsidRPr="003D464A" w:rsidRDefault="009D24FC" w:rsidP="002B1D15">
      <w:pPr>
        <w:autoSpaceDE w:val="0"/>
        <w:autoSpaceDN w:val="0"/>
        <w:adjustRightInd w:val="0"/>
        <w:spacing w:after="120"/>
        <w:ind w:firstLine="561"/>
        <w:jc w:val="both"/>
        <w:rPr>
          <w:b/>
          <w:bCs/>
          <w:lang w:val="vi-VN"/>
        </w:rPr>
      </w:pPr>
      <w:r w:rsidRPr="003D464A">
        <w:rPr>
          <w:b/>
        </w:rPr>
        <w:t xml:space="preserve">Activity 8. Establish support services </w:t>
      </w:r>
      <w:r w:rsidR="00B41B51" w:rsidRPr="003D464A">
        <w:rPr>
          <w:b/>
        </w:rPr>
        <w:t xml:space="preserve">for </w:t>
      </w:r>
      <w:r w:rsidRPr="003D464A">
        <w:rPr>
          <w:b/>
        </w:rPr>
        <w:t xml:space="preserve">land information </w:t>
      </w:r>
      <w:r w:rsidR="00B41B51" w:rsidRPr="003D464A">
        <w:rPr>
          <w:b/>
        </w:rPr>
        <w:t xml:space="preserve">access </w:t>
      </w:r>
      <w:r w:rsidRPr="003D464A">
        <w:rPr>
          <w:b/>
        </w:rPr>
        <w:t xml:space="preserve">and land registration in communities </w:t>
      </w:r>
      <w:r w:rsidR="00B41B51" w:rsidRPr="003D464A">
        <w:rPr>
          <w:b/>
        </w:rPr>
        <w:t>with</w:t>
      </w:r>
      <w:r w:rsidRPr="003D464A">
        <w:rPr>
          <w:b/>
        </w:rPr>
        <w:t xml:space="preserve"> ethnic min</w:t>
      </w:r>
      <w:r w:rsidR="00B41B51" w:rsidRPr="003D464A">
        <w:rPr>
          <w:b/>
        </w:rPr>
        <w:t>orities</w:t>
      </w:r>
    </w:p>
    <w:p w:rsidR="0029500C" w:rsidRPr="003D464A" w:rsidRDefault="005A0C4F" w:rsidP="003D464A">
      <w:pPr>
        <w:tabs>
          <w:tab w:val="left" w:pos="794"/>
          <w:tab w:val="left" w:pos="1440"/>
          <w:tab w:val="left" w:pos="2160"/>
          <w:tab w:val="left" w:pos="2880"/>
          <w:tab w:val="left" w:pos="3856"/>
          <w:tab w:val="left" w:pos="4320"/>
          <w:tab w:val="left" w:pos="5040"/>
          <w:tab w:val="left" w:pos="5760"/>
          <w:tab w:val="left" w:pos="6480"/>
          <w:tab w:val="left" w:pos="7200"/>
          <w:tab w:val="right" w:pos="7937"/>
          <w:tab w:val="left" w:pos="8640"/>
          <w:tab w:val="left" w:pos="9360"/>
          <w:tab w:val="left" w:pos="10080"/>
          <w:tab w:val="left" w:pos="10800"/>
          <w:tab w:val="left" w:pos="11520"/>
        </w:tabs>
        <w:autoSpaceDE w:val="0"/>
        <w:autoSpaceDN w:val="0"/>
        <w:adjustRightInd w:val="0"/>
        <w:spacing w:after="120"/>
        <w:ind w:firstLine="561"/>
        <w:jc w:val="both"/>
        <w:rPr>
          <w:lang w:val="vi-VN"/>
        </w:rPr>
      </w:pPr>
      <w:r>
        <w:tab/>
      </w:r>
      <w:r w:rsidR="00DD36B9" w:rsidRPr="003D464A">
        <w:t>D</w:t>
      </w:r>
      <w:r w:rsidR="00BB433E" w:rsidRPr="003D464A">
        <w:t xml:space="preserve">istrict </w:t>
      </w:r>
      <w:r w:rsidR="009D24FC" w:rsidRPr="003D464A">
        <w:t>branch</w:t>
      </w:r>
      <w:r w:rsidR="00BB433E" w:rsidRPr="003D464A">
        <w:t xml:space="preserve">es of </w:t>
      </w:r>
      <w:r w:rsidR="00DD36B9" w:rsidRPr="003D464A">
        <w:t xml:space="preserve">the </w:t>
      </w:r>
      <w:r w:rsidR="00BB433E" w:rsidRPr="003D464A">
        <w:t>Land R</w:t>
      </w:r>
      <w:r w:rsidR="009D24FC" w:rsidRPr="003D464A">
        <w:t xml:space="preserve">egistration </w:t>
      </w:r>
      <w:r w:rsidR="00BB433E" w:rsidRPr="003D464A">
        <w:t xml:space="preserve">Office </w:t>
      </w:r>
      <w:r w:rsidR="009D24FC" w:rsidRPr="003D464A">
        <w:t>will perform services</w:t>
      </w:r>
      <w:r w:rsidR="00BB433E" w:rsidRPr="003D464A">
        <w:t xml:space="preserve"> supporting the</w:t>
      </w:r>
      <w:r w:rsidR="009D24FC" w:rsidRPr="003D464A">
        <w:t xml:space="preserve"> access</w:t>
      </w:r>
      <w:r w:rsidR="00BB433E" w:rsidRPr="003D464A">
        <w:t xml:space="preserve"> to land</w:t>
      </w:r>
      <w:r w:rsidR="009D24FC" w:rsidRPr="003D464A">
        <w:t xml:space="preserve"> information and </w:t>
      </w:r>
      <w:r w:rsidR="00BB433E" w:rsidRPr="003D464A">
        <w:t>land registration</w:t>
      </w:r>
      <w:r w:rsidR="009D24FC" w:rsidRPr="003D464A">
        <w:t xml:space="preserve"> for ethnic m</w:t>
      </w:r>
      <w:r w:rsidR="00BB433E" w:rsidRPr="003D464A">
        <w:t xml:space="preserve">inority groups in remote areas by sending </w:t>
      </w:r>
      <w:r w:rsidR="009D24FC" w:rsidRPr="003D464A">
        <w:t xml:space="preserve">officers </w:t>
      </w:r>
      <w:r w:rsidR="00BB433E" w:rsidRPr="003D464A">
        <w:t>to work at Commune People’s Committees periodically. At the same time</w:t>
      </w:r>
      <w:r w:rsidR="009D24FC" w:rsidRPr="003D464A">
        <w:t xml:space="preserve">, commune </w:t>
      </w:r>
      <w:r w:rsidR="00BB433E" w:rsidRPr="003D464A">
        <w:t>officials are</w:t>
      </w:r>
      <w:r w:rsidR="009D24FC" w:rsidRPr="003D464A">
        <w:t xml:space="preserve"> train</w:t>
      </w:r>
      <w:r w:rsidR="00BB433E" w:rsidRPr="003D464A">
        <w:t xml:space="preserve">ed </w:t>
      </w:r>
      <w:r w:rsidR="009D24FC" w:rsidRPr="003D464A">
        <w:t xml:space="preserve">to access and use land information system through the Internet to provide land information for minority groups and </w:t>
      </w:r>
      <w:r w:rsidR="00BB433E" w:rsidRPr="003D464A">
        <w:t>verify</w:t>
      </w:r>
      <w:r w:rsidR="009D24FC" w:rsidRPr="003D464A">
        <w:t xml:space="preserve"> </w:t>
      </w:r>
      <w:r w:rsidR="00C06B10" w:rsidRPr="003D464A">
        <w:t>land</w:t>
      </w:r>
      <w:r w:rsidR="009D24FC" w:rsidRPr="003D464A">
        <w:t xml:space="preserve"> transaction contracts.</w:t>
      </w:r>
    </w:p>
    <w:p w:rsidR="0029500C" w:rsidRDefault="005A0C4F" w:rsidP="005A0C4F">
      <w:pPr>
        <w:tabs>
          <w:tab w:val="left" w:pos="794"/>
          <w:tab w:val="left" w:pos="1440"/>
          <w:tab w:val="left" w:pos="2160"/>
          <w:tab w:val="left" w:pos="2880"/>
          <w:tab w:val="left" w:pos="3856"/>
          <w:tab w:val="left" w:pos="4320"/>
          <w:tab w:val="left" w:pos="5040"/>
          <w:tab w:val="left" w:pos="5760"/>
          <w:tab w:val="left" w:pos="6480"/>
          <w:tab w:val="left" w:pos="7200"/>
          <w:tab w:val="right" w:pos="7937"/>
          <w:tab w:val="left" w:pos="8640"/>
          <w:tab w:val="left" w:pos="9360"/>
          <w:tab w:val="left" w:pos="10080"/>
          <w:tab w:val="left" w:pos="10800"/>
          <w:tab w:val="left" w:pos="11520"/>
        </w:tabs>
        <w:autoSpaceDE w:val="0"/>
        <w:autoSpaceDN w:val="0"/>
        <w:adjustRightInd w:val="0"/>
        <w:spacing w:before="60" w:after="60"/>
        <w:ind w:firstLine="561"/>
        <w:jc w:val="both"/>
      </w:pPr>
      <w:r>
        <w:tab/>
      </w:r>
      <w:r w:rsidR="00C06B10" w:rsidRPr="003D464A">
        <w:rPr>
          <w:lang w:val="vi-VN"/>
        </w:rPr>
        <w:t xml:space="preserve">The </w:t>
      </w:r>
      <w:r w:rsidR="00C06B10" w:rsidRPr="003D464A">
        <w:t xml:space="preserve">Land Registration Office </w:t>
      </w:r>
      <w:r w:rsidR="009D24FC" w:rsidRPr="003D464A">
        <w:t>will consult with the</w:t>
      </w:r>
      <w:r w:rsidR="00C06B10" w:rsidRPr="003D464A">
        <w:t xml:space="preserve"> </w:t>
      </w:r>
      <w:r w:rsidR="009D24FC" w:rsidRPr="003D464A">
        <w:t>authorities</w:t>
      </w:r>
      <w:r w:rsidR="00DD36B9" w:rsidRPr="003D464A">
        <w:t xml:space="preserve"> of communes and</w:t>
      </w:r>
      <w:r w:rsidR="00C06B10" w:rsidRPr="003D464A">
        <w:t xml:space="preserve"> </w:t>
      </w:r>
      <w:r w:rsidR="009D24FC" w:rsidRPr="003D464A">
        <w:t>village</w:t>
      </w:r>
      <w:r w:rsidR="00C06B10" w:rsidRPr="003D464A">
        <w:t>s</w:t>
      </w:r>
      <w:r w:rsidR="00DD36B9" w:rsidRPr="003D464A">
        <w:t>,</w:t>
      </w:r>
      <w:r w:rsidR="009D24FC" w:rsidRPr="003D464A">
        <w:t xml:space="preserve"> and </w:t>
      </w:r>
      <w:r w:rsidR="00C06B10" w:rsidRPr="003D464A">
        <w:t xml:space="preserve">commune </w:t>
      </w:r>
      <w:r w:rsidR="009D24FC" w:rsidRPr="003D464A">
        <w:t xml:space="preserve">community </w:t>
      </w:r>
      <w:r w:rsidR="00DD36B9" w:rsidRPr="003D464A">
        <w:t xml:space="preserve">participatory </w:t>
      </w:r>
      <w:r w:rsidR="009D24FC" w:rsidRPr="003D464A">
        <w:t xml:space="preserve">groups </w:t>
      </w:r>
      <w:r w:rsidR="00C06B10" w:rsidRPr="003D464A">
        <w:t xml:space="preserve">while preparing a periodical working </w:t>
      </w:r>
      <w:r w:rsidR="009D24FC" w:rsidRPr="003D464A">
        <w:t xml:space="preserve">schedule </w:t>
      </w:r>
      <w:r w:rsidR="00C06B10" w:rsidRPr="003D464A">
        <w:t xml:space="preserve">on the ground of local </w:t>
      </w:r>
      <w:r w:rsidR="009D24FC" w:rsidRPr="003D464A">
        <w:t xml:space="preserve">conditions. </w:t>
      </w:r>
      <w:r w:rsidR="00C06B10" w:rsidRPr="003D464A">
        <w:t>The authorities of c</w:t>
      </w:r>
      <w:r w:rsidR="009D24FC" w:rsidRPr="003D464A">
        <w:t>ommune</w:t>
      </w:r>
      <w:r w:rsidR="00C06B10" w:rsidRPr="003D464A">
        <w:t>s and</w:t>
      </w:r>
      <w:r w:rsidR="009D24FC" w:rsidRPr="003D464A">
        <w:t xml:space="preserve"> village</w:t>
      </w:r>
      <w:r w:rsidR="00C06B10" w:rsidRPr="003D464A">
        <w:t>s will widely publicize this working schedule</w:t>
      </w:r>
      <w:r w:rsidR="009D24FC" w:rsidRPr="003D464A">
        <w:t xml:space="preserve"> to all citizens </w:t>
      </w:r>
      <w:r w:rsidR="00C06B10" w:rsidRPr="003D464A">
        <w:t>for their access to</w:t>
      </w:r>
      <w:r w:rsidR="009D24FC" w:rsidRPr="003D464A">
        <w:t xml:space="preserve"> service</w:t>
      </w:r>
      <w:r w:rsidR="00C06B10" w:rsidRPr="003D464A">
        <w:t>s</w:t>
      </w:r>
      <w:r w:rsidR="009D24FC" w:rsidRPr="003D464A">
        <w:t xml:space="preserve"> as needed.</w:t>
      </w:r>
    </w:p>
    <w:p w:rsidR="005A0C4F" w:rsidRDefault="005A0C4F" w:rsidP="005A0C4F">
      <w:pPr>
        <w:autoSpaceDE w:val="0"/>
        <w:autoSpaceDN w:val="0"/>
        <w:adjustRightInd w:val="0"/>
        <w:spacing w:before="60" w:after="60"/>
        <w:jc w:val="both"/>
      </w:pPr>
      <w:r>
        <w:tab/>
        <w:t>The p</w:t>
      </w:r>
      <w:r w:rsidRPr="00264826">
        <w:t>roject would maintain close engagement with EM beneficiaries, who will have increased and better access to land information and better services with integrated digital data vital for improving land governance. For this purpose, the Project will build on the successful process established under VLAP through Local Facilitators (LFs) to address the needs of targeted beneficiaries. Access to land information and better land services are expected to increase with the improvement of LROs and the promotion of e-governance, and the building of stakeholders’ capacity.</w:t>
      </w:r>
    </w:p>
    <w:p w:rsidR="002B1D15" w:rsidRDefault="005A0C4F" w:rsidP="005A0C4F">
      <w:pPr>
        <w:spacing w:before="60" w:after="60"/>
        <w:ind w:firstLine="720"/>
        <w:jc w:val="both"/>
      </w:pPr>
      <w:r w:rsidRPr="00500F88">
        <w:t>The project will promote activities by local mass organisations, such as the youths’ unions and women’s unions, which involve EM communities in their work, and civil society organisations. These organisations can add value to information transparency efforts in EM communities through introduction of more participatory planning processes, and capacity development, among other areas. Especially, local facilitators may be encouraged to be recruited from local mass organisations, especially the women’s unions.</w:t>
      </w:r>
    </w:p>
    <w:p w:rsidR="005A0C4F" w:rsidRDefault="005A0C4F" w:rsidP="005A0C4F">
      <w:pPr>
        <w:spacing w:before="60" w:after="60"/>
        <w:ind w:firstLine="720"/>
        <w:jc w:val="both"/>
      </w:pPr>
    </w:p>
    <w:p w:rsidR="008E7791" w:rsidRPr="003D464A" w:rsidRDefault="008E7791" w:rsidP="002B1D15">
      <w:pPr>
        <w:spacing w:before="120"/>
        <w:ind w:firstLine="720"/>
        <w:jc w:val="both"/>
        <w:rPr>
          <w:b/>
        </w:rPr>
      </w:pPr>
      <w:r w:rsidRPr="003D464A">
        <w:rPr>
          <w:b/>
        </w:rPr>
        <w:t>Activities 9: Consideration of gender sensitivity</w:t>
      </w:r>
    </w:p>
    <w:p w:rsidR="008E7791" w:rsidRPr="003D464A" w:rsidRDefault="008E7791" w:rsidP="003D464A">
      <w:pPr>
        <w:spacing w:before="120"/>
        <w:ind w:firstLine="720"/>
      </w:pPr>
      <w:r w:rsidRPr="003D464A">
        <w:t xml:space="preserve">It is essential to increase the participation of women, especially in the EM groups in the project sites, in various project activities and interventions, such as information dissemination and training, local facilitator work, and commune working groups. It is important to raise awareness for women of their rights and benefits in joint husband-and-wife titling and use of land-use rights certificates for bank loans, lease and contributions to joint business, their rights to access to the GRM system and how to lodge their complaints when needs arise. </w:t>
      </w:r>
    </w:p>
    <w:p w:rsidR="008E7791" w:rsidRPr="003D464A" w:rsidRDefault="008E7791" w:rsidP="003D464A">
      <w:pPr>
        <w:spacing w:before="120" w:after="120"/>
        <w:ind w:firstLine="720"/>
      </w:pPr>
      <w:r w:rsidRPr="003D464A">
        <w:t>It should be recognised that engagement of and awareness raising for women, especially EM women, is a time-consuming process which should be planned and phased effectively with clear and practical short-, medium- and long-term objectives to make various steps feasible, with lessons reviewed and learnt as well as plans revised after each phase. Importantly, women from various groups should be consulted in good faith throughout the project cycle, from the design to the evaluation steps to ensure their voices to be heard and paid due attention to.</w:t>
      </w:r>
    </w:p>
    <w:p w:rsidR="008E7791" w:rsidRPr="003D464A" w:rsidRDefault="008E7791" w:rsidP="003D464A">
      <w:pPr>
        <w:spacing w:before="120" w:after="120"/>
        <w:ind w:firstLine="720"/>
      </w:pPr>
      <w:r w:rsidRPr="003D464A">
        <w:t xml:space="preserve">There is a risk that female attendance at information workshops and meetings may be low. Specific measures may therefore be necessary to enhance women’s current access to information and their associated engagement in VILG. Efforts will be needed to arrange a location and time suitable for the participation of women, and additional promotional activities may also be necessary to maximise attendance by female householders. </w:t>
      </w:r>
    </w:p>
    <w:p w:rsidR="008E7791" w:rsidRPr="003D464A" w:rsidRDefault="008E7791" w:rsidP="003D464A">
      <w:pPr>
        <w:spacing w:before="120" w:after="120"/>
        <w:ind w:firstLine="561"/>
      </w:pPr>
      <w:r w:rsidRPr="003D464A">
        <w:t xml:space="preserve">Training provided to local land administrators and facilitators as well as project staff should take into account gender sensitivity. The composition of a mobile support team, as suggested earlier in this report, may ideally include a female member to address issues that require gender sensitivity. For instance, some female clients may not feel comfortable in seeking information and advice from male staff as a result of certain cultural and customary barriers. </w:t>
      </w:r>
    </w:p>
    <w:p w:rsidR="008E7791" w:rsidRPr="003D464A" w:rsidRDefault="008E7791" w:rsidP="003D464A">
      <w:pPr>
        <w:tabs>
          <w:tab w:val="left" w:pos="794"/>
          <w:tab w:val="left" w:pos="1440"/>
          <w:tab w:val="left" w:pos="2160"/>
          <w:tab w:val="left" w:pos="2880"/>
          <w:tab w:val="left" w:pos="3856"/>
          <w:tab w:val="left" w:pos="4320"/>
          <w:tab w:val="left" w:pos="5040"/>
          <w:tab w:val="left" w:pos="5760"/>
          <w:tab w:val="left" w:pos="6480"/>
          <w:tab w:val="left" w:pos="7200"/>
          <w:tab w:val="right" w:pos="7937"/>
          <w:tab w:val="left" w:pos="8640"/>
          <w:tab w:val="left" w:pos="9360"/>
          <w:tab w:val="left" w:pos="10080"/>
          <w:tab w:val="left" w:pos="10800"/>
          <w:tab w:val="left" w:pos="11520"/>
        </w:tabs>
        <w:autoSpaceDE w:val="0"/>
        <w:autoSpaceDN w:val="0"/>
        <w:adjustRightInd w:val="0"/>
        <w:ind w:firstLine="567"/>
        <w:jc w:val="both"/>
        <w:rPr>
          <w:lang w:val="vi-VN"/>
        </w:rPr>
      </w:pPr>
    </w:p>
    <w:p w:rsidR="0029500C" w:rsidRPr="003D464A" w:rsidRDefault="009D24FC" w:rsidP="003D464A">
      <w:pPr>
        <w:autoSpaceDE w:val="0"/>
        <w:autoSpaceDN w:val="0"/>
        <w:adjustRightInd w:val="0"/>
        <w:spacing w:after="120"/>
        <w:ind w:firstLine="567"/>
        <w:jc w:val="both"/>
        <w:rPr>
          <w:lang w:val="vi-VN"/>
        </w:rPr>
      </w:pPr>
      <w:r w:rsidRPr="003D464A">
        <w:rPr>
          <w:b/>
        </w:rPr>
        <w:t xml:space="preserve">Activities </w:t>
      </w:r>
      <w:r w:rsidR="008E7791" w:rsidRPr="003D464A">
        <w:rPr>
          <w:b/>
        </w:rPr>
        <w:t>10</w:t>
      </w:r>
      <w:r w:rsidRPr="003D464A">
        <w:rPr>
          <w:b/>
        </w:rPr>
        <w:t>. P</w:t>
      </w:r>
      <w:r w:rsidR="00C06B10" w:rsidRPr="003D464A">
        <w:rPr>
          <w:b/>
        </w:rPr>
        <w:t>rovide</w:t>
      </w:r>
      <w:r w:rsidRPr="003D464A">
        <w:rPr>
          <w:b/>
        </w:rPr>
        <w:t xml:space="preserve"> information about </w:t>
      </w:r>
      <w:r w:rsidR="00C06B10" w:rsidRPr="003D464A">
        <w:rPr>
          <w:b/>
        </w:rPr>
        <w:t xml:space="preserve">grievance redness mechanism </w:t>
      </w:r>
    </w:p>
    <w:p w:rsidR="0029500C" w:rsidRPr="003D464A" w:rsidRDefault="009D24FC" w:rsidP="003D464A">
      <w:pPr>
        <w:autoSpaceDE w:val="0"/>
        <w:autoSpaceDN w:val="0"/>
        <w:adjustRightInd w:val="0"/>
        <w:spacing w:after="120"/>
        <w:ind w:firstLine="567"/>
        <w:jc w:val="both"/>
        <w:rPr>
          <w:lang w:val="vi-VN"/>
        </w:rPr>
      </w:pPr>
      <w:r w:rsidRPr="003D464A">
        <w:t xml:space="preserve">Local cadastral officers </w:t>
      </w:r>
      <w:r w:rsidR="00674DF5" w:rsidRPr="003D464A">
        <w:t xml:space="preserve">will be </w:t>
      </w:r>
      <w:r w:rsidRPr="003D464A">
        <w:t xml:space="preserve">noted in </w:t>
      </w:r>
      <w:r w:rsidR="00674DF5" w:rsidRPr="003D464A">
        <w:t>project</w:t>
      </w:r>
      <w:r w:rsidRPr="003D464A">
        <w:t xml:space="preserve"> training courses that any land issues related to ethnic minorities must be reported to</w:t>
      </w:r>
      <w:r w:rsidR="00DD36B9" w:rsidRPr="003D464A">
        <w:t xml:space="preserve"> the</w:t>
      </w:r>
      <w:r w:rsidRPr="003D464A">
        <w:t xml:space="preserve"> </w:t>
      </w:r>
      <w:r w:rsidR="00DD36B9" w:rsidRPr="003D464A">
        <w:t>PPMU</w:t>
      </w:r>
      <w:r w:rsidR="00674DF5" w:rsidRPr="003D464A">
        <w:t xml:space="preserve"> </w:t>
      </w:r>
      <w:r w:rsidRPr="003D464A">
        <w:t>regardless</w:t>
      </w:r>
      <w:r w:rsidR="007F71F6" w:rsidRPr="003D464A">
        <w:t xml:space="preserve"> of whether</w:t>
      </w:r>
      <w:r w:rsidRPr="003D464A">
        <w:t xml:space="preserve"> </w:t>
      </w:r>
      <w:r w:rsidR="00674DF5" w:rsidRPr="003D464A">
        <w:t xml:space="preserve">the issues are </w:t>
      </w:r>
      <w:r w:rsidRPr="003D464A">
        <w:t>settle</w:t>
      </w:r>
      <w:r w:rsidR="00674DF5" w:rsidRPr="003D464A">
        <w:t xml:space="preserve">d </w:t>
      </w:r>
      <w:r w:rsidRPr="003D464A">
        <w:t>successful</w:t>
      </w:r>
      <w:r w:rsidR="00674DF5" w:rsidRPr="003D464A">
        <w:t>ly</w:t>
      </w:r>
      <w:r w:rsidRPr="003D464A">
        <w:t xml:space="preserve"> or not. The mechanism for settling complaints a</w:t>
      </w:r>
      <w:r w:rsidR="00850707" w:rsidRPr="003D464A">
        <w:t>nd disputes, receiving and</w:t>
      </w:r>
      <w:r w:rsidRPr="003D464A">
        <w:t xml:space="preserve"> tracking </w:t>
      </w:r>
      <w:r w:rsidR="00850707" w:rsidRPr="003D464A">
        <w:t xml:space="preserve">the </w:t>
      </w:r>
      <w:r w:rsidRPr="003D464A">
        <w:t>progress</w:t>
      </w:r>
      <w:r w:rsidR="00850707" w:rsidRPr="003D464A">
        <w:t xml:space="preserve"> of</w:t>
      </w:r>
      <w:r w:rsidRPr="003D464A">
        <w:t xml:space="preserve"> </w:t>
      </w:r>
      <w:r w:rsidR="00850707" w:rsidRPr="003D464A">
        <w:t xml:space="preserve">dispute resolution should be followed as dictated in the Project Operational Manual </w:t>
      </w:r>
      <w:r w:rsidRPr="003D464A">
        <w:t xml:space="preserve">and guidance of the </w:t>
      </w:r>
      <w:r w:rsidR="00DD36B9" w:rsidRPr="003D464A">
        <w:t>CPMU</w:t>
      </w:r>
      <w:r w:rsidRPr="003D464A">
        <w:t>.</w:t>
      </w:r>
    </w:p>
    <w:p w:rsidR="0029500C" w:rsidRPr="003D464A" w:rsidRDefault="00EA6665" w:rsidP="003D464A">
      <w:pPr>
        <w:autoSpaceDE w:val="0"/>
        <w:autoSpaceDN w:val="0"/>
        <w:adjustRightInd w:val="0"/>
        <w:spacing w:after="120"/>
        <w:ind w:firstLine="567"/>
        <w:jc w:val="both"/>
        <w:rPr>
          <w:lang w:val="vi-VN"/>
        </w:rPr>
      </w:pPr>
      <w:r w:rsidRPr="003D464A">
        <w:t xml:space="preserve">To minimize disputes requiring the </w:t>
      </w:r>
      <w:r w:rsidR="00DD36B9" w:rsidRPr="003D464A">
        <w:t xml:space="preserve">State </w:t>
      </w:r>
      <w:r w:rsidRPr="003D464A">
        <w:t xml:space="preserve">official system, the project will encourage ethnic </w:t>
      </w:r>
      <w:r w:rsidR="007F71F6" w:rsidRPr="003D464A">
        <w:t xml:space="preserve">minorities </w:t>
      </w:r>
      <w:r w:rsidRPr="003D464A">
        <w:t xml:space="preserve">groups to resolve their issues through informal but effective institutions in the community, such as heads of villages, clans, etc. A </w:t>
      </w:r>
      <w:r w:rsidR="001D5164" w:rsidRPr="003D464A">
        <w:t xml:space="preserve">mediation team </w:t>
      </w:r>
      <w:r w:rsidRPr="003D464A">
        <w:t xml:space="preserve">will be set up in each commune and village to help the </w:t>
      </w:r>
      <w:r w:rsidR="00DD36B9" w:rsidRPr="003D464A">
        <w:t xml:space="preserve">Commune People’s Committees </w:t>
      </w:r>
      <w:r w:rsidR="001D5164" w:rsidRPr="003D464A">
        <w:t xml:space="preserve">address </w:t>
      </w:r>
      <w:r w:rsidRPr="003D464A">
        <w:t xml:space="preserve">disputes. </w:t>
      </w:r>
      <w:r w:rsidR="001D5164" w:rsidRPr="003D464A">
        <w:t xml:space="preserve">The appointment of one official </w:t>
      </w:r>
      <w:r w:rsidR="009D24FC" w:rsidRPr="003D464A">
        <w:t>monitor</w:t>
      </w:r>
      <w:r w:rsidR="001D5164" w:rsidRPr="003D464A">
        <w:t>ing</w:t>
      </w:r>
      <w:r w:rsidR="009D24FC" w:rsidRPr="003D464A">
        <w:t xml:space="preserve"> </w:t>
      </w:r>
      <w:r w:rsidR="001D5164" w:rsidRPr="003D464A">
        <w:t xml:space="preserve">the </w:t>
      </w:r>
      <w:r w:rsidR="009D24FC" w:rsidRPr="003D464A">
        <w:t>dispute resolution at commune</w:t>
      </w:r>
      <w:r w:rsidR="001D5164" w:rsidRPr="003D464A">
        <w:t>s</w:t>
      </w:r>
      <w:r w:rsidR="009D24FC" w:rsidRPr="003D464A">
        <w:t>, district</w:t>
      </w:r>
      <w:r w:rsidR="001D5164" w:rsidRPr="003D464A">
        <w:t>s</w:t>
      </w:r>
      <w:r w:rsidR="009D24FC" w:rsidRPr="003D464A">
        <w:t xml:space="preserve"> and </w:t>
      </w:r>
      <w:r w:rsidR="001D5164" w:rsidRPr="003D464A">
        <w:t xml:space="preserve">the </w:t>
      </w:r>
      <w:r w:rsidR="009D24FC" w:rsidRPr="003D464A">
        <w:t xml:space="preserve">province as well as </w:t>
      </w:r>
      <w:r w:rsidR="001D5164" w:rsidRPr="003D464A">
        <w:t xml:space="preserve">the </w:t>
      </w:r>
      <w:r w:rsidR="009D24FC" w:rsidRPr="003D464A">
        <w:t xml:space="preserve">training </w:t>
      </w:r>
      <w:r w:rsidR="001D5164" w:rsidRPr="003D464A">
        <w:t xml:space="preserve">in </w:t>
      </w:r>
      <w:r w:rsidR="009D24FC" w:rsidRPr="003D464A">
        <w:t>dispute settlement</w:t>
      </w:r>
      <w:r w:rsidR="001D5164" w:rsidRPr="003D464A">
        <w:t xml:space="preserve"> to improve skills of</w:t>
      </w:r>
      <w:r w:rsidR="009D24FC" w:rsidRPr="003D464A">
        <w:t xml:space="preserve"> </w:t>
      </w:r>
      <w:r w:rsidR="00732445" w:rsidRPr="003D464A">
        <w:t>cadastral</w:t>
      </w:r>
      <w:r w:rsidR="009D24FC" w:rsidRPr="003D464A">
        <w:t xml:space="preserve"> officers and </w:t>
      </w:r>
      <w:r w:rsidR="001D5164" w:rsidRPr="003D464A">
        <w:t>village mediation teams</w:t>
      </w:r>
      <w:r w:rsidR="009D24FC" w:rsidRPr="003D464A">
        <w:t xml:space="preserve"> will be maintained during the project implementation.</w:t>
      </w:r>
    </w:p>
    <w:p w:rsidR="002B1D15" w:rsidRPr="002B1D15" w:rsidRDefault="002B1D15" w:rsidP="003D464A">
      <w:pPr>
        <w:autoSpaceDE w:val="0"/>
        <w:autoSpaceDN w:val="0"/>
        <w:adjustRightInd w:val="0"/>
        <w:ind w:firstLine="720"/>
        <w:rPr>
          <w:b/>
          <w:sz w:val="16"/>
          <w:szCs w:val="16"/>
        </w:rPr>
      </w:pPr>
    </w:p>
    <w:p w:rsidR="0029500C" w:rsidRPr="003D464A" w:rsidRDefault="009D24FC" w:rsidP="003D464A">
      <w:pPr>
        <w:autoSpaceDE w:val="0"/>
        <w:autoSpaceDN w:val="0"/>
        <w:adjustRightInd w:val="0"/>
        <w:spacing w:after="120"/>
        <w:ind w:firstLine="720"/>
        <w:rPr>
          <w:b/>
          <w:bCs/>
          <w:lang w:val="vi-VN"/>
        </w:rPr>
      </w:pPr>
      <w:r w:rsidRPr="003D464A">
        <w:rPr>
          <w:b/>
        </w:rPr>
        <w:t>Activities 1</w:t>
      </w:r>
      <w:r w:rsidR="008E7791" w:rsidRPr="003D464A">
        <w:rPr>
          <w:b/>
        </w:rPr>
        <w:t>1</w:t>
      </w:r>
      <w:r w:rsidRPr="003D464A">
        <w:rPr>
          <w:b/>
        </w:rPr>
        <w:t xml:space="preserve">. </w:t>
      </w:r>
      <w:r w:rsidR="000E6847" w:rsidRPr="003D464A">
        <w:rPr>
          <w:b/>
        </w:rPr>
        <w:t>M</w:t>
      </w:r>
      <w:r w:rsidRPr="003D464A">
        <w:rPr>
          <w:b/>
        </w:rPr>
        <w:t>onitoring and evaluation</w:t>
      </w:r>
    </w:p>
    <w:p w:rsidR="0029500C" w:rsidRPr="003D464A" w:rsidRDefault="001D5164" w:rsidP="003D464A">
      <w:pPr>
        <w:autoSpaceDE w:val="0"/>
        <w:autoSpaceDN w:val="0"/>
        <w:adjustRightInd w:val="0"/>
        <w:spacing w:after="120"/>
        <w:ind w:firstLine="720"/>
        <w:jc w:val="both"/>
      </w:pPr>
      <w:r w:rsidRPr="003D464A">
        <w:t xml:space="preserve">The </w:t>
      </w:r>
      <w:r w:rsidR="00DD36B9" w:rsidRPr="003D464A">
        <w:t>PPMU</w:t>
      </w:r>
      <w:r w:rsidR="009D24FC" w:rsidRPr="003D464A">
        <w:t xml:space="preserve"> will try </w:t>
      </w:r>
      <w:r w:rsidRPr="003D464A">
        <w:t xml:space="preserve">to </w:t>
      </w:r>
      <w:r w:rsidR="009D24FC" w:rsidRPr="003D464A">
        <w:t>disaggregat</w:t>
      </w:r>
      <w:r w:rsidRPr="003D464A">
        <w:t xml:space="preserve">e M&amp;E </w:t>
      </w:r>
      <w:r w:rsidR="009D24FC" w:rsidRPr="003D464A">
        <w:t xml:space="preserve">data related to project activities in the areas </w:t>
      </w:r>
      <w:r w:rsidRPr="003D464A">
        <w:t>by ethnic group, poverty</w:t>
      </w:r>
      <w:r w:rsidR="009D24FC" w:rsidRPr="003D464A">
        <w:t xml:space="preserve"> </w:t>
      </w:r>
      <w:r w:rsidR="000301D8" w:rsidRPr="003D464A">
        <w:t xml:space="preserve">status </w:t>
      </w:r>
      <w:r w:rsidR="009D24FC" w:rsidRPr="003D464A">
        <w:t>and gender</w:t>
      </w:r>
      <w:r w:rsidRPr="003D464A">
        <w:t xml:space="preserve">, </w:t>
      </w:r>
      <w:r w:rsidR="000301D8" w:rsidRPr="003D464A">
        <w:t>to a</w:t>
      </w:r>
      <w:r w:rsidRPr="003D464A">
        <w:t xml:space="preserve"> possible</w:t>
      </w:r>
      <w:r w:rsidR="000301D8" w:rsidRPr="003D464A">
        <w:t xml:space="preserve"> extent</w:t>
      </w:r>
      <w:r w:rsidR="009D24FC" w:rsidRPr="003D464A">
        <w:t>.</w:t>
      </w:r>
    </w:p>
    <w:p w:rsidR="008E7791" w:rsidRPr="003D464A" w:rsidRDefault="008E7791" w:rsidP="003D464A">
      <w:pPr>
        <w:autoSpaceDE w:val="0"/>
        <w:autoSpaceDN w:val="0"/>
        <w:adjustRightInd w:val="0"/>
        <w:spacing w:after="120"/>
        <w:ind w:firstLine="720"/>
        <w:jc w:val="both"/>
        <w:rPr>
          <w:spacing w:val="-8"/>
          <w:lang w:val="vi-VN"/>
        </w:rPr>
      </w:pPr>
    </w:p>
    <w:p w:rsidR="00B66E15" w:rsidRPr="003D464A" w:rsidRDefault="009D24FC" w:rsidP="003D464A">
      <w:pPr>
        <w:autoSpaceDE w:val="0"/>
        <w:autoSpaceDN w:val="0"/>
        <w:adjustRightInd w:val="0"/>
        <w:spacing w:after="120"/>
        <w:ind w:firstLine="561"/>
        <w:rPr>
          <w:b/>
          <w:bCs/>
        </w:rPr>
      </w:pPr>
      <w:r w:rsidRPr="003D464A">
        <w:rPr>
          <w:b/>
        </w:rPr>
        <w:t>III. IMPLEMENTATION</w:t>
      </w:r>
      <w:r w:rsidR="007A0F1E" w:rsidRPr="003D464A">
        <w:rPr>
          <w:b/>
        </w:rPr>
        <w:t xml:space="preserve"> ARRANGEMENT</w:t>
      </w:r>
      <w:r w:rsidR="002B1D15">
        <w:rPr>
          <w:b/>
        </w:rPr>
        <w:t>S</w:t>
      </w:r>
    </w:p>
    <w:p w:rsidR="002B1D15" w:rsidRPr="002B1D15" w:rsidRDefault="002B1D15" w:rsidP="002B1D15">
      <w:pPr>
        <w:autoSpaceDE w:val="0"/>
        <w:autoSpaceDN w:val="0"/>
        <w:adjustRightInd w:val="0"/>
        <w:ind w:firstLine="561"/>
        <w:jc w:val="both"/>
        <w:rPr>
          <w:b/>
          <w:bCs/>
          <w:color w:val="000000"/>
          <w:sz w:val="16"/>
          <w:szCs w:val="16"/>
        </w:rPr>
      </w:pPr>
    </w:p>
    <w:p w:rsidR="00757CBA" w:rsidRDefault="00757CBA" w:rsidP="002B1D15">
      <w:pPr>
        <w:autoSpaceDE w:val="0"/>
        <w:autoSpaceDN w:val="0"/>
        <w:adjustRightInd w:val="0"/>
        <w:spacing w:before="120" w:line="264" w:lineRule="auto"/>
        <w:ind w:firstLine="561"/>
        <w:jc w:val="both"/>
        <w:rPr>
          <w:b/>
          <w:bCs/>
          <w:color w:val="000000"/>
        </w:rPr>
      </w:pPr>
      <w:r>
        <w:rPr>
          <w:b/>
          <w:bCs/>
          <w:color w:val="000000"/>
        </w:rPr>
        <w:t>3.1. Roles and responsibilies</w:t>
      </w:r>
    </w:p>
    <w:p w:rsidR="00757CBA" w:rsidRPr="002B1D15" w:rsidRDefault="00757CBA" w:rsidP="002B1D15">
      <w:pPr>
        <w:autoSpaceDE w:val="0"/>
        <w:autoSpaceDN w:val="0"/>
        <w:adjustRightInd w:val="0"/>
        <w:spacing w:before="100" w:after="100"/>
        <w:ind w:firstLine="561"/>
        <w:jc w:val="both"/>
      </w:pPr>
      <w:r w:rsidRPr="002B1D15">
        <w:t xml:space="preserve">- The CPMU will be responsible for providing training and guidance on the implementation, and supervising the implementation of the EMDP in the local project sites on a basis of the EMPF and POM. </w:t>
      </w:r>
    </w:p>
    <w:p w:rsidR="00757CBA" w:rsidRPr="002B1D15" w:rsidRDefault="00757CBA" w:rsidP="002B1D15">
      <w:pPr>
        <w:autoSpaceDE w:val="0"/>
        <w:autoSpaceDN w:val="0"/>
        <w:adjustRightInd w:val="0"/>
        <w:spacing w:before="100" w:after="100"/>
        <w:ind w:firstLine="561"/>
        <w:jc w:val="both"/>
      </w:pPr>
      <w:r w:rsidRPr="002B1D15">
        <w:t>- Lealers of the Provincial People’s Committee will be responsible for providing guidance and supervising the implementation of the EMDP in An Giang.</w:t>
      </w:r>
    </w:p>
    <w:p w:rsidR="00757CBA" w:rsidRPr="002B1D15" w:rsidRDefault="00757CBA" w:rsidP="002B1D15">
      <w:pPr>
        <w:autoSpaceDE w:val="0"/>
        <w:autoSpaceDN w:val="0"/>
        <w:adjustRightInd w:val="0"/>
        <w:snapToGrid w:val="0"/>
        <w:spacing w:before="120"/>
        <w:ind w:firstLine="561"/>
        <w:jc w:val="both"/>
      </w:pPr>
      <w:r w:rsidRPr="002B1D15">
        <w:t>-  DONRE and PPMU in collaboration with the District’s People's Committee shall be responsible for organizing activities under the EMDP and Project Operation Manual (POM);</w:t>
      </w:r>
    </w:p>
    <w:p w:rsidR="00757CBA" w:rsidRPr="002B1D15" w:rsidRDefault="00757CBA" w:rsidP="002B1D15">
      <w:pPr>
        <w:autoSpaceDE w:val="0"/>
        <w:autoSpaceDN w:val="0"/>
        <w:adjustRightInd w:val="0"/>
        <w:snapToGrid w:val="0"/>
        <w:spacing w:before="120"/>
        <w:ind w:firstLine="561"/>
        <w:jc w:val="both"/>
      </w:pPr>
      <w:r w:rsidRPr="002B1D15">
        <w:t>- The PPMU shall assign one officer to be the focal point on social issues. This staff shall be responsible for supervising the Project District Implementation Group in terms of full implementation of these EMDP activities;</w:t>
      </w:r>
    </w:p>
    <w:p w:rsidR="00757CBA" w:rsidRPr="002B1D15" w:rsidRDefault="00757CBA" w:rsidP="002B1D15">
      <w:pPr>
        <w:tabs>
          <w:tab w:val="left" w:pos="1903"/>
        </w:tabs>
        <w:autoSpaceDE w:val="0"/>
        <w:autoSpaceDN w:val="0"/>
        <w:adjustRightInd w:val="0"/>
        <w:snapToGrid w:val="0"/>
        <w:spacing w:before="120"/>
        <w:ind w:firstLine="561"/>
        <w:jc w:val="both"/>
      </w:pPr>
      <w:r w:rsidRPr="002B1D15">
        <w:t xml:space="preserve"> - The periodical reports of PPMU (quarterly and monthly) will include the reports on EMDP implementation which clearly state the EMDP activities already implemented in the project areas, feedback of ethnic minorities related to the project implementation and next activities; </w:t>
      </w:r>
    </w:p>
    <w:p w:rsidR="00757CBA" w:rsidRPr="002B1D15" w:rsidRDefault="00757CBA" w:rsidP="002B1D15">
      <w:pPr>
        <w:autoSpaceDE w:val="0"/>
        <w:autoSpaceDN w:val="0"/>
        <w:adjustRightInd w:val="0"/>
        <w:spacing w:before="100" w:after="100"/>
        <w:ind w:firstLine="561"/>
        <w:jc w:val="both"/>
      </w:pPr>
      <w:r w:rsidRPr="002B1D15">
        <w:t>- Representatives from the Provincial Committee for Ethnic Affairs, provincial advisory groups and district-level community groups, commune/ward cadastral officers will be responsible for (i) coordinating with VILG’s PPMU to organise consultative meetings with local people; (ii) evaluating and consulting with them on issues relating to the project implementation and ethnic minorities; and (iii) supervising the satisfaction with land management services by EM communities in the project districts.</w:t>
      </w:r>
    </w:p>
    <w:p w:rsidR="00757CBA" w:rsidRPr="002B1D15" w:rsidRDefault="00757CBA" w:rsidP="002B1D15">
      <w:pPr>
        <w:autoSpaceDE w:val="0"/>
        <w:autoSpaceDN w:val="0"/>
        <w:adjustRightInd w:val="0"/>
        <w:spacing w:before="100" w:after="100"/>
        <w:ind w:firstLine="561"/>
        <w:jc w:val="both"/>
      </w:pPr>
      <w:r w:rsidRPr="002B1D15">
        <w:t>- EM communities will be responsible for reporting the actual implementation of the project in their local areas as well as its positive and negative impacts on their rights and benefits.</w:t>
      </w:r>
    </w:p>
    <w:p w:rsidR="00757CBA" w:rsidRPr="002B1D15" w:rsidRDefault="00757CBA" w:rsidP="002B1D15">
      <w:pPr>
        <w:autoSpaceDE w:val="0"/>
        <w:autoSpaceDN w:val="0"/>
        <w:adjustRightInd w:val="0"/>
        <w:snapToGrid w:val="0"/>
        <w:spacing w:before="120"/>
        <w:ind w:firstLine="561"/>
        <w:jc w:val="both"/>
      </w:pPr>
      <w:r w:rsidRPr="002B1D15">
        <w:t xml:space="preserve"> - The Provincial Ethnic Minority Committee, the Provincial Consultative Group, and district participatory groups shall be responsible for reviewing and consultinh on issues related to the project implementation and ethnic minorities; cooperating with PPMU to organize consultative meetings, and supervising the levels of acceptance and satisfaction of the community towards land services in the participating districts, including for the Kinh group and other ethnic minorities;</w:t>
      </w:r>
    </w:p>
    <w:p w:rsidR="002B1D15" w:rsidRDefault="00757CBA" w:rsidP="002B1D15">
      <w:pPr>
        <w:keepNext/>
        <w:tabs>
          <w:tab w:val="left" w:pos="360"/>
          <w:tab w:val="left" w:pos="450"/>
        </w:tabs>
        <w:autoSpaceDE w:val="0"/>
        <w:autoSpaceDN w:val="0"/>
        <w:adjustRightInd w:val="0"/>
        <w:spacing w:before="120"/>
      </w:pPr>
      <w:r w:rsidRPr="002B1D15">
        <w:t xml:space="preserve"> </w:t>
      </w:r>
      <w:r w:rsidRPr="002B1D15">
        <w:tab/>
      </w:r>
      <w:r w:rsidRPr="002B1D15">
        <w:tab/>
        <w:t xml:space="preserve">During the implementation period, if any problem arises, the related members should promptly report to the PPMU, and the Provincial Steering Committee for timely measures. </w:t>
      </w:r>
    </w:p>
    <w:p w:rsidR="00757CBA" w:rsidRDefault="00757CBA" w:rsidP="002B1D15">
      <w:pPr>
        <w:keepNext/>
        <w:tabs>
          <w:tab w:val="left" w:pos="360"/>
          <w:tab w:val="left" w:pos="450"/>
        </w:tabs>
        <w:autoSpaceDE w:val="0"/>
        <w:autoSpaceDN w:val="0"/>
        <w:adjustRightInd w:val="0"/>
        <w:rPr>
          <w:b/>
          <w:bCs/>
          <w:color w:val="000000"/>
        </w:rPr>
      </w:pPr>
      <w:r w:rsidRPr="002B1D15">
        <w:t xml:space="preserve"> </w:t>
      </w:r>
      <w:r w:rsidRPr="00720087">
        <w:rPr>
          <w:b/>
          <w:bCs/>
          <w:color w:val="000000"/>
        </w:rPr>
        <w:tab/>
      </w:r>
    </w:p>
    <w:p w:rsidR="00757CBA" w:rsidRPr="002B1D15" w:rsidRDefault="002B1D15" w:rsidP="002B1D15">
      <w:pPr>
        <w:tabs>
          <w:tab w:val="left" w:pos="1903"/>
        </w:tabs>
        <w:autoSpaceDE w:val="0"/>
        <w:autoSpaceDN w:val="0"/>
        <w:adjustRightInd w:val="0"/>
        <w:snapToGrid w:val="0"/>
        <w:spacing w:before="120" w:line="264" w:lineRule="auto"/>
        <w:jc w:val="both"/>
        <w:rPr>
          <w:b/>
          <w:color w:val="000000"/>
        </w:rPr>
      </w:pPr>
      <w:r>
        <w:rPr>
          <w:b/>
          <w:color w:val="000000"/>
        </w:rPr>
        <w:t xml:space="preserve">            </w:t>
      </w:r>
      <w:r w:rsidR="00757CBA" w:rsidRPr="002B1D15">
        <w:rPr>
          <w:b/>
          <w:color w:val="000000"/>
        </w:rPr>
        <w:t>3.2. The grievance redress mechanism (GRM)</w:t>
      </w:r>
    </w:p>
    <w:p w:rsidR="002B1D15" w:rsidRDefault="002B1D15" w:rsidP="00757CBA">
      <w:pPr>
        <w:ind w:firstLine="709"/>
        <w:jc w:val="both"/>
      </w:pPr>
    </w:p>
    <w:p w:rsidR="00757CBA" w:rsidRDefault="00757CBA" w:rsidP="009B21FF">
      <w:pPr>
        <w:spacing w:before="60" w:after="60"/>
        <w:ind w:firstLine="706"/>
        <w:jc w:val="both"/>
      </w:pPr>
      <w:r w:rsidRPr="0054392D">
        <w:t xml:space="preserve">VILG will establish an unit in charge of comments and complaints from the public in general, and from ethnic minorities groups in particular in the project sites regarding the implementation of the project. Complaints will be handled in a timely manner, and written responses will be provided to complainants. </w:t>
      </w:r>
    </w:p>
    <w:p w:rsidR="00757CBA" w:rsidRPr="0054392D" w:rsidRDefault="00757CBA" w:rsidP="009B21FF">
      <w:pPr>
        <w:spacing w:before="60" w:after="60"/>
        <w:ind w:firstLine="706"/>
        <w:jc w:val="both"/>
      </w:pPr>
      <w:r w:rsidRPr="0054392D">
        <w:t xml:space="preserve">The provincial PMUs and the related agencies at the district and commune levels will record and document the received complaints and resolutions, which will be attached to bi-annual process reports to the central PMU for synthesis and submit to the World Bank. </w:t>
      </w:r>
    </w:p>
    <w:p w:rsidR="00757CBA" w:rsidRPr="009B21FF" w:rsidRDefault="00757CBA" w:rsidP="009B21FF">
      <w:pPr>
        <w:spacing w:before="60" w:after="60"/>
        <w:ind w:firstLine="706"/>
        <w:jc w:val="both"/>
      </w:pPr>
      <w:r w:rsidRPr="0054392D">
        <w:t>Forms of comments and complaints: written documents submitted, emails or direct communication (such as through telephones).</w:t>
      </w:r>
    </w:p>
    <w:p w:rsidR="00757CBA" w:rsidRPr="004C5AC1" w:rsidRDefault="00757CBA" w:rsidP="00757CBA">
      <w:pPr>
        <w:keepNext/>
        <w:tabs>
          <w:tab w:val="left" w:pos="360"/>
          <w:tab w:val="left" w:pos="450"/>
        </w:tabs>
        <w:autoSpaceDE w:val="0"/>
        <w:autoSpaceDN w:val="0"/>
        <w:adjustRightInd w:val="0"/>
        <w:spacing w:before="120" w:line="264" w:lineRule="auto"/>
      </w:pPr>
      <w:r>
        <w:tab/>
      </w:r>
      <w:r>
        <w:tab/>
      </w:r>
      <w:r>
        <w:tab/>
      </w:r>
      <w:r w:rsidRPr="0054392D">
        <w:t>Channels for receiving comments and complaints: People can send written texts or present their issues to village elderly, village heads or commune officials. In case of resolution failure, these complaints will be referred to the district level or the provincial PMUs for settlement.</w:t>
      </w:r>
    </w:p>
    <w:p w:rsidR="00757CBA" w:rsidRDefault="00757CBA" w:rsidP="00757CBA">
      <w:pPr>
        <w:spacing w:before="120" w:after="120"/>
        <w:ind w:firstLine="709"/>
        <w:jc w:val="both"/>
        <w:rPr>
          <w:color w:val="FF6600"/>
          <w:spacing w:val="4"/>
          <w:sz w:val="28"/>
          <w:szCs w:val="28"/>
        </w:rPr>
      </w:pPr>
      <w:r w:rsidRPr="0054392D">
        <w:t xml:space="preserve">DoNRE </w:t>
      </w:r>
      <w:r>
        <w:t>would settle cases when complain</w:t>
      </w:r>
      <w:r w:rsidRPr="0054392D">
        <w:t xml:space="preserve">ants do not agree with first-time resolutions provided by VILG’s PPMUs. </w:t>
      </w:r>
    </w:p>
    <w:p w:rsidR="00757CBA" w:rsidRPr="002B1D15" w:rsidRDefault="00757CBA" w:rsidP="002B1D15">
      <w:pPr>
        <w:spacing w:before="120" w:after="120"/>
        <w:ind w:firstLine="709"/>
        <w:jc w:val="both"/>
      </w:pPr>
      <w:r w:rsidRPr="002B1D15">
        <w:t xml:space="preserve">The procedures to redress  grievances follow the Project Operations Manual. </w:t>
      </w:r>
    </w:p>
    <w:p w:rsidR="009B21FF" w:rsidRPr="009B21FF" w:rsidRDefault="009B21FF" w:rsidP="002B1D15">
      <w:pPr>
        <w:ind w:firstLine="709"/>
        <w:jc w:val="both"/>
        <w:rPr>
          <w:sz w:val="16"/>
          <w:szCs w:val="16"/>
        </w:rPr>
      </w:pPr>
    </w:p>
    <w:p w:rsidR="00757CBA" w:rsidRPr="009B21FF" w:rsidRDefault="00757CBA" w:rsidP="002B1D15">
      <w:pPr>
        <w:spacing w:before="120" w:after="120"/>
        <w:ind w:firstLine="709"/>
        <w:jc w:val="both"/>
        <w:rPr>
          <w:b/>
        </w:rPr>
      </w:pPr>
      <w:r w:rsidRPr="009B21FF">
        <w:rPr>
          <w:b/>
        </w:rPr>
        <w:t xml:space="preserve">3.3. The M&amp;E mechanism </w:t>
      </w:r>
    </w:p>
    <w:p w:rsidR="00757CBA" w:rsidRPr="002B1D15" w:rsidRDefault="00757CBA" w:rsidP="009B21FF">
      <w:pPr>
        <w:tabs>
          <w:tab w:val="left" w:pos="7680"/>
        </w:tabs>
        <w:autoSpaceDE w:val="0"/>
        <w:autoSpaceDN w:val="0"/>
        <w:adjustRightInd w:val="0"/>
        <w:spacing w:before="120" w:after="120"/>
        <w:ind w:firstLine="561"/>
        <w:jc w:val="both"/>
      </w:pPr>
      <w:r w:rsidRPr="002B1D15">
        <w:t>A system to monitor the implementation of EMDP will be established in districts with EM populations.</w:t>
      </w:r>
      <w:r w:rsidR="009B21FF">
        <w:t xml:space="preserve"> </w:t>
      </w:r>
      <w:r w:rsidRPr="002B1D15">
        <w:t xml:space="preserve">The district-level community support group will be responsible for supporting the district division for project implementation and the PPMU to regularly monitor satisfaction of EM people, and evaluate whether VILG has improved EM groups’ living standards and awareness, or has avoided or mitigated its negative impacts on the latter. </w:t>
      </w:r>
    </w:p>
    <w:p w:rsidR="00757CBA" w:rsidRPr="002B1D15" w:rsidRDefault="00757CBA" w:rsidP="002B1D15">
      <w:pPr>
        <w:tabs>
          <w:tab w:val="left" w:pos="7680"/>
        </w:tabs>
        <w:autoSpaceDE w:val="0"/>
        <w:autoSpaceDN w:val="0"/>
        <w:adjustRightInd w:val="0"/>
        <w:spacing w:before="120" w:after="120"/>
        <w:ind w:firstLine="561"/>
        <w:jc w:val="both"/>
      </w:pPr>
      <w:r w:rsidRPr="002B1D15">
        <w:t>M&amp;E indicators regarding the progress and outcomes in the implementation of EMDPs will be dissaggregated by ethnicity. Some stakeholders, such as the Committee for Ethnic Affairs and advisory groups on ethnic minorities can access this information.</w:t>
      </w:r>
    </w:p>
    <w:p w:rsidR="00757CBA" w:rsidRPr="002B1D15" w:rsidRDefault="00757CBA" w:rsidP="002B1D15">
      <w:pPr>
        <w:keepNext/>
        <w:tabs>
          <w:tab w:val="left" w:pos="360"/>
          <w:tab w:val="left" w:pos="450"/>
        </w:tabs>
        <w:autoSpaceDE w:val="0"/>
        <w:autoSpaceDN w:val="0"/>
        <w:adjustRightInd w:val="0"/>
        <w:spacing w:before="120"/>
      </w:pPr>
      <w:r w:rsidRPr="002B1D15">
        <w:tab/>
      </w:r>
      <w:r w:rsidRPr="002B1D15">
        <w:tab/>
        <w:t xml:space="preserve">The PPMU will appoint an officer as a focal point to receive and monitor results of land-related grievances relating to the implementation of VILG. Progress reports on the implementation of the EMDP will be produced on a monthly, biannual and annual basis. </w:t>
      </w:r>
    </w:p>
    <w:p w:rsidR="00757CBA" w:rsidRPr="003148CB" w:rsidDel="00757CBA" w:rsidRDefault="0029500C" w:rsidP="00757CBA">
      <w:pPr>
        <w:autoSpaceDE w:val="0"/>
        <w:autoSpaceDN w:val="0"/>
        <w:adjustRightInd w:val="0"/>
        <w:ind w:firstLine="561"/>
        <w:jc w:val="both"/>
        <w:rPr>
          <w:sz w:val="16"/>
          <w:szCs w:val="16"/>
          <w:lang w:val="vi-VN"/>
        </w:rPr>
      </w:pPr>
      <w:r w:rsidRPr="003D464A">
        <w:rPr>
          <w:lang w:val="vi-VN"/>
        </w:rPr>
        <w:t xml:space="preserve"> </w:t>
      </w:r>
    </w:p>
    <w:p w:rsidR="00757CBA" w:rsidRPr="007F4E63" w:rsidRDefault="00757CBA" w:rsidP="00757CBA">
      <w:pPr>
        <w:keepNext/>
        <w:tabs>
          <w:tab w:val="left" w:pos="360"/>
          <w:tab w:val="left" w:pos="450"/>
        </w:tabs>
        <w:autoSpaceDE w:val="0"/>
        <w:autoSpaceDN w:val="0"/>
        <w:adjustRightInd w:val="0"/>
        <w:spacing w:before="120" w:line="264" w:lineRule="auto"/>
        <w:rPr>
          <w:b/>
          <w:bCs/>
          <w:color w:val="000000"/>
        </w:rPr>
      </w:pPr>
      <w:r>
        <w:rPr>
          <w:b/>
          <w:bCs/>
          <w:color w:val="000000"/>
        </w:rPr>
        <w:tab/>
      </w:r>
      <w:r>
        <w:rPr>
          <w:b/>
          <w:bCs/>
          <w:color w:val="000000"/>
        </w:rPr>
        <w:tab/>
      </w:r>
      <w:r>
        <w:rPr>
          <w:b/>
          <w:bCs/>
          <w:color w:val="000000"/>
        </w:rPr>
        <w:tab/>
      </w:r>
      <w:r w:rsidRPr="00720087">
        <w:rPr>
          <w:b/>
          <w:bCs/>
          <w:color w:val="000000"/>
        </w:rPr>
        <w:t>IV. D</w:t>
      </w:r>
      <w:r w:rsidR="009B21FF">
        <w:rPr>
          <w:b/>
          <w:bCs/>
          <w:color w:val="000000"/>
        </w:rPr>
        <w:t>ISCLOSURE</w:t>
      </w:r>
      <w:r w:rsidRPr="00720087">
        <w:rPr>
          <w:b/>
          <w:bCs/>
          <w:color w:val="000000"/>
        </w:rPr>
        <w:t xml:space="preserve"> of EMDP</w:t>
      </w:r>
    </w:p>
    <w:p w:rsidR="00757CBA" w:rsidRPr="007F4E63" w:rsidRDefault="00757CBA" w:rsidP="00757CBA">
      <w:pPr>
        <w:tabs>
          <w:tab w:val="left" w:pos="7680"/>
        </w:tabs>
        <w:autoSpaceDE w:val="0"/>
        <w:autoSpaceDN w:val="0"/>
        <w:adjustRightInd w:val="0"/>
        <w:snapToGrid w:val="0"/>
        <w:spacing w:before="120" w:line="264" w:lineRule="auto"/>
        <w:ind w:firstLine="561"/>
        <w:jc w:val="both"/>
        <w:rPr>
          <w:color w:val="000000"/>
        </w:rPr>
      </w:pPr>
      <w:r w:rsidRPr="00720087">
        <w:rPr>
          <w:color w:val="000000"/>
        </w:rPr>
        <w:t xml:space="preserve">EMDP will be publicized in the World Bank’s Infoshop, and at the people’s committees in districts and communes with ethnic minorities and by many other channels to ensure that ethnic minorities can easily access and understand the plan contents.  </w:t>
      </w:r>
    </w:p>
    <w:p w:rsidR="0029500C" w:rsidRPr="003D464A" w:rsidRDefault="0029500C" w:rsidP="00757CBA">
      <w:pPr>
        <w:autoSpaceDE w:val="0"/>
        <w:autoSpaceDN w:val="0"/>
        <w:adjustRightInd w:val="0"/>
        <w:ind w:firstLine="561"/>
        <w:jc w:val="both"/>
        <w:rPr>
          <w:lang w:val="vi-VN"/>
        </w:rPr>
      </w:pPr>
    </w:p>
    <w:p w:rsidR="00271E4D" w:rsidRPr="003D464A" w:rsidRDefault="00271E4D" w:rsidP="003D464A">
      <w:pPr>
        <w:autoSpaceDE w:val="0"/>
        <w:autoSpaceDN w:val="0"/>
        <w:adjustRightInd w:val="0"/>
        <w:spacing w:after="120"/>
        <w:ind w:firstLine="748"/>
        <w:jc w:val="both"/>
        <w:rPr>
          <w:b/>
          <w:lang w:val="vi-VN"/>
        </w:rPr>
      </w:pPr>
      <w:r w:rsidRPr="003D464A">
        <w:rPr>
          <w:b/>
          <w:lang w:val="vi-VN"/>
        </w:rPr>
        <w:t xml:space="preserve">V. </w:t>
      </w:r>
      <w:r w:rsidR="009B21FF" w:rsidRPr="003D464A">
        <w:rPr>
          <w:b/>
        </w:rPr>
        <w:t>E</w:t>
      </w:r>
      <w:r w:rsidR="009B21FF">
        <w:rPr>
          <w:b/>
        </w:rPr>
        <w:t>STIMATED</w:t>
      </w:r>
      <w:r w:rsidR="009B21FF" w:rsidRPr="003D464A">
        <w:rPr>
          <w:b/>
        </w:rPr>
        <w:t xml:space="preserve"> </w:t>
      </w:r>
      <w:r w:rsidR="009B21FF">
        <w:rPr>
          <w:b/>
        </w:rPr>
        <w:t>COSTS</w:t>
      </w:r>
    </w:p>
    <w:p w:rsidR="00271E4D" w:rsidRPr="003D464A" w:rsidRDefault="00E120EA" w:rsidP="003D464A">
      <w:pPr>
        <w:autoSpaceDE w:val="0"/>
        <w:autoSpaceDN w:val="0"/>
        <w:adjustRightInd w:val="0"/>
        <w:spacing w:after="120"/>
        <w:ind w:firstLine="748"/>
        <w:jc w:val="both"/>
        <w:rPr>
          <w:lang w:val="vi-VN"/>
        </w:rPr>
      </w:pPr>
      <w:r w:rsidRPr="003D464A">
        <w:rPr>
          <w:lang w:val="vi-VN"/>
        </w:rPr>
        <w:t xml:space="preserve">The budget for </w:t>
      </w:r>
      <w:r w:rsidRPr="003D464A">
        <w:t>ethnic minorities</w:t>
      </w:r>
      <w:r w:rsidR="009D24FC" w:rsidRPr="003D464A">
        <w:t xml:space="preserve"> development plan in each province will be </w:t>
      </w:r>
      <w:r w:rsidRPr="003D464A">
        <w:t>estimated</w:t>
      </w:r>
      <w:r w:rsidR="009D24FC" w:rsidRPr="003D464A">
        <w:t xml:space="preserve"> on the basis of </w:t>
      </w:r>
      <w:r w:rsidRPr="003D464A">
        <w:t xml:space="preserve">proposed </w:t>
      </w:r>
      <w:r w:rsidR="009D24FC" w:rsidRPr="003D464A">
        <w:t>activities</w:t>
      </w:r>
      <w:r w:rsidRPr="003D464A">
        <w:t xml:space="preserve"> and included in </w:t>
      </w:r>
      <w:r w:rsidR="009D24FC" w:rsidRPr="003D464A">
        <w:t>project</w:t>
      </w:r>
      <w:r w:rsidRPr="003D464A">
        <w:t xml:space="preserve"> costs</w:t>
      </w:r>
      <w:r w:rsidR="009D24FC" w:rsidRPr="003D464A">
        <w:t xml:space="preserve">. The expected </w:t>
      </w:r>
      <w:r w:rsidRPr="003D464A">
        <w:t xml:space="preserve">activities </w:t>
      </w:r>
      <w:r w:rsidR="009D24FC" w:rsidRPr="003D464A">
        <w:t>in each province include:</w:t>
      </w:r>
    </w:p>
    <w:p w:rsidR="00B5372D" w:rsidRPr="003D464A" w:rsidRDefault="00E120EA" w:rsidP="003D464A">
      <w:pPr>
        <w:spacing w:after="120"/>
        <w:ind w:firstLine="720"/>
        <w:jc w:val="both"/>
      </w:pPr>
      <w:r w:rsidRPr="003D464A">
        <w:t>- Communication and</w:t>
      </w:r>
      <w:r w:rsidR="00B5372D" w:rsidRPr="003D464A">
        <w:t xml:space="preserve"> public consultation (in coordination with other activities of the project);</w:t>
      </w:r>
    </w:p>
    <w:p w:rsidR="00B5372D" w:rsidRPr="003D464A" w:rsidRDefault="00B5372D" w:rsidP="003D464A">
      <w:pPr>
        <w:spacing w:after="120"/>
        <w:ind w:firstLine="720"/>
        <w:jc w:val="both"/>
      </w:pPr>
      <w:r w:rsidRPr="003D464A">
        <w:t xml:space="preserve">- Training in </w:t>
      </w:r>
      <w:r w:rsidR="00D734B9" w:rsidRPr="003D464A">
        <w:t xml:space="preserve">skills of </w:t>
      </w:r>
      <w:r w:rsidRPr="003D464A">
        <w:t>communication and public awareness</w:t>
      </w:r>
      <w:r w:rsidR="00D734B9" w:rsidRPr="003D464A">
        <w:t xml:space="preserve"> raising</w:t>
      </w:r>
      <w:r w:rsidRPr="003D464A">
        <w:t>;</w:t>
      </w:r>
    </w:p>
    <w:p w:rsidR="00B5372D" w:rsidRPr="003D464A" w:rsidRDefault="00B5372D" w:rsidP="003D464A">
      <w:pPr>
        <w:spacing w:after="120"/>
        <w:ind w:firstLine="720"/>
        <w:jc w:val="both"/>
      </w:pPr>
      <w:r w:rsidRPr="003D464A">
        <w:t xml:space="preserve">- Communication on land registration and land transactions; </w:t>
      </w:r>
      <w:r w:rsidR="00D734B9" w:rsidRPr="003D464A">
        <w:t xml:space="preserve">exploitation and use of </w:t>
      </w:r>
      <w:r w:rsidRPr="003D464A">
        <w:t>land information;</w:t>
      </w:r>
    </w:p>
    <w:p w:rsidR="00F67676" w:rsidRDefault="00B5372D" w:rsidP="003D464A">
      <w:pPr>
        <w:autoSpaceDE w:val="0"/>
        <w:autoSpaceDN w:val="0"/>
        <w:adjustRightInd w:val="0"/>
        <w:spacing w:after="120"/>
        <w:ind w:firstLine="748"/>
        <w:jc w:val="both"/>
      </w:pPr>
      <w:r w:rsidRPr="003D464A">
        <w:t>- Develop</w:t>
      </w:r>
      <w:r w:rsidR="00D734B9" w:rsidRPr="003D464A">
        <w:t>ment of</w:t>
      </w:r>
      <w:r w:rsidRPr="003D464A">
        <w:t xml:space="preserve"> communication materials as instructed by CPMU.</w:t>
      </w:r>
      <w:r w:rsidR="000919FA" w:rsidRPr="003D464A">
        <w:t xml:space="preserve"> </w:t>
      </w:r>
    </w:p>
    <w:p w:rsidR="003148CB" w:rsidRDefault="003148CB" w:rsidP="003148CB">
      <w:pPr>
        <w:autoSpaceDE w:val="0"/>
        <w:autoSpaceDN w:val="0"/>
        <w:adjustRightInd w:val="0"/>
        <w:spacing w:after="120"/>
        <w:ind w:firstLine="720"/>
        <w:jc w:val="both"/>
      </w:pPr>
      <w:r>
        <w:t xml:space="preserve">Annex One provides cost estimates for implementing EMDPs in four first-year provinces, namely Thai Nguyen, Quang Binh, Ha Tinh, and An Giang. The separate estimated budget for implementing all activities as described in Thai Nguyen’s EMDP is </w:t>
      </w:r>
      <w:r w:rsidRPr="003148CB">
        <w:rPr>
          <w:b/>
        </w:rPr>
        <w:t>85,800 USD</w:t>
      </w:r>
      <w:r>
        <w:t>.</w:t>
      </w:r>
    </w:p>
    <w:p w:rsidR="00F67676" w:rsidRDefault="00F67676">
      <w:r>
        <w:br w:type="page"/>
      </w:r>
    </w:p>
    <w:p w:rsidR="009453D1" w:rsidRDefault="009453D1" w:rsidP="009453D1">
      <w:pPr>
        <w:autoSpaceDE w:val="0"/>
        <w:autoSpaceDN w:val="0"/>
        <w:adjustRightInd w:val="0"/>
        <w:spacing w:line="360" w:lineRule="exact"/>
        <w:ind w:firstLine="748"/>
        <w:jc w:val="center"/>
        <w:rPr>
          <w:b/>
          <w:sz w:val="26"/>
          <w:szCs w:val="26"/>
        </w:rPr>
        <w:sectPr w:rsidR="009453D1" w:rsidSect="009453D1">
          <w:footerReference w:type="even" r:id="rId8"/>
          <w:footerReference w:type="default" r:id="rId9"/>
          <w:pgSz w:w="11907" w:h="16840" w:code="9"/>
          <w:pgMar w:top="1138" w:right="1166" w:bottom="634" w:left="1354" w:header="720" w:footer="0" w:gutter="0"/>
          <w:cols w:space="720"/>
          <w:noEndnote/>
          <w:titlePg/>
          <w:docGrid w:linePitch="326"/>
        </w:sectPr>
      </w:pPr>
    </w:p>
    <w:p w:rsidR="00A774B1" w:rsidRDefault="00B55670" w:rsidP="009453D1">
      <w:pPr>
        <w:autoSpaceDE w:val="0"/>
        <w:autoSpaceDN w:val="0"/>
        <w:adjustRightInd w:val="0"/>
        <w:spacing w:line="360" w:lineRule="exact"/>
        <w:ind w:firstLine="748"/>
        <w:jc w:val="center"/>
        <w:rPr>
          <w:b/>
          <w:bCs/>
          <w:color w:val="000000"/>
          <w:sz w:val="32"/>
          <w:szCs w:val="32"/>
        </w:rPr>
      </w:pPr>
      <w:r w:rsidRPr="003148CB">
        <w:rPr>
          <w:b/>
          <w:sz w:val="32"/>
          <w:szCs w:val="32"/>
        </w:rPr>
        <w:t>Annex one</w:t>
      </w:r>
      <w:r>
        <w:rPr>
          <w:b/>
          <w:sz w:val="26"/>
          <w:szCs w:val="26"/>
        </w:rPr>
        <w:t xml:space="preserve">: </w:t>
      </w:r>
      <w:r w:rsidR="009453D1" w:rsidRPr="009453D1">
        <w:rPr>
          <w:b/>
          <w:bCs/>
          <w:color w:val="000000"/>
          <w:sz w:val="32"/>
          <w:szCs w:val="32"/>
        </w:rPr>
        <w:t>Cost estimates for implementating EMDPs in four first-year provinces</w:t>
      </w:r>
    </w:p>
    <w:p w:rsidR="009453D1" w:rsidRDefault="009453D1" w:rsidP="009453D1">
      <w:pPr>
        <w:autoSpaceDE w:val="0"/>
        <w:autoSpaceDN w:val="0"/>
        <w:adjustRightInd w:val="0"/>
        <w:spacing w:line="360" w:lineRule="exact"/>
        <w:ind w:firstLine="748"/>
        <w:jc w:val="center"/>
        <w:rPr>
          <w:b/>
          <w:sz w:val="26"/>
          <w:szCs w:val="26"/>
        </w:rPr>
      </w:pPr>
    </w:p>
    <w:tbl>
      <w:tblPr>
        <w:tblW w:w="14670" w:type="dxa"/>
        <w:tblInd w:w="648" w:type="dxa"/>
        <w:tblLayout w:type="fixed"/>
        <w:tblLook w:val="04A0" w:firstRow="1" w:lastRow="0" w:firstColumn="1" w:lastColumn="0" w:noHBand="0" w:noVBand="1"/>
      </w:tblPr>
      <w:tblGrid>
        <w:gridCol w:w="1030"/>
        <w:gridCol w:w="9050"/>
        <w:gridCol w:w="1050"/>
        <w:gridCol w:w="1137"/>
        <w:gridCol w:w="821"/>
        <w:gridCol w:w="1582"/>
      </w:tblGrid>
      <w:tr w:rsidR="009453D1" w:rsidRPr="009453D1" w:rsidTr="00C36D45">
        <w:trPr>
          <w:trHeight w:val="340"/>
        </w:trPr>
        <w:tc>
          <w:tcPr>
            <w:tcW w:w="1030" w:type="dxa"/>
            <w:tcBorders>
              <w:top w:val="single" w:sz="8" w:space="0" w:color="auto"/>
              <w:left w:val="single" w:sz="8" w:space="0" w:color="auto"/>
              <w:bottom w:val="nil"/>
              <w:right w:val="single" w:sz="8" w:space="0" w:color="auto"/>
            </w:tcBorders>
            <w:shd w:val="clear" w:color="auto" w:fill="C6D9F1" w:themeFill="text2" w:themeFillTint="33"/>
            <w:noWrap/>
            <w:vAlign w:val="bottom"/>
            <w:hideMark/>
          </w:tcPr>
          <w:p w:rsidR="009453D1" w:rsidRPr="009453D1" w:rsidRDefault="009453D1" w:rsidP="009453D1">
            <w:pPr>
              <w:jc w:val="center"/>
              <w:rPr>
                <w:b/>
                <w:bCs/>
                <w:color w:val="000000"/>
              </w:rPr>
            </w:pPr>
            <w:r w:rsidRPr="009453D1">
              <w:rPr>
                <w:b/>
                <w:bCs/>
                <w:color w:val="000000"/>
              </w:rPr>
              <w:t>Activity</w:t>
            </w:r>
          </w:p>
        </w:tc>
        <w:tc>
          <w:tcPr>
            <w:tcW w:w="9050" w:type="dxa"/>
            <w:tcBorders>
              <w:top w:val="single" w:sz="8" w:space="0" w:color="auto"/>
              <w:left w:val="nil"/>
              <w:bottom w:val="nil"/>
              <w:right w:val="single" w:sz="8" w:space="0" w:color="auto"/>
            </w:tcBorders>
            <w:shd w:val="clear" w:color="auto" w:fill="C6D9F1" w:themeFill="text2" w:themeFillTint="33"/>
            <w:noWrap/>
            <w:vAlign w:val="bottom"/>
            <w:hideMark/>
          </w:tcPr>
          <w:p w:rsidR="009453D1" w:rsidRPr="009453D1" w:rsidRDefault="009453D1" w:rsidP="009453D1">
            <w:pPr>
              <w:jc w:val="center"/>
              <w:rPr>
                <w:b/>
                <w:bCs/>
                <w:color w:val="000000"/>
              </w:rPr>
            </w:pPr>
            <w:r w:rsidRPr="009453D1">
              <w:rPr>
                <w:b/>
                <w:bCs/>
                <w:color w:val="000000"/>
              </w:rPr>
              <w:t>Contents</w:t>
            </w:r>
          </w:p>
        </w:tc>
        <w:tc>
          <w:tcPr>
            <w:tcW w:w="1050" w:type="dxa"/>
            <w:tcBorders>
              <w:top w:val="single" w:sz="8" w:space="0" w:color="auto"/>
              <w:left w:val="nil"/>
              <w:bottom w:val="nil"/>
              <w:right w:val="single" w:sz="8" w:space="0" w:color="auto"/>
            </w:tcBorders>
            <w:shd w:val="clear" w:color="auto" w:fill="C6D9F1" w:themeFill="text2" w:themeFillTint="33"/>
            <w:noWrap/>
            <w:vAlign w:val="bottom"/>
            <w:hideMark/>
          </w:tcPr>
          <w:p w:rsidR="009453D1" w:rsidRPr="009453D1" w:rsidRDefault="009453D1" w:rsidP="009453D1">
            <w:pPr>
              <w:jc w:val="center"/>
              <w:rPr>
                <w:b/>
                <w:bCs/>
                <w:color w:val="000000"/>
              </w:rPr>
            </w:pPr>
            <w:r w:rsidRPr="009453D1">
              <w:rPr>
                <w:b/>
                <w:bCs/>
                <w:color w:val="000000"/>
              </w:rPr>
              <w:t xml:space="preserve">Unit </w:t>
            </w:r>
          </w:p>
        </w:tc>
        <w:tc>
          <w:tcPr>
            <w:tcW w:w="1137" w:type="dxa"/>
            <w:tcBorders>
              <w:top w:val="single" w:sz="8" w:space="0" w:color="auto"/>
              <w:left w:val="nil"/>
              <w:bottom w:val="nil"/>
              <w:right w:val="single" w:sz="8" w:space="0" w:color="auto"/>
            </w:tcBorders>
            <w:shd w:val="clear" w:color="auto" w:fill="C6D9F1" w:themeFill="text2" w:themeFillTint="33"/>
            <w:noWrap/>
            <w:vAlign w:val="bottom"/>
            <w:hideMark/>
          </w:tcPr>
          <w:p w:rsidR="009453D1" w:rsidRPr="009453D1" w:rsidRDefault="009453D1" w:rsidP="009453D1">
            <w:pPr>
              <w:jc w:val="center"/>
              <w:rPr>
                <w:b/>
                <w:bCs/>
                <w:color w:val="000000"/>
              </w:rPr>
            </w:pPr>
            <w:r w:rsidRPr="009453D1">
              <w:rPr>
                <w:b/>
                <w:bCs/>
                <w:color w:val="000000"/>
              </w:rPr>
              <w:t>Quantity</w:t>
            </w:r>
          </w:p>
        </w:tc>
        <w:tc>
          <w:tcPr>
            <w:tcW w:w="821" w:type="dxa"/>
            <w:tcBorders>
              <w:top w:val="single" w:sz="8" w:space="0" w:color="auto"/>
              <w:left w:val="nil"/>
              <w:bottom w:val="nil"/>
              <w:right w:val="single" w:sz="8" w:space="0" w:color="auto"/>
            </w:tcBorders>
            <w:shd w:val="clear" w:color="auto" w:fill="C6D9F1" w:themeFill="text2" w:themeFillTint="33"/>
            <w:vAlign w:val="bottom"/>
            <w:hideMark/>
          </w:tcPr>
          <w:p w:rsidR="009453D1" w:rsidRPr="009453D1" w:rsidRDefault="009453D1" w:rsidP="009453D1">
            <w:pPr>
              <w:jc w:val="center"/>
              <w:rPr>
                <w:b/>
                <w:bCs/>
                <w:color w:val="000000"/>
              </w:rPr>
            </w:pPr>
            <w:r w:rsidRPr="009453D1">
              <w:rPr>
                <w:b/>
                <w:bCs/>
                <w:color w:val="000000"/>
              </w:rPr>
              <w:t>Unit cost</w:t>
            </w:r>
          </w:p>
        </w:tc>
        <w:tc>
          <w:tcPr>
            <w:tcW w:w="1582" w:type="dxa"/>
            <w:tcBorders>
              <w:top w:val="single" w:sz="8" w:space="0" w:color="auto"/>
              <w:left w:val="nil"/>
              <w:bottom w:val="nil"/>
              <w:right w:val="single" w:sz="8" w:space="0" w:color="auto"/>
            </w:tcBorders>
            <w:shd w:val="clear" w:color="auto" w:fill="C6D9F1" w:themeFill="text2" w:themeFillTint="33"/>
            <w:vAlign w:val="bottom"/>
            <w:hideMark/>
          </w:tcPr>
          <w:p w:rsidR="009453D1" w:rsidRPr="009453D1" w:rsidRDefault="009453D1" w:rsidP="009453D1">
            <w:pPr>
              <w:jc w:val="center"/>
              <w:rPr>
                <w:b/>
                <w:bCs/>
                <w:color w:val="000000"/>
              </w:rPr>
            </w:pPr>
            <w:r w:rsidRPr="009453D1">
              <w:rPr>
                <w:b/>
                <w:bCs/>
                <w:color w:val="000000"/>
              </w:rPr>
              <w:t>Total</w:t>
            </w:r>
          </w:p>
        </w:tc>
      </w:tr>
      <w:tr w:rsidR="009453D1" w:rsidRPr="009453D1" w:rsidTr="009453D1">
        <w:trPr>
          <w:trHeight w:val="863"/>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b/>
                <w:bCs/>
                <w:i/>
                <w:iCs/>
                <w:color w:val="000000"/>
                <w:sz w:val="20"/>
                <w:szCs w:val="20"/>
              </w:rPr>
            </w:pPr>
            <w:r w:rsidRPr="009453D1">
              <w:rPr>
                <w:b/>
                <w:bCs/>
                <w:i/>
                <w:iCs/>
                <w:color w:val="000000"/>
                <w:sz w:val="20"/>
                <w:szCs w:val="20"/>
              </w:rPr>
              <w:t>Activity 1</w:t>
            </w:r>
          </w:p>
        </w:tc>
        <w:tc>
          <w:tcPr>
            <w:tcW w:w="9050" w:type="dxa"/>
            <w:tcBorders>
              <w:top w:val="single" w:sz="4" w:space="0" w:color="auto"/>
              <w:left w:val="nil"/>
              <w:bottom w:val="single" w:sz="4" w:space="0" w:color="auto"/>
              <w:right w:val="single" w:sz="4" w:space="0" w:color="auto"/>
            </w:tcBorders>
            <w:shd w:val="clear" w:color="auto" w:fill="auto"/>
            <w:noWrap/>
            <w:vAlign w:val="center"/>
            <w:hideMark/>
          </w:tcPr>
          <w:p w:rsidR="009453D1" w:rsidRPr="009453D1" w:rsidRDefault="009453D1" w:rsidP="009453D1">
            <w:pPr>
              <w:jc w:val="both"/>
              <w:rPr>
                <w:b/>
                <w:bCs/>
                <w:i/>
                <w:iCs/>
                <w:color w:val="000000"/>
                <w:sz w:val="20"/>
                <w:szCs w:val="20"/>
              </w:rPr>
            </w:pPr>
            <w:r w:rsidRPr="009453D1">
              <w:rPr>
                <w:b/>
                <w:bCs/>
                <w:i/>
                <w:iCs/>
                <w:color w:val="000000"/>
                <w:sz w:val="20"/>
                <w:szCs w:val="20"/>
              </w:rPr>
              <w:t>Establishing the provincial advisory group and district community group and organising two workshops per annum</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9453D1" w:rsidRPr="009453D1" w:rsidRDefault="009453D1" w:rsidP="009453D1">
            <w:pPr>
              <w:jc w:val="center"/>
              <w:rPr>
                <w:color w:val="000000"/>
                <w:sz w:val="20"/>
                <w:szCs w:val="20"/>
              </w:rPr>
            </w:pPr>
            <w:r w:rsidRPr="009453D1">
              <w:rPr>
                <w:color w:val="000000"/>
                <w:sz w:val="20"/>
                <w:szCs w:val="20"/>
              </w:rPr>
              <w:t> </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9453D1" w:rsidRPr="009453D1" w:rsidRDefault="009453D1" w:rsidP="009453D1">
            <w:pPr>
              <w:jc w:val="center"/>
              <w:rPr>
                <w:color w:val="000000"/>
                <w:sz w:val="20"/>
                <w:szCs w:val="20"/>
              </w:rPr>
            </w:pPr>
            <w:r w:rsidRPr="009453D1">
              <w:rPr>
                <w:color w:val="000000"/>
                <w:sz w:val="20"/>
                <w:szCs w:val="20"/>
              </w:rPr>
              <w:t> </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9453D1" w:rsidRPr="009453D1" w:rsidRDefault="009453D1" w:rsidP="009453D1">
            <w:pPr>
              <w:jc w:val="center"/>
              <w:rPr>
                <w:color w:val="000000"/>
                <w:sz w:val="20"/>
                <w:szCs w:val="20"/>
              </w:rPr>
            </w:pPr>
            <w:r w:rsidRPr="009453D1">
              <w:rPr>
                <w:color w:val="000000"/>
                <w:sz w:val="20"/>
                <w:szCs w:val="20"/>
              </w:rPr>
              <w:t> </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9453D1" w:rsidRPr="009453D1" w:rsidRDefault="009453D1" w:rsidP="009453D1">
            <w:pPr>
              <w:jc w:val="right"/>
              <w:rPr>
                <w:b/>
                <w:bCs/>
                <w:i/>
                <w:iCs/>
                <w:color w:val="000000"/>
                <w:sz w:val="20"/>
                <w:szCs w:val="20"/>
              </w:rPr>
            </w:pPr>
            <w:r w:rsidRPr="009453D1">
              <w:rPr>
                <w:b/>
                <w:bCs/>
                <w:i/>
                <w:iCs/>
                <w:color w:val="000000"/>
                <w:sz w:val="20"/>
                <w:szCs w:val="20"/>
              </w:rPr>
              <w:t>65,000</w:t>
            </w:r>
          </w:p>
        </w:tc>
      </w:tr>
      <w:tr w:rsidR="009453D1" w:rsidRPr="009453D1" w:rsidTr="009453D1">
        <w:trPr>
          <w:trHeight w:val="620"/>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0"/>
                <w:szCs w:val="20"/>
              </w:rPr>
            </w:pPr>
            <w:r w:rsidRPr="009453D1">
              <w:rPr>
                <w:color w:val="000000"/>
                <w:sz w:val="20"/>
                <w:szCs w:val="20"/>
              </w:rPr>
              <w:t xml:space="preserve"> -</w:t>
            </w:r>
          </w:p>
        </w:tc>
        <w:tc>
          <w:tcPr>
            <w:tcW w:w="9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both"/>
              <w:rPr>
                <w:color w:val="000000"/>
                <w:sz w:val="20"/>
                <w:szCs w:val="20"/>
              </w:rPr>
            </w:pPr>
            <w:r w:rsidRPr="009453D1">
              <w:rPr>
                <w:color w:val="000000"/>
                <w:sz w:val="20"/>
                <w:szCs w:val="20"/>
              </w:rPr>
              <w:t>Payment for the advisory group (from the land sector, the sectors in charge of EM Affairs, Culture, representatives of EM communities, etc) (5 years)</w:t>
            </w:r>
          </w:p>
        </w:tc>
        <w:tc>
          <w:tcPr>
            <w:tcW w:w="1050" w:type="dxa"/>
            <w:tcBorders>
              <w:top w:val="nil"/>
              <w:left w:val="nil"/>
              <w:bottom w:val="single" w:sz="4" w:space="0" w:color="auto"/>
              <w:right w:val="single" w:sz="4" w:space="0" w:color="auto"/>
            </w:tcBorders>
            <w:shd w:val="clear" w:color="auto" w:fill="auto"/>
            <w:noWrap/>
            <w:vAlign w:val="bottom"/>
            <w:hideMark/>
          </w:tcPr>
          <w:p w:rsidR="009453D1" w:rsidRPr="009453D1" w:rsidRDefault="009453D1" w:rsidP="009453D1">
            <w:pPr>
              <w:rPr>
                <w:rFonts w:ascii="Calibri" w:hAnsi="Calibri"/>
                <w:color w:val="000000"/>
                <w:sz w:val="22"/>
                <w:szCs w:val="22"/>
              </w:rPr>
            </w:pPr>
            <w:r w:rsidRPr="009453D1">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bottom"/>
            <w:hideMark/>
          </w:tcPr>
          <w:p w:rsidR="009453D1" w:rsidRPr="009453D1" w:rsidRDefault="009453D1" w:rsidP="009453D1">
            <w:pPr>
              <w:rPr>
                <w:rFonts w:ascii="Calibri" w:hAnsi="Calibri"/>
                <w:color w:val="000000"/>
                <w:sz w:val="22"/>
                <w:szCs w:val="22"/>
              </w:rPr>
            </w:pPr>
            <w:r w:rsidRPr="009453D1">
              <w:rPr>
                <w:rFonts w:ascii="Calibri" w:hAnsi="Calibri"/>
                <w:color w:val="000000"/>
                <w:sz w:val="22"/>
                <w:szCs w:val="22"/>
              </w:rPr>
              <w:t> </w:t>
            </w:r>
          </w:p>
        </w:tc>
        <w:tc>
          <w:tcPr>
            <w:tcW w:w="821" w:type="dxa"/>
            <w:tcBorders>
              <w:top w:val="nil"/>
              <w:left w:val="nil"/>
              <w:bottom w:val="single" w:sz="4" w:space="0" w:color="auto"/>
              <w:right w:val="single" w:sz="4" w:space="0" w:color="auto"/>
            </w:tcBorders>
            <w:shd w:val="clear" w:color="auto" w:fill="auto"/>
            <w:noWrap/>
            <w:vAlign w:val="bottom"/>
            <w:hideMark/>
          </w:tcPr>
          <w:p w:rsidR="009453D1" w:rsidRPr="009453D1" w:rsidRDefault="009453D1" w:rsidP="009453D1">
            <w:pPr>
              <w:rPr>
                <w:rFonts w:ascii="Calibri" w:hAnsi="Calibri"/>
                <w:color w:val="000000"/>
                <w:sz w:val="22"/>
                <w:szCs w:val="22"/>
              </w:rPr>
            </w:pPr>
            <w:r w:rsidRPr="009453D1">
              <w:rPr>
                <w:rFonts w:ascii="Calibri" w:hAnsi="Calibri"/>
                <w:color w:val="000000"/>
                <w:sz w:val="22"/>
                <w:szCs w:val="22"/>
              </w:rPr>
              <w:t> </w:t>
            </w:r>
          </w:p>
        </w:tc>
        <w:tc>
          <w:tcPr>
            <w:tcW w:w="1582"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color w:val="000000"/>
                <w:sz w:val="22"/>
                <w:szCs w:val="22"/>
              </w:rPr>
            </w:pPr>
            <w:r w:rsidRPr="009453D1">
              <w:rPr>
                <w:color w:val="000000"/>
                <w:sz w:val="22"/>
                <w:szCs w:val="22"/>
              </w:rPr>
              <w:t>0</w:t>
            </w:r>
          </w:p>
        </w:tc>
      </w:tr>
      <w:tr w:rsidR="009453D1" w:rsidRPr="009453D1" w:rsidTr="009453D1">
        <w:trPr>
          <w:trHeight w:val="350"/>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i/>
                <w:iCs/>
                <w:color w:val="000000"/>
                <w:sz w:val="20"/>
                <w:szCs w:val="20"/>
              </w:rPr>
            </w:pPr>
            <w:r w:rsidRPr="009453D1">
              <w:rPr>
                <w:i/>
                <w:iCs/>
                <w:color w:val="000000"/>
                <w:sz w:val="20"/>
                <w:szCs w:val="20"/>
              </w:rPr>
              <w:t xml:space="preserve"> +</w:t>
            </w:r>
          </w:p>
        </w:tc>
        <w:tc>
          <w:tcPr>
            <w:tcW w:w="9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both"/>
              <w:rPr>
                <w:i/>
                <w:iCs/>
                <w:color w:val="000000"/>
                <w:sz w:val="20"/>
                <w:szCs w:val="20"/>
              </w:rPr>
            </w:pPr>
            <w:r w:rsidRPr="009453D1">
              <w:rPr>
                <w:i/>
                <w:iCs/>
                <w:color w:val="000000"/>
                <w:sz w:val="20"/>
                <w:szCs w:val="20"/>
              </w:rPr>
              <w:t>Thai Nguyen</w:t>
            </w:r>
          </w:p>
        </w:tc>
        <w:tc>
          <w:tcPr>
            <w:tcW w:w="1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center"/>
              <w:rPr>
                <w:i/>
                <w:iCs/>
                <w:color w:val="000000"/>
                <w:sz w:val="20"/>
                <w:szCs w:val="20"/>
              </w:rPr>
            </w:pPr>
            <w:r w:rsidRPr="009453D1">
              <w:rPr>
                <w:i/>
                <w:iCs/>
                <w:color w:val="000000"/>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i/>
                <w:iCs/>
                <w:color w:val="000000"/>
                <w:sz w:val="22"/>
                <w:szCs w:val="22"/>
              </w:rPr>
            </w:pPr>
            <w:r w:rsidRPr="009453D1">
              <w:rPr>
                <w:i/>
                <w:iCs/>
                <w:color w:val="000000"/>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i/>
                <w:iCs/>
                <w:color w:val="000000"/>
                <w:sz w:val="22"/>
                <w:szCs w:val="22"/>
              </w:rPr>
            </w:pPr>
            <w:r w:rsidRPr="009453D1">
              <w:rPr>
                <w:i/>
                <w:iCs/>
                <w:color w:val="000000"/>
                <w:sz w:val="22"/>
                <w:szCs w:val="22"/>
              </w:rPr>
              <w:t> </w:t>
            </w:r>
          </w:p>
        </w:tc>
        <w:tc>
          <w:tcPr>
            <w:tcW w:w="1582" w:type="dxa"/>
            <w:vMerge w:val="restart"/>
            <w:tcBorders>
              <w:top w:val="nil"/>
              <w:left w:val="single" w:sz="4" w:space="0" w:color="auto"/>
              <w:bottom w:val="single" w:sz="4" w:space="0" w:color="000000"/>
              <w:right w:val="single" w:sz="4" w:space="0" w:color="auto"/>
            </w:tcBorders>
            <w:shd w:val="clear" w:color="auto" w:fill="auto"/>
            <w:vAlign w:val="center"/>
            <w:hideMark/>
          </w:tcPr>
          <w:p w:rsidR="009453D1" w:rsidRPr="009453D1" w:rsidRDefault="009453D1" w:rsidP="009453D1">
            <w:pPr>
              <w:jc w:val="center"/>
              <w:rPr>
                <w:i/>
                <w:iCs/>
                <w:color w:val="000000"/>
                <w:sz w:val="22"/>
                <w:szCs w:val="22"/>
              </w:rPr>
            </w:pPr>
            <w:r w:rsidRPr="009453D1">
              <w:rPr>
                <w:i/>
                <w:iCs/>
                <w:color w:val="000000"/>
                <w:sz w:val="22"/>
                <w:szCs w:val="22"/>
              </w:rPr>
              <w:t>They take up unpaid additional responsibilities</w:t>
            </w:r>
          </w:p>
        </w:tc>
      </w:tr>
      <w:tr w:rsidR="009453D1" w:rsidRPr="009453D1" w:rsidTr="009453D1">
        <w:trPr>
          <w:trHeight w:val="350"/>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i/>
                <w:iCs/>
                <w:color w:val="000000"/>
                <w:sz w:val="20"/>
                <w:szCs w:val="20"/>
              </w:rPr>
            </w:pPr>
            <w:r w:rsidRPr="009453D1">
              <w:rPr>
                <w:i/>
                <w:iCs/>
                <w:color w:val="000000"/>
                <w:sz w:val="20"/>
                <w:szCs w:val="20"/>
              </w:rPr>
              <w:t xml:space="preserve"> +</w:t>
            </w:r>
          </w:p>
        </w:tc>
        <w:tc>
          <w:tcPr>
            <w:tcW w:w="9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both"/>
              <w:rPr>
                <w:i/>
                <w:iCs/>
                <w:color w:val="000000"/>
                <w:sz w:val="20"/>
                <w:szCs w:val="20"/>
              </w:rPr>
            </w:pPr>
            <w:r w:rsidRPr="009453D1">
              <w:rPr>
                <w:i/>
                <w:iCs/>
                <w:color w:val="000000"/>
                <w:sz w:val="20"/>
                <w:szCs w:val="20"/>
              </w:rPr>
              <w:t>Ha Tinh</w:t>
            </w:r>
          </w:p>
        </w:tc>
        <w:tc>
          <w:tcPr>
            <w:tcW w:w="1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center"/>
              <w:rPr>
                <w:i/>
                <w:iCs/>
                <w:color w:val="000000"/>
                <w:sz w:val="20"/>
                <w:szCs w:val="20"/>
              </w:rPr>
            </w:pPr>
            <w:r w:rsidRPr="009453D1">
              <w:rPr>
                <w:i/>
                <w:iCs/>
                <w:color w:val="000000"/>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i/>
                <w:iCs/>
                <w:color w:val="000000"/>
                <w:sz w:val="22"/>
                <w:szCs w:val="22"/>
              </w:rPr>
            </w:pPr>
            <w:r w:rsidRPr="009453D1">
              <w:rPr>
                <w:i/>
                <w:iCs/>
                <w:color w:val="000000"/>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i/>
                <w:iCs/>
                <w:color w:val="000000"/>
                <w:sz w:val="22"/>
                <w:szCs w:val="22"/>
              </w:rPr>
            </w:pPr>
            <w:r w:rsidRPr="009453D1">
              <w:rPr>
                <w:i/>
                <w:iCs/>
                <w:color w:val="000000"/>
                <w:sz w:val="22"/>
                <w:szCs w:val="22"/>
              </w:rPr>
              <w:t> </w:t>
            </w:r>
          </w:p>
        </w:tc>
        <w:tc>
          <w:tcPr>
            <w:tcW w:w="1582" w:type="dxa"/>
            <w:vMerge/>
            <w:tcBorders>
              <w:top w:val="nil"/>
              <w:left w:val="single" w:sz="4" w:space="0" w:color="auto"/>
              <w:bottom w:val="single" w:sz="4" w:space="0" w:color="000000"/>
              <w:right w:val="single" w:sz="4" w:space="0" w:color="auto"/>
            </w:tcBorders>
            <w:vAlign w:val="center"/>
            <w:hideMark/>
          </w:tcPr>
          <w:p w:rsidR="009453D1" w:rsidRPr="009453D1" w:rsidRDefault="009453D1" w:rsidP="009453D1">
            <w:pPr>
              <w:rPr>
                <w:i/>
                <w:iCs/>
                <w:color w:val="000000"/>
                <w:sz w:val="22"/>
                <w:szCs w:val="22"/>
              </w:rPr>
            </w:pPr>
          </w:p>
        </w:tc>
      </w:tr>
      <w:tr w:rsidR="009453D1" w:rsidRPr="009453D1" w:rsidTr="009453D1">
        <w:trPr>
          <w:trHeight w:val="350"/>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i/>
                <w:iCs/>
                <w:color w:val="000000"/>
                <w:sz w:val="20"/>
                <w:szCs w:val="20"/>
              </w:rPr>
            </w:pPr>
            <w:r w:rsidRPr="009453D1">
              <w:rPr>
                <w:i/>
                <w:iCs/>
                <w:color w:val="000000"/>
                <w:sz w:val="20"/>
                <w:szCs w:val="20"/>
              </w:rPr>
              <w:t xml:space="preserve"> +</w:t>
            </w:r>
          </w:p>
        </w:tc>
        <w:tc>
          <w:tcPr>
            <w:tcW w:w="9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both"/>
              <w:rPr>
                <w:i/>
                <w:iCs/>
                <w:color w:val="000000"/>
                <w:sz w:val="20"/>
                <w:szCs w:val="20"/>
              </w:rPr>
            </w:pPr>
            <w:r w:rsidRPr="009453D1">
              <w:rPr>
                <w:i/>
                <w:iCs/>
                <w:color w:val="000000"/>
                <w:sz w:val="20"/>
                <w:szCs w:val="20"/>
              </w:rPr>
              <w:t>Quang Binh</w:t>
            </w:r>
          </w:p>
        </w:tc>
        <w:tc>
          <w:tcPr>
            <w:tcW w:w="1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center"/>
              <w:rPr>
                <w:i/>
                <w:iCs/>
                <w:color w:val="000000"/>
                <w:sz w:val="20"/>
                <w:szCs w:val="20"/>
              </w:rPr>
            </w:pPr>
            <w:r w:rsidRPr="009453D1">
              <w:rPr>
                <w:i/>
                <w:iCs/>
                <w:color w:val="000000"/>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i/>
                <w:iCs/>
                <w:color w:val="000000"/>
                <w:sz w:val="22"/>
                <w:szCs w:val="22"/>
              </w:rPr>
            </w:pPr>
            <w:r w:rsidRPr="009453D1">
              <w:rPr>
                <w:i/>
                <w:iCs/>
                <w:color w:val="000000"/>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i/>
                <w:iCs/>
                <w:color w:val="000000"/>
                <w:sz w:val="22"/>
                <w:szCs w:val="22"/>
              </w:rPr>
            </w:pPr>
            <w:r w:rsidRPr="009453D1">
              <w:rPr>
                <w:i/>
                <w:iCs/>
                <w:color w:val="000000"/>
                <w:sz w:val="22"/>
                <w:szCs w:val="22"/>
              </w:rPr>
              <w:t> </w:t>
            </w:r>
          </w:p>
        </w:tc>
        <w:tc>
          <w:tcPr>
            <w:tcW w:w="1582" w:type="dxa"/>
            <w:vMerge/>
            <w:tcBorders>
              <w:top w:val="nil"/>
              <w:left w:val="single" w:sz="4" w:space="0" w:color="auto"/>
              <w:bottom w:val="single" w:sz="4" w:space="0" w:color="000000"/>
              <w:right w:val="single" w:sz="4" w:space="0" w:color="auto"/>
            </w:tcBorders>
            <w:vAlign w:val="center"/>
            <w:hideMark/>
          </w:tcPr>
          <w:p w:rsidR="009453D1" w:rsidRPr="009453D1" w:rsidRDefault="009453D1" w:rsidP="009453D1">
            <w:pPr>
              <w:rPr>
                <w:i/>
                <w:iCs/>
                <w:color w:val="000000"/>
                <w:sz w:val="22"/>
                <w:szCs w:val="22"/>
              </w:rPr>
            </w:pPr>
          </w:p>
        </w:tc>
      </w:tr>
      <w:tr w:rsidR="009453D1" w:rsidRPr="009453D1" w:rsidTr="009453D1">
        <w:trPr>
          <w:trHeight w:val="465"/>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i/>
                <w:iCs/>
                <w:color w:val="000000"/>
                <w:sz w:val="20"/>
                <w:szCs w:val="20"/>
              </w:rPr>
            </w:pPr>
            <w:r w:rsidRPr="009453D1">
              <w:rPr>
                <w:i/>
                <w:iCs/>
                <w:color w:val="000000"/>
                <w:sz w:val="20"/>
                <w:szCs w:val="20"/>
              </w:rPr>
              <w:t xml:space="preserve"> +</w:t>
            </w:r>
          </w:p>
        </w:tc>
        <w:tc>
          <w:tcPr>
            <w:tcW w:w="9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both"/>
              <w:rPr>
                <w:i/>
                <w:iCs/>
                <w:color w:val="000000"/>
                <w:sz w:val="20"/>
                <w:szCs w:val="20"/>
              </w:rPr>
            </w:pPr>
            <w:r w:rsidRPr="009453D1">
              <w:rPr>
                <w:i/>
                <w:iCs/>
                <w:color w:val="000000"/>
                <w:sz w:val="20"/>
                <w:szCs w:val="20"/>
              </w:rPr>
              <w:t>An Giang</w:t>
            </w:r>
          </w:p>
        </w:tc>
        <w:tc>
          <w:tcPr>
            <w:tcW w:w="1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center"/>
              <w:rPr>
                <w:color w:val="000000"/>
                <w:sz w:val="20"/>
                <w:szCs w:val="20"/>
              </w:rPr>
            </w:pPr>
            <w:r w:rsidRPr="009453D1">
              <w:rPr>
                <w:color w:val="000000"/>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2"/>
                <w:szCs w:val="22"/>
              </w:rPr>
            </w:pPr>
            <w:r w:rsidRPr="009453D1">
              <w:rPr>
                <w:color w:val="000000"/>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color w:val="000000"/>
                <w:sz w:val="22"/>
                <w:szCs w:val="22"/>
              </w:rPr>
            </w:pPr>
            <w:r w:rsidRPr="009453D1">
              <w:rPr>
                <w:color w:val="000000"/>
                <w:sz w:val="22"/>
                <w:szCs w:val="22"/>
              </w:rPr>
              <w:t> </w:t>
            </w:r>
          </w:p>
        </w:tc>
        <w:tc>
          <w:tcPr>
            <w:tcW w:w="1582" w:type="dxa"/>
            <w:vMerge/>
            <w:tcBorders>
              <w:top w:val="nil"/>
              <w:left w:val="single" w:sz="4" w:space="0" w:color="auto"/>
              <w:bottom w:val="single" w:sz="4" w:space="0" w:color="000000"/>
              <w:right w:val="single" w:sz="4" w:space="0" w:color="auto"/>
            </w:tcBorders>
            <w:vAlign w:val="center"/>
            <w:hideMark/>
          </w:tcPr>
          <w:p w:rsidR="009453D1" w:rsidRPr="009453D1" w:rsidRDefault="009453D1" w:rsidP="009453D1">
            <w:pPr>
              <w:rPr>
                <w:i/>
                <w:iCs/>
                <w:color w:val="000000"/>
                <w:sz w:val="22"/>
                <w:szCs w:val="22"/>
              </w:rPr>
            </w:pPr>
          </w:p>
        </w:tc>
      </w:tr>
      <w:tr w:rsidR="009453D1" w:rsidRPr="009453D1" w:rsidTr="009453D1">
        <w:trPr>
          <w:trHeight w:val="593"/>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0"/>
                <w:szCs w:val="20"/>
              </w:rPr>
            </w:pPr>
            <w:r w:rsidRPr="009453D1">
              <w:rPr>
                <w:color w:val="000000"/>
                <w:sz w:val="20"/>
                <w:szCs w:val="20"/>
              </w:rPr>
              <w:t xml:space="preserve"> -</w:t>
            </w:r>
          </w:p>
        </w:tc>
        <w:tc>
          <w:tcPr>
            <w:tcW w:w="9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both"/>
              <w:rPr>
                <w:color w:val="000000"/>
                <w:sz w:val="20"/>
                <w:szCs w:val="20"/>
              </w:rPr>
            </w:pPr>
            <w:r w:rsidRPr="009453D1">
              <w:rPr>
                <w:color w:val="000000"/>
                <w:sz w:val="20"/>
                <w:szCs w:val="20"/>
              </w:rPr>
              <w:t>Consultative workshops with the provincial advisory group and district participatory community group (1 workshop/province/ year x 5 years)</w:t>
            </w:r>
          </w:p>
        </w:tc>
        <w:tc>
          <w:tcPr>
            <w:tcW w:w="1050" w:type="dxa"/>
            <w:tcBorders>
              <w:top w:val="nil"/>
              <w:left w:val="nil"/>
              <w:bottom w:val="single" w:sz="4" w:space="0" w:color="auto"/>
              <w:right w:val="single" w:sz="4" w:space="0" w:color="auto"/>
            </w:tcBorders>
            <w:shd w:val="clear" w:color="auto" w:fill="auto"/>
            <w:noWrap/>
            <w:vAlign w:val="bottom"/>
            <w:hideMark/>
          </w:tcPr>
          <w:p w:rsidR="009453D1" w:rsidRPr="009453D1" w:rsidRDefault="009453D1" w:rsidP="009453D1">
            <w:pPr>
              <w:rPr>
                <w:rFonts w:ascii="Calibri" w:hAnsi="Calibri"/>
                <w:color w:val="000000"/>
                <w:sz w:val="22"/>
                <w:szCs w:val="22"/>
              </w:rPr>
            </w:pPr>
            <w:r w:rsidRPr="009453D1">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bottom"/>
            <w:hideMark/>
          </w:tcPr>
          <w:p w:rsidR="009453D1" w:rsidRPr="009453D1" w:rsidRDefault="009453D1" w:rsidP="009453D1">
            <w:pPr>
              <w:rPr>
                <w:rFonts w:ascii="Calibri" w:hAnsi="Calibri"/>
                <w:color w:val="000000"/>
                <w:sz w:val="22"/>
                <w:szCs w:val="22"/>
              </w:rPr>
            </w:pPr>
            <w:r w:rsidRPr="009453D1">
              <w:rPr>
                <w:rFonts w:ascii="Calibri" w:hAnsi="Calibri"/>
                <w:color w:val="000000"/>
                <w:sz w:val="22"/>
                <w:szCs w:val="22"/>
              </w:rPr>
              <w:t> </w:t>
            </w:r>
          </w:p>
        </w:tc>
        <w:tc>
          <w:tcPr>
            <w:tcW w:w="821" w:type="dxa"/>
            <w:tcBorders>
              <w:top w:val="nil"/>
              <w:left w:val="nil"/>
              <w:bottom w:val="single" w:sz="4" w:space="0" w:color="auto"/>
              <w:right w:val="single" w:sz="4" w:space="0" w:color="auto"/>
            </w:tcBorders>
            <w:shd w:val="clear" w:color="auto" w:fill="auto"/>
            <w:noWrap/>
            <w:vAlign w:val="bottom"/>
            <w:hideMark/>
          </w:tcPr>
          <w:p w:rsidR="009453D1" w:rsidRPr="009453D1" w:rsidRDefault="009453D1" w:rsidP="009453D1">
            <w:pPr>
              <w:rPr>
                <w:rFonts w:ascii="Calibri" w:hAnsi="Calibri"/>
                <w:color w:val="000000"/>
                <w:sz w:val="22"/>
                <w:szCs w:val="22"/>
              </w:rPr>
            </w:pPr>
            <w:r w:rsidRPr="009453D1">
              <w:rPr>
                <w:rFonts w:ascii="Calibri" w:hAnsi="Calibri"/>
                <w:color w:val="000000"/>
                <w:sz w:val="22"/>
                <w:szCs w:val="22"/>
              </w:rPr>
              <w:t> </w:t>
            </w:r>
          </w:p>
        </w:tc>
        <w:tc>
          <w:tcPr>
            <w:tcW w:w="1582"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color w:val="000000"/>
                <w:sz w:val="22"/>
                <w:szCs w:val="22"/>
              </w:rPr>
            </w:pPr>
            <w:r w:rsidRPr="009453D1">
              <w:rPr>
                <w:color w:val="000000"/>
                <w:sz w:val="22"/>
                <w:szCs w:val="22"/>
              </w:rPr>
              <w:t>65,000</w:t>
            </w:r>
          </w:p>
        </w:tc>
      </w:tr>
      <w:tr w:rsidR="009453D1" w:rsidRPr="009453D1" w:rsidTr="009453D1">
        <w:trPr>
          <w:trHeight w:val="350"/>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i/>
                <w:iCs/>
                <w:color w:val="000000"/>
                <w:sz w:val="20"/>
                <w:szCs w:val="20"/>
              </w:rPr>
            </w:pPr>
            <w:r w:rsidRPr="009453D1">
              <w:rPr>
                <w:i/>
                <w:iCs/>
                <w:color w:val="000000"/>
                <w:sz w:val="20"/>
                <w:szCs w:val="20"/>
              </w:rPr>
              <w:t xml:space="preserve"> +</w:t>
            </w:r>
          </w:p>
        </w:tc>
        <w:tc>
          <w:tcPr>
            <w:tcW w:w="9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both"/>
              <w:rPr>
                <w:i/>
                <w:iCs/>
                <w:color w:val="000000"/>
                <w:sz w:val="20"/>
                <w:szCs w:val="20"/>
              </w:rPr>
            </w:pPr>
            <w:r w:rsidRPr="009453D1">
              <w:rPr>
                <w:i/>
                <w:iCs/>
                <w:color w:val="000000"/>
                <w:sz w:val="20"/>
                <w:szCs w:val="20"/>
              </w:rPr>
              <w:t>Thai Nguyen</w:t>
            </w:r>
          </w:p>
        </w:tc>
        <w:tc>
          <w:tcPr>
            <w:tcW w:w="1050"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0"/>
                <w:szCs w:val="20"/>
              </w:rPr>
            </w:pPr>
            <w:r w:rsidRPr="009453D1">
              <w:rPr>
                <w:color w:val="000000"/>
                <w:sz w:val="20"/>
                <w:szCs w:val="20"/>
              </w:rPr>
              <w:t>Workshop</w:t>
            </w:r>
          </w:p>
        </w:tc>
        <w:tc>
          <w:tcPr>
            <w:tcW w:w="1137"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i/>
                <w:iCs/>
                <w:color w:val="000000"/>
                <w:sz w:val="22"/>
                <w:szCs w:val="22"/>
              </w:rPr>
            </w:pPr>
            <w:r w:rsidRPr="009453D1">
              <w:rPr>
                <w:i/>
                <w:iCs/>
                <w:color w:val="000000"/>
                <w:sz w:val="22"/>
                <w:szCs w:val="22"/>
              </w:rPr>
              <w:t>5</w:t>
            </w:r>
          </w:p>
        </w:tc>
        <w:tc>
          <w:tcPr>
            <w:tcW w:w="821"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i/>
                <w:iCs/>
                <w:color w:val="000000"/>
                <w:sz w:val="22"/>
                <w:szCs w:val="22"/>
              </w:rPr>
            </w:pPr>
            <w:r w:rsidRPr="009453D1">
              <w:rPr>
                <w:i/>
                <w:iCs/>
                <w:color w:val="000000"/>
                <w:sz w:val="22"/>
                <w:szCs w:val="22"/>
              </w:rPr>
              <w:t>5,000</w:t>
            </w:r>
          </w:p>
        </w:tc>
        <w:tc>
          <w:tcPr>
            <w:tcW w:w="1582"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i/>
                <w:iCs/>
                <w:color w:val="000000"/>
                <w:sz w:val="22"/>
                <w:szCs w:val="22"/>
              </w:rPr>
            </w:pPr>
            <w:r w:rsidRPr="009453D1">
              <w:rPr>
                <w:i/>
                <w:iCs/>
                <w:color w:val="000000"/>
                <w:sz w:val="22"/>
                <w:szCs w:val="22"/>
              </w:rPr>
              <w:t>25,000</w:t>
            </w:r>
          </w:p>
        </w:tc>
      </w:tr>
      <w:tr w:rsidR="009453D1" w:rsidRPr="009453D1" w:rsidTr="009453D1">
        <w:trPr>
          <w:trHeight w:val="350"/>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i/>
                <w:iCs/>
                <w:color w:val="000000"/>
                <w:sz w:val="20"/>
                <w:szCs w:val="20"/>
              </w:rPr>
            </w:pPr>
            <w:r w:rsidRPr="009453D1">
              <w:rPr>
                <w:i/>
                <w:iCs/>
                <w:color w:val="000000"/>
                <w:sz w:val="20"/>
                <w:szCs w:val="20"/>
              </w:rPr>
              <w:t xml:space="preserve"> +</w:t>
            </w:r>
          </w:p>
        </w:tc>
        <w:tc>
          <w:tcPr>
            <w:tcW w:w="9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both"/>
              <w:rPr>
                <w:i/>
                <w:iCs/>
                <w:color w:val="000000"/>
                <w:sz w:val="20"/>
                <w:szCs w:val="20"/>
              </w:rPr>
            </w:pPr>
            <w:r w:rsidRPr="009453D1">
              <w:rPr>
                <w:i/>
                <w:iCs/>
                <w:color w:val="000000"/>
                <w:sz w:val="20"/>
                <w:szCs w:val="20"/>
              </w:rPr>
              <w:t>Ha Tinh</w:t>
            </w:r>
          </w:p>
        </w:tc>
        <w:tc>
          <w:tcPr>
            <w:tcW w:w="1050"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0"/>
                <w:szCs w:val="20"/>
              </w:rPr>
            </w:pPr>
            <w:r w:rsidRPr="009453D1">
              <w:rPr>
                <w:color w:val="000000"/>
                <w:sz w:val="20"/>
                <w:szCs w:val="20"/>
              </w:rPr>
              <w:t>Workshop</w:t>
            </w:r>
          </w:p>
        </w:tc>
        <w:tc>
          <w:tcPr>
            <w:tcW w:w="1137"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i/>
                <w:iCs/>
                <w:color w:val="000000"/>
                <w:sz w:val="22"/>
                <w:szCs w:val="22"/>
              </w:rPr>
            </w:pPr>
            <w:r w:rsidRPr="009453D1">
              <w:rPr>
                <w:i/>
                <w:iCs/>
                <w:color w:val="000000"/>
                <w:sz w:val="22"/>
                <w:szCs w:val="22"/>
              </w:rPr>
              <w:t>5</w:t>
            </w:r>
          </w:p>
        </w:tc>
        <w:tc>
          <w:tcPr>
            <w:tcW w:w="821"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i/>
                <w:iCs/>
                <w:color w:val="000000"/>
                <w:sz w:val="22"/>
                <w:szCs w:val="22"/>
              </w:rPr>
            </w:pPr>
            <w:r w:rsidRPr="009453D1">
              <w:rPr>
                <w:i/>
                <w:iCs/>
                <w:color w:val="000000"/>
                <w:sz w:val="22"/>
                <w:szCs w:val="22"/>
              </w:rPr>
              <w:t>2,000</w:t>
            </w:r>
          </w:p>
        </w:tc>
        <w:tc>
          <w:tcPr>
            <w:tcW w:w="1582"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i/>
                <w:iCs/>
                <w:color w:val="000000"/>
                <w:sz w:val="22"/>
                <w:szCs w:val="22"/>
              </w:rPr>
            </w:pPr>
            <w:r w:rsidRPr="009453D1">
              <w:rPr>
                <w:i/>
                <w:iCs/>
                <w:color w:val="000000"/>
                <w:sz w:val="22"/>
                <w:szCs w:val="22"/>
              </w:rPr>
              <w:t>10,000</w:t>
            </w:r>
          </w:p>
        </w:tc>
      </w:tr>
      <w:tr w:rsidR="009453D1" w:rsidRPr="009453D1" w:rsidTr="009453D1">
        <w:trPr>
          <w:trHeight w:val="350"/>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i/>
                <w:iCs/>
                <w:color w:val="000000"/>
                <w:sz w:val="20"/>
                <w:szCs w:val="20"/>
              </w:rPr>
            </w:pPr>
            <w:r w:rsidRPr="009453D1">
              <w:rPr>
                <w:i/>
                <w:iCs/>
                <w:color w:val="000000"/>
                <w:sz w:val="20"/>
                <w:szCs w:val="20"/>
              </w:rPr>
              <w:t xml:space="preserve"> +</w:t>
            </w:r>
          </w:p>
        </w:tc>
        <w:tc>
          <w:tcPr>
            <w:tcW w:w="9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both"/>
              <w:rPr>
                <w:i/>
                <w:iCs/>
                <w:color w:val="000000"/>
                <w:sz w:val="20"/>
                <w:szCs w:val="20"/>
              </w:rPr>
            </w:pPr>
            <w:r w:rsidRPr="009453D1">
              <w:rPr>
                <w:i/>
                <w:iCs/>
                <w:color w:val="000000"/>
                <w:sz w:val="20"/>
                <w:szCs w:val="20"/>
              </w:rPr>
              <w:t>Quang Binh</w:t>
            </w:r>
          </w:p>
        </w:tc>
        <w:tc>
          <w:tcPr>
            <w:tcW w:w="1050"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0"/>
                <w:szCs w:val="20"/>
              </w:rPr>
            </w:pPr>
            <w:r w:rsidRPr="009453D1">
              <w:rPr>
                <w:color w:val="000000"/>
                <w:sz w:val="20"/>
                <w:szCs w:val="20"/>
              </w:rPr>
              <w:t>Workshop</w:t>
            </w:r>
          </w:p>
        </w:tc>
        <w:tc>
          <w:tcPr>
            <w:tcW w:w="1137"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i/>
                <w:iCs/>
                <w:color w:val="000000"/>
                <w:sz w:val="22"/>
                <w:szCs w:val="22"/>
              </w:rPr>
            </w:pPr>
            <w:r w:rsidRPr="009453D1">
              <w:rPr>
                <w:i/>
                <w:iCs/>
                <w:color w:val="000000"/>
                <w:sz w:val="22"/>
                <w:szCs w:val="22"/>
              </w:rPr>
              <w:t>5</w:t>
            </w:r>
          </w:p>
        </w:tc>
        <w:tc>
          <w:tcPr>
            <w:tcW w:w="821"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i/>
                <w:iCs/>
                <w:color w:val="000000"/>
                <w:sz w:val="22"/>
                <w:szCs w:val="22"/>
              </w:rPr>
            </w:pPr>
            <w:r w:rsidRPr="009453D1">
              <w:rPr>
                <w:i/>
                <w:iCs/>
                <w:color w:val="000000"/>
                <w:sz w:val="22"/>
                <w:szCs w:val="22"/>
              </w:rPr>
              <w:t>2,000</w:t>
            </w:r>
          </w:p>
        </w:tc>
        <w:tc>
          <w:tcPr>
            <w:tcW w:w="1582"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i/>
                <w:iCs/>
                <w:color w:val="000000"/>
                <w:sz w:val="22"/>
                <w:szCs w:val="22"/>
              </w:rPr>
            </w:pPr>
            <w:r w:rsidRPr="009453D1">
              <w:rPr>
                <w:i/>
                <w:iCs/>
                <w:color w:val="000000"/>
                <w:sz w:val="22"/>
                <w:szCs w:val="22"/>
              </w:rPr>
              <w:t>10,000</w:t>
            </w:r>
          </w:p>
        </w:tc>
      </w:tr>
      <w:tr w:rsidR="009453D1" w:rsidRPr="009453D1" w:rsidTr="009453D1">
        <w:trPr>
          <w:trHeight w:val="350"/>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i/>
                <w:iCs/>
                <w:color w:val="000000"/>
                <w:sz w:val="20"/>
                <w:szCs w:val="20"/>
              </w:rPr>
            </w:pPr>
            <w:r w:rsidRPr="009453D1">
              <w:rPr>
                <w:i/>
                <w:iCs/>
                <w:color w:val="000000"/>
                <w:sz w:val="20"/>
                <w:szCs w:val="20"/>
              </w:rPr>
              <w:t xml:space="preserve"> +</w:t>
            </w:r>
          </w:p>
        </w:tc>
        <w:tc>
          <w:tcPr>
            <w:tcW w:w="9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both"/>
              <w:rPr>
                <w:i/>
                <w:iCs/>
                <w:color w:val="000000"/>
                <w:sz w:val="20"/>
                <w:szCs w:val="20"/>
              </w:rPr>
            </w:pPr>
            <w:r w:rsidRPr="009453D1">
              <w:rPr>
                <w:i/>
                <w:iCs/>
                <w:color w:val="000000"/>
                <w:sz w:val="20"/>
                <w:szCs w:val="20"/>
              </w:rPr>
              <w:t>An Giang</w:t>
            </w:r>
          </w:p>
        </w:tc>
        <w:tc>
          <w:tcPr>
            <w:tcW w:w="1050"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0"/>
                <w:szCs w:val="20"/>
              </w:rPr>
            </w:pPr>
            <w:r w:rsidRPr="009453D1">
              <w:rPr>
                <w:color w:val="000000"/>
                <w:sz w:val="20"/>
                <w:szCs w:val="20"/>
              </w:rPr>
              <w:t>Workshop</w:t>
            </w:r>
          </w:p>
        </w:tc>
        <w:tc>
          <w:tcPr>
            <w:tcW w:w="1137"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i/>
                <w:iCs/>
                <w:color w:val="000000"/>
                <w:sz w:val="22"/>
                <w:szCs w:val="22"/>
              </w:rPr>
            </w:pPr>
            <w:r w:rsidRPr="009453D1">
              <w:rPr>
                <w:i/>
                <w:iCs/>
                <w:color w:val="000000"/>
                <w:sz w:val="22"/>
                <w:szCs w:val="22"/>
              </w:rPr>
              <w:t>5</w:t>
            </w:r>
          </w:p>
        </w:tc>
        <w:tc>
          <w:tcPr>
            <w:tcW w:w="821"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i/>
                <w:iCs/>
                <w:color w:val="000000"/>
                <w:sz w:val="22"/>
                <w:szCs w:val="22"/>
              </w:rPr>
            </w:pPr>
            <w:r w:rsidRPr="009453D1">
              <w:rPr>
                <w:i/>
                <w:iCs/>
                <w:color w:val="000000"/>
                <w:sz w:val="22"/>
                <w:szCs w:val="22"/>
              </w:rPr>
              <w:t>4,000</w:t>
            </w:r>
          </w:p>
        </w:tc>
        <w:tc>
          <w:tcPr>
            <w:tcW w:w="1582"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i/>
                <w:iCs/>
                <w:color w:val="000000"/>
                <w:sz w:val="22"/>
                <w:szCs w:val="22"/>
              </w:rPr>
            </w:pPr>
            <w:r w:rsidRPr="009453D1">
              <w:rPr>
                <w:i/>
                <w:iCs/>
                <w:color w:val="000000"/>
                <w:sz w:val="22"/>
                <w:szCs w:val="22"/>
              </w:rPr>
              <w:t>20,000</w:t>
            </w:r>
          </w:p>
        </w:tc>
      </w:tr>
      <w:tr w:rsidR="009453D1" w:rsidRPr="009453D1" w:rsidTr="009453D1">
        <w:trPr>
          <w:trHeight w:val="620"/>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b/>
                <w:bCs/>
                <w:i/>
                <w:iCs/>
                <w:color w:val="000000"/>
                <w:sz w:val="20"/>
                <w:szCs w:val="20"/>
              </w:rPr>
            </w:pPr>
            <w:r w:rsidRPr="009453D1">
              <w:rPr>
                <w:b/>
                <w:bCs/>
                <w:i/>
                <w:iCs/>
                <w:color w:val="000000"/>
                <w:sz w:val="20"/>
                <w:szCs w:val="20"/>
              </w:rPr>
              <w:t>Activity 2</w:t>
            </w:r>
          </w:p>
        </w:tc>
        <w:tc>
          <w:tcPr>
            <w:tcW w:w="9050" w:type="dxa"/>
            <w:tcBorders>
              <w:top w:val="nil"/>
              <w:left w:val="nil"/>
              <w:bottom w:val="single" w:sz="4" w:space="0" w:color="auto"/>
              <w:right w:val="single" w:sz="4" w:space="0" w:color="auto"/>
            </w:tcBorders>
            <w:shd w:val="clear" w:color="000000" w:fill="FFFFFF"/>
            <w:vAlign w:val="center"/>
            <w:hideMark/>
          </w:tcPr>
          <w:p w:rsidR="009453D1" w:rsidRPr="009453D1" w:rsidRDefault="009453D1" w:rsidP="009453D1">
            <w:pPr>
              <w:rPr>
                <w:b/>
                <w:bCs/>
                <w:i/>
                <w:iCs/>
                <w:color w:val="000000"/>
                <w:sz w:val="20"/>
                <w:szCs w:val="20"/>
              </w:rPr>
            </w:pPr>
            <w:r w:rsidRPr="009453D1">
              <w:rPr>
                <w:b/>
                <w:bCs/>
                <w:i/>
                <w:iCs/>
                <w:color w:val="000000"/>
                <w:sz w:val="20"/>
                <w:szCs w:val="20"/>
              </w:rPr>
              <w:t>Use of modern and effective communication tools</w:t>
            </w:r>
            <w:r w:rsidRPr="009453D1">
              <w:rPr>
                <w:b/>
                <w:bCs/>
                <w:i/>
                <w:iCs/>
                <w:color w:val="000000"/>
                <w:sz w:val="20"/>
                <w:szCs w:val="20"/>
              </w:rPr>
              <w:br/>
            </w:r>
            <w:r w:rsidRPr="009453D1">
              <w:rPr>
                <w:color w:val="000000"/>
                <w:sz w:val="20"/>
                <w:szCs w:val="20"/>
              </w:rPr>
              <w:t>Preparing communication contents (DVD, video clips); Broadcasting, and production of DVD</w:t>
            </w:r>
          </w:p>
        </w:tc>
        <w:tc>
          <w:tcPr>
            <w:tcW w:w="1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center"/>
              <w:rPr>
                <w:color w:val="000000"/>
                <w:sz w:val="20"/>
                <w:szCs w:val="20"/>
              </w:rPr>
            </w:pPr>
            <w:r w:rsidRPr="009453D1">
              <w:rPr>
                <w:color w:val="000000"/>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2"/>
                <w:szCs w:val="22"/>
              </w:rPr>
            </w:pPr>
            <w:r w:rsidRPr="009453D1">
              <w:rPr>
                <w:color w:val="000000"/>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color w:val="000000"/>
                <w:sz w:val="22"/>
                <w:szCs w:val="22"/>
              </w:rPr>
            </w:pPr>
            <w:r w:rsidRPr="009453D1">
              <w:rPr>
                <w:color w:val="000000"/>
                <w:sz w:val="22"/>
                <w:szCs w:val="22"/>
              </w:rPr>
              <w:t> </w:t>
            </w:r>
          </w:p>
        </w:tc>
        <w:tc>
          <w:tcPr>
            <w:tcW w:w="1582"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b/>
                <w:bCs/>
                <w:i/>
                <w:iCs/>
                <w:color w:val="000000"/>
                <w:sz w:val="22"/>
                <w:szCs w:val="22"/>
              </w:rPr>
            </w:pPr>
            <w:r w:rsidRPr="009453D1">
              <w:rPr>
                <w:b/>
                <w:bCs/>
                <w:i/>
                <w:iCs/>
                <w:color w:val="000000"/>
                <w:sz w:val="22"/>
                <w:szCs w:val="22"/>
              </w:rPr>
              <w:t> </w:t>
            </w:r>
          </w:p>
        </w:tc>
      </w:tr>
      <w:tr w:rsidR="009453D1" w:rsidRPr="009453D1" w:rsidTr="009453D1">
        <w:trPr>
          <w:trHeight w:val="350"/>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0"/>
                <w:szCs w:val="20"/>
              </w:rPr>
            </w:pPr>
            <w:r w:rsidRPr="009453D1">
              <w:rPr>
                <w:color w:val="000000"/>
                <w:sz w:val="20"/>
                <w:szCs w:val="20"/>
              </w:rPr>
              <w:t xml:space="preserve"> -</w:t>
            </w:r>
          </w:p>
        </w:tc>
        <w:tc>
          <w:tcPr>
            <w:tcW w:w="9050" w:type="dxa"/>
            <w:tcBorders>
              <w:top w:val="nil"/>
              <w:left w:val="nil"/>
              <w:bottom w:val="single" w:sz="4" w:space="0" w:color="auto"/>
              <w:right w:val="single" w:sz="4" w:space="0" w:color="auto"/>
            </w:tcBorders>
            <w:shd w:val="clear" w:color="000000" w:fill="FFFFFF"/>
            <w:vAlign w:val="center"/>
            <w:hideMark/>
          </w:tcPr>
          <w:p w:rsidR="009453D1" w:rsidRPr="009453D1" w:rsidRDefault="009453D1" w:rsidP="009453D1">
            <w:pPr>
              <w:rPr>
                <w:color w:val="000000"/>
                <w:sz w:val="20"/>
                <w:szCs w:val="20"/>
              </w:rPr>
            </w:pPr>
            <w:r w:rsidRPr="009453D1">
              <w:rPr>
                <w:color w:val="000000"/>
                <w:sz w:val="20"/>
                <w:szCs w:val="20"/>
              </w:rPr>
              <w:t>Thai Nguyen</w:t>
            </w:r>
          </w:p>
        </w:tc>
        <w:tc>
          <w:tcPr>
            <w:tcW w:w="1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center"/>
              <w:rPr>
                <w:color w:val="000000"/>
                <w:sz w:val="20"/>
                <w:szCs w:val="20"/>
              </w:rPr>
            </w:pPr>
            <w:r w:rsidRPr="009453D1">
              <w:rPr>
                <w:color w:val="000000"/>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2"/>
                <w:szCs w:val="22"/>
              </w:rPr>
            </w:pPr>
            <w:r w:rsidRPr="009453D1">
              <w:rPr>
                <w:color w:val="000000"/>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color w:val="000000"/>
                <w:sz w:val="22"/>
                <w:szCs w:val="22"/>
              </w:rPr>
            </w:pPr>
            <w:r w:rsidRPr="009453D1">
              <w:rPr>
                <w:color w:val="000000"/>
                <w:sz w:val="22"/>
                <w:szCs w:val="22"/>
              </w:rPr>
              <w:t> </w:t>
            </w:r>
          </w:p>
        </w:tc>
        <w:tc>
          <w:tcPr>
            <w:tcW w:w="1582" w:type="dxa"/>
            <w:vMerge w:val="restart"/>
            <w:tcBorders>
              <w:top w:val="nil"/>
              <w:left w:val="single" w:sz="4" w:space="0" w:color="auto"/>
              <w:bottom w:val="single" w:sz="4" w:space="0" w:color="000000"/>
              <w:right w:val="single" w:sz="4" w:space="0" w:color="auto"/>
            </w:tcBorders>
            <w:shd w:val="clear" w:color="auto" w:fill="auto"/>
            <w:vAlign w:val="center"/>
            <w:hideMark/>
          </w:tcPr>
          <w:p w:rsidR="009453D1" w:rsidRPr="009453D1" w:rsidRDefault="009453D1" w:rsidP="009453D1">
            <w:pPr>
              <w:jc w:val="center"/>
              <w:rPr>
                <w:i/>
                <w:iCs/>
                <w:color w:val="000000"/>
                <w:sz w:val="22"/>
                <w:szCs w:val="22"/>
              </w:rPr>
            </w:pPr>
            <w:r w:rsidRPr="009453D1">
              <w:rPr>
                <w:i/>
                <w:iCs/>
                <w:color w:val="000000"/>
                <w:sz w:val="22"/>
                <w:szCs w:val="22"/>
              </w:rPr>
              <w:t>Incorporated in sub-component 1.3</w:t>
            </w:r>
          </w:p>
        </w:tc>
      </w:tr>
      <w:tr w:rsidR="009453D1" w:rsidRPr="009453D1" w:rsidTr="009453D1">
        <w:trPr>
          <w:trHeight w:val="350"/>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i/>
                <w:iCs/>
                <w:color w:val="000000"/>
                <w:sz w:val="20"/>
                <w:szCs w:val="20"/>
              </w:rPr>
            </w:pPr>
            <w:r w:rsidRPr="009453D1">
              <w:rPr>
                <w:i/>
                <w:iCs/>
                <w:color w:val="000000"/>
                <w:sz w:val="20"/>
                <w:szCs w:val="20"/>
              </w:rPr>
              <w:t xml:space="preserve"> -</w:t>
            </w:r>
          </w:p>
        </w:tc>
        <w:tc>
          <w:tcPr>
            <w:tcW w:w="9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both"/>
              <w:rPr>
                <w:color w:val="000000"/>
                <w:sz w:val="20"/>
                <w:szCs w:val="20"/>
              </w:rPr>
            </w:pPr>
            <w:r w:rsidRPr="009453D1">
              <w:rPr>
                <w:color w:val="000000"/>
                <w:sz w:val="20"/>
                <w:szCs w:val="20"/>
              </w:rPr>
              <w:t>Ha Tinh</w:t>
            </w:r>
          </w:p>
        </w:tc>
        <w:tc>
          <w:tcPr>
            <w:tcW w:w="1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center"/>
              <w:rPr>
                <w:color w:val="000000"/>
                <w:sz w:val="20"/>
                <w:szCs w:val="20"/>
              </w:rPr>
            </w:pPr>
            <w:r w:rsidRPr="009453D1">
              <w:rPr>
                <w:color w:val="000000"/>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2"/>
                <w:szCs w:val="22"/>
              </w:rPr>
            </w:pPr>
            <w:r w:rsidRPr="009453D1">
              <w:rPr>
                <w:color w:val="000000"/>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color w:val="000000"/>
                <w:sz w:val="22"/>
                <w:szCs w:val="22"/>
              </w:rPr>
            </w:pPr>
            <w:r w:rsidRPr="009453D1">
              <w:rPr>
                <w:color w:val="000000"/>
                <w:sz w:val="22"/>
                <w:szCs w:val="22"/>
              </w:rPr>
              <w:t> </w:t>
            </w:r>
          </w:p>
        </w:tc>
        <w:tc>
          <w:tcPr>
            <w:tcW w:w="1582" w:type="dxa"/>
            <w:vMerge/>
            <w:tcBorders>
              <w:top w:val="nil"/>
              <w:left w:val="single" w:sz="4" w:space="0" w:color="auto"/>
              <w:bottom w:val="single" w:sz="4" w:space="0" w:color="000000"/>
              <w:right w:val="single" w:sz="4" w:space="0" w:color="auto"/>
            </w:tcBorders>
            <w:vAlign w:val="center"/>
            <w:hideMark/>
          </w:tcPr>
          <w:p w:rsidR="009453D1" w:rsidRPr="009453D1" w:rsidRDefault="009453D1" w:rsidP="009453D1">
            <w:pPr>
              <w:rPr>
                <w:i/>
                <w:iCs/>
                <w:color w:val="000000"/>
                <w:sz w:val="22"/>
                <w:szCs w:val="22"/>
              </w:rPr>
            </w:pPr>
          </w:p>
        </w:tc>
      </w:tr>
      <w:tr w:rsidR="009453D1" w:rsidRPr="009453D1" w:rsidTr="009453D1">
        <w:trPr>
          <w:trHeight w:val="350"/>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0"/>
                <w:szCs w:val="20"/>
              </w:rPr>
            </w:pPr>
            <w:r w:rsidRPr="009453D1">
              <w:rPr>
                <w:color w:val="000000"/>
                <w:sz w:val="20"/>
                <w:szCs w:val="20"/>
              </w:rPr>
              <w:t xml:space="preserve"> -</w:t>
            </w:r>
          </w:p>
        </w:tc>
        <w:tc>
          <w:tcPr>
            <w:tcW w:w="9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both"/>
              <w:rPr>
                <w:color w:val="000000"/>
                <w:sz w:val="20"/>
                <w:szCs w:val="20"/>
              </w:rPr>
            </w:pPr>
            <w:r w:rsidRPr="009453D1">
              <w:rPr>
                <w:color w:val="000000"/>
                <w:sz w:val="20"/>
                <w:szCs w:val="20"/>
              </w:rPr>
              <w:t>Quang Binh</w:t>
            </w:r>
          </w:p>
        </w:tc>
        <w:tc>
          <w:tcPr>
            <w:tcW w:w="1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center"/>
              <w:rPr>
                <w:color w:val="000000"/>
                <w:sz w:val="20"/>
                <w:szCs w:val="20"/>
              </w:rPr>
            </w:pPr>
            <w:r w:rsidRPr="009453D1">
              <w:rPr>
                <w:color w:val="000000"/>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2"/>
                <w:szCs w:val="22"/>
              </w:rPr>
            </w:pPr>
            <w:r w:rsidRPr="009453D1">
              <w:rPr>
                <w:color w:val="000000"/>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color w:val="000000"/>
                <w:sz w:val="22"/>
                <w:szCs w:val="22"/>
              </w:rPr>
            </w:pPr>
            <w:r w:rsidRPr="009453D1">
              <w:rPr>
                <w:color w:val="000000"/>
                <w:sz w:val="22"/>
                <w:szCs w:val="22"/>
              </w:rPr>
              <w:t> </w:t>
            </w:r>
          </w:p>
        </w:tc>
        <w:tc>
          <w:tcPr>
            <w:tcW w:w="1582" w:type="dxa"/>
            <w:vMerge/>
            <w:tcBorders>
              <w:top w:val="nil"/>
              <w:left w:val="single" w:sz="4" w:space="0" w:color="auto"/>
              <w:bottom w:val="single" w:sz="4" w:space="0" w:color="000000"/>
              <w:right w:val="single" w:sz="4" w:space="0" w:color="auto"/>
            </w:tcBorders>
            <w:vAlign w:val="center"/>
            <w:hideMark/>
          </w:tcPr>
          <w:p w:rsidR="009453D1" w:rsidRPr="009453D1" w:rsidRDefault="009453D1" w:rsidP="009453D1">
            <w:pPr>
              <w:rPr>
                <w:i/>
                <w:iCs/>
                <w:color w:val="000000"/>
                <w:sz w:val="22"/>
                <w:szCs w:val="22"/>
              </w:rPr>
            </w:pPr>
          </w:p>
        </w:tc>
      </w:tr>
      <w:tr w:rsidR="009453D1" w:rsidRPr="009453D1" w:rsidTr="009453D1">
        <w:trPr>
          <w:trHeight w:val="350"/>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i/>
                <w:iCs/>
                <w:color w:val="000000"/>
                <w:sz w:val="20"/>
                <w:szCs w:val="20"/>
              </w:rPr>
            </w:pPr>
            <w:r w:rsidRPr="009453D1">
              <w:rPr>
                <w:i/>
                <w:iCs/>
                <w:color w:val="000000"/>
                <w:sz w:val="20"/>
                <w:szCs w:val="20"/>
              </w:rPr>
              <w:t xml:space="preserve"> -</w:t>
            </w:r>
          </w:p>
        </w:tc>
        <w:tc>
          <w:tcPr>
            <w:tcW w:w="9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both"/>
              <w:rPr>
                <w:color w:val="000000"/>
                <w:sz w:val="20"/>
                <w:szCs w:val="20"/>
              </w:rPr>
            </w:pPr>
            <w:r w:rsidRPr="009453D1">
              <w:rPr>
                <w:color w:val="000000"/>
                <w:sz w:val="20"/>
                <w:szCs w:val="20"/>
              </w:rPr>
              <w:t>An Giang</w:t>
            </w:r>
          </w:p>
        </w:tc>
        <w:tc>
          <w:tcPr>
            <w:tcW w:w="1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center"/>
              <w:rPr>
                <w:color w:val="000000"/>
                <w:sz w:val="20"/>
                <w:szCs w:val="20"/>
              </w:rPr>
            </w:pPr>
            <w:r w:rsidRPr="009453D1">
              <w:rPr>
                <w:color w:val="000000"/>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2"/>
                <w:szCs w:val="22"/>
              </w:rPr>
            </w:pPr>
            <w:r w:rsidRPr="009453D1">
              <w:rPr>
                <w:color w:val="000000"/>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color w:val="000000"/>
                <w:sz w:val="22"/>
                <w:szCs w:val="22"/>
              </w:rPr>
            </w:pPr>
            <w:r w:rsidRPr="009453D1">
              <w:rPr>
                <w:color w:val="000000"/>
                <w:sz w:val="22"/>
                <w:szCs w:val="22"/>
              </w:rPr>
              <w:t> </w:t>
            </w:r>
          </w:p>
        </w:tc>
        <w:tc>
          <w:tcPr>
            <w:tcW w:w="1582" w:type="dxa"/>
            <w:vMerge/>
            <w:tcBorders>
              <w:top w:val="nil"/>
              <w:left w:val="single" w:sz="4" w:space="0" w:color="auto"/>
              <w:bottom w:val="single" w:sz="4" w:space="0" w:color="000000"/>
              <w:right w:val="single" w:sz="4" w:space="0" w:color="auto"/>
            </w:tcBorders>
            <w:vAlign w:val="center"/>
            <w:hideMark/>
          </w:tcPr>
          <w:p w:rsidR="009453D1" w:rsidRPr="009453D1" w:rsidRDefault="009453D1" w:rsidP="009453D1">
            <w:pPr>
              <w:rPr>
                <w:i/>
                <w:iCs/>
                <w:color w:val="000000"/>
                <w:sz w:val="22"/>
                <w:szCs w:val="22"/>
              </w:rPr>
            </w:pPr>
          </w:p>
        </w:tc>
      </w:tr>
      <w:tr w:rsidR="009453D1" w:rsidRPr="009453D1" w:rsidTr="009453D1">
        <w:trPr>
          <w:trHeight w:val="530"/>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b/>
                <w:bCs/>
                <w:i/>
                <w:iCs/>
                <w:color w:val="000000"/>
                <w:sz w:val="20"/>
                <w:szCs w:val="20"/>
              </w:rPr>
            </w:pPr>
            <w:r w:rsidRPr="009453D1">
              <w:rPr>
                <w:b/>
                <w:bCs/>
                <w:i/>
                <w:iCs/>
                <w:color w:val="000000"/>
                <w:sz w:val="20"/>
                <w:szCs w:val="20"/>
              </w:rPr>
              <w:t>Activity 3</w:t>
            </w:r>
          </w:p>
        </w:tc>
        <w:tc>
          <w:tcPr>
            <w:tcW w:w="9050" w:type="dxa"/>
            <w:tcBorders>
              <w:top w:val="nil"/>
              <w:left w:val="nil"/>
              <w:bottom w:val="single" w:sz="4" w:space="0" w:color="auto"/>
              <w:right w:val="single" w:sz="4" w:space="0" w:color="auto"/>
            </w:tcBorders>
            <w:shd w:val="clear" w:color="000000" w:fill="FFFFFF"/>
            <w:vAlign w:val="center"/>
            <w:hideMark/>
          </w:tcPr>
          <w:p w:rsidR="009453D1" w:rsidRPr="009453D1" w:rsidRDefault="009453D1" w:rsidP="009453D1">
            <w:pPr>
              <w:rPr>
                <w:color w:val="000000"/>
                <w:sz w:val="20"/>
                <w:szCs w:val="20"/>
              </w:rPr>
            </w:pPr>
            <w:r w:rsidRPr="009453D1">
              <w:rPr>
                <w:color w:val="000000"/>
                <w:sz w:val="20"/>
                <w:szCs w:val="20"/>
              </w:rPr>
              <w:t>Training of village heads (2 training workshops )</w:t>
            </w:r>
          </w:p>
        </w:tc>
        <w:tc>
          <w:tcPr>
            <w:tcW w:w="1050" w:type="dxa"/>
            <w:tcBorders>
              <w:top w:val="nil"/>
              <w:left w:val="nil"/>
              <w:bottom w:val="single" w:sz="4" w:space="0" w:color="auto"/>
              <w:right w:val="single" w:sz="4" w:space="0" w:color="auto"/>
            </w:tcBorders>
            <w:shd w:val="clear" w:color="auto" w:fill="auto"/>
            <w:noWrap/>
            <w:vAlign w:val="bottom"/>
            <w:hideMark/>
          </w:tcPr>
          <w:p w:rsidR="009453D1" w:rsidRPr="009453D1" w:rsidRDefault="009453D1" w:rsidP="009453D1">
            <w:pPr>
              <w:rPr>
                <w:rFonts w:ascii="Calibri" w:hAnsi="Calibri"/>
                <w:color w:val="000000"/>
                <w:sz w:val="22"/>
                <w:szCs w:val="22"/>
              </w:rPr>
            </w:pPr>
            <w:r w:rsidRPr="009453D1">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bottom"/>
            <w:hideMark/>
          </w:tcPr>
          <w:p w:rsidR="009453D1" w:rsidRPr="009453D1" w:rsidRDefault="009453D1" w:rsidP="009453D1">
            <w:pPr>
              <w:rPr>
                <w:rFonts w:ascii="Calibri" w:hAnsi="Calibri"/>
                <w:color w:val="000000"/>
                <w:sz w:val="22"/>
                <w:szCs w:val="22"/>
              </w:rPr>
            </w:pPr>
            <w:r w:rsidRPr="009453D1">
              <w:rPr>
                <w:rFonts w:ascii="Calibri" w:hAnsi="Calibri"/>
                <w:color w:val="000000"/>
                <w:sz w:val="22"/>
                <w:szCs w:val="22"/>
              </w:rPr>
              <w:t> </w:t>
            </w:r>
          </w:p>
        </w:tc>
        <w:tc>
          <w:tcPr>
            <w:tcW w:w="821" w:type="dxa"/>
            <w:tcBorders>
              <w:top w:val="nil"/>
              <w:left w:val="nil"/>
              <w:bottom w:val="single" w:sz="4" w:space="0" w:color="auto"/>
              <w:right w:val="single" w:sz="4" w:space="0" w:color="auto"/>
            </w:tcBorders>
            <w:shd w:val="clear" w:color="auto" w:fill="auto"/>
            <w:noWrap/>
            <w:vAlign w:val="bottom"/>
            <w:hideMark/>
          </w:tcPr>
          <w:p w:rsidR="009453D1" w:rsidRPr="009453D1" w:rsidRDefault="009453D1" w:rsidP="009453D1">
            <w:pPr>
              <w:rPr>
                <w:rFonts w:ascii="Calibri" w:hAnsi="Calibri"/>
                <w:color w:val="000000"/>
                <w:sz w:val="22"/>
                <w:szCs w:val="22"/>
              </w:rPr>
            </w:pPr>
            <w:r w:rsidRPr="009453D1">
              <w:rPr>
                <w:rFonts w:ascii="Calibri" w:hAnsi="Calibri"/>
                <w:color w:val="000000"/>
                <w:sz w:val="22"/>
                <w:szCs w:val="22"/>
              </w:rPr>
              <w:t> </w:t>
            </w:r>
          </w:p>
        </w:tc>
        <w:tc>
          <w:tcPr>
            <w:tcW w:w="1582"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b/>
                <w:bCs/>
                <w:i/>
                <w:iCs/>
                <w:color w:val="000000"/>
                <w:sz w:val="22"/>
                <w:szCs w:val="22"/>
              </w:rPr>
            </w:pPr>
            <w:r w:rsidRPr="009453D1">
              <w:rPr>
                <w:b/>
                <w:bCs/>
                <w:i/>
                <w:iCs/>
                <w:color w:val="000000"/>
                <w:sz w:val="22"/>
                <w:szCs w:val="22"/>
              </w:rPr>
              <w:t>14,000</w:t>
            </w:r>
          </w:p>
        </w:tc>
      </w:tr>
      <w:tr w:rsidR="009453D1" w:rsidRPr="009453D1" w:rsidTr="009453D1">
        <w:trPr>
          <w:trHeight w:val="510"/>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b/>
                <w:bCs/>
                <w:i/>
                <w:iCs/>
                <w:color w:val="000000"/>
                <w:sz w:val="20"/>
                <w:szCs w:val="20"/>
              </w:rPr>
            </w:pPr>
            <w:r w:rsidRPr="009453D1">
              <w:rPr>
                <w:b/>
                <w:bCs/>
                <w:i/>
                <w:iCs/>
                <w:color w:val="000000"/>
                <w:sz w:val="20"/>
                <w:szCs w:val="20"/>
              </w:rPr>
              <w:t xml:space="preserve"> -</w:t>
            </w:r>
          </w:p>
        </w:tc>
        <w:tc>
          <w:tcPr>
            <w:tcW w:w="9050" w:type="dxa"/>
            <w:tcBorders>
              <w:top w:val="nil"/>
              <w:left w:val="nil"/>
              <w:bottom w:val="single" w:sz="4" w:space="0" w:color="auto"/>
              <w:right w:val="single" w:sz="4" w:space="0" w:color="auto"/>
            </w:tcBorders>
            <w:shd w:val="clear" w:color="000000" w:fill="FFFFFF"/>
            <w:vAlign w:val="center"/>
            <w:hideMark/>
          </w:tcPr>
          <w:p w:rsidR="009453D1" w:rsidRPr="009453D1" w:rsidRDefault="009453D1" w:rsidP="009453D1">
            <w:pPr>
              <w:rPr>
                <w:color w:val="000000"/>
                <w:sz w:val="20"/>
                <w:szCs w:val="20"/>
              </w:rPr>
            </w:pPr>
            <w:r w:rsidRPr="009453D1">
              <w:rPr>
                <w:color w:val="000000"/>
                <w:sz w:val="20"/>
                <w:szCs w:val="20"/>
              </w:rPr>
              <w:t>Thai Nguyen</w:t>
            </w:r>
          </w:p>
        </w:tc>
        <w:tc>
          <w:tcPr>
            <w:tcW w:w="1050"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0"/>
                <w:szCs w:val="20"/>
              </w:rPr>
            </w:pPr>
            <w:r w:rsidRPr="009453D1">
              <w:rPr>
                <w:color w:val="000000"/>
                <w:sz w:val="20"/>
                <w:szCs w:val="20"/>
              </w:rPr>
              <w:t>Workshop</w:t>
            </w:r>
          </w:p>
        </w:tc>
        <w:tc>
          <w:tcPr>
            <w:tcW w:w="1137"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2"/>
                <w:szCs w:val="22"/>
              </w:rPr>
            </w:pPr>
            <w:r w:rsidRPr="009453D1">
              <w:rPr>
                <w:color w:val="000000"/>
                <w:sz w:val="22"/>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color w:val="000000"/>
                <w:sz w:val="22"/>
                <w:szCs w:val="22"/>
              </w:rPr>
            </w:pPr>
            <w:r w:rsidRPr="009453D1">
              <w:rPr>
                <w:color w:val="000000"/>
                <w:sz w:val="22"/>
                <w:szCs w:val="22"/>
              </w:rPr>
              <w:t>5,000</w:t>
            </w:r>
          </w:p>
        </w:tc>
        <w:tc>
          <w:tcPr>
            <w:tcW w:w="1582"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color w:val="000000"/>
                <w:sz w:val="22"/>
                <w:szCs w:val="22"/>
              </w:rPr>
            </w:pPr>
            <w:r w:rsidRPr="009453D1">
              <w:rPr>
                <w:color w:val="000000"/>
                <w:sz w:val="22"/>
                <w:szCs w:val="22"/>
              </w:rPr>
              <w:t>5,000</w:t>
            </w:r>
          </w:p>
        </w:tc>
      </w:tr>
      <w:tr w:rsidR="009453D1" w:rsidRPr="009453D1" w:rsidTr="009453D1">
        <w:trPr>
          <w:trHeight w:val="480"/>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i/>
                <w:iCs/>
                <w:color w:val="000000"/>
                <w:sz w:val="20"/>
                <w:szCs w:val="20"/>
              </w:rPr>
            </w:pPr>
            <w:r w:rsidRPr="009453D1">
              <w:rPr>
                <w:i/>
                <w:iCs/>
                <w:color w:val="000000"/>
                <w:sz w:val="20"/>
                <w:szCs w:val="20"/>
              </w:rPr>
              <w:t xml:space="preserve"> -</w:t>
            </w:r>
          </w:p>
        </w:tc>
        <w:tc>
          <w:tcPr>
            <w:tcW w:w="9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both"/>
              <w:rPr>
                <w:color w:val="000000"/>
                <w:sz w:val="20"/>
                <w:szCs w:val="20"/>
              </w:rPr>
            </w:pPr>
            <w:r w:rsidRPr="009453D1">
              <w:rPr>
                <w:color w:val="000000"/>
                <w:sz w:val="20"/>
                <w:szCs w:val="20"/>
              </w:rPr>
              <w:t>Tỉnh Hà Tĩnh</w:t>
            </w:r>
          </w:p>
        </w:tc>
        <w:tc>
          <w:tcPr>
            <w:tcW w:w="1050"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0"/>
                <w:szCs w:val="20"/>
              </w:rPr>
            </w:pPr>
            <w:r w:rsidRPr="009453D1">
              <w:rPr>
                <w:color w:val="000000"/>
                <w:sz w:val="20"/>
                <w:szCs w:val="20"/>
              </w:rPr>
              <w:t>Workshop</w:t>
            </w:r>
          </w:p>
        </w:tc>
        <w:tc>
          <w:tcPr>
            <w:tcW w:w="1137"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2"/>
                <w:szCs w:val="22"/>
              </w:rPr>
            </w:pPr>
            <w:r w:rsidRPr="009453D1">
              <w:rPr>
                <w:color w:val="000000"/>
                <w:sz w:val="22"/>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color w:val="000000"/>
                <w:sz w:val="22"/>
                <w:szCs w:val="22"/>
              </w:rPr>
            </w:pPr>
            <w:r w:rsidRPr="009453D1">
              <w:rPr>
                <w:color w:val="000000"/>
                <w:sz w:val="22"/>
                <w:szCs w:val="22"/>
              </w:rPr>
              <w:t>2,000</w:t>
            </w:r>
          </w:p>
        </w:tc>
        <w:tc>
          <w:tcPr>
            <w:tcW w:w="1582"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color w:val="000000"/>
                <w:sz w:val="22"/>
                <w:szCs w:val="22"/>
              </w:rPr>
            </w:pPr>
            <w:r w:rsidRPr="009453D1">
              <w:rPr>
                <w:color w:val="000000"/>
                <w:sz w:val="22"/>
                <w:szCs w:val="22"/>
              </w:rPr>
              <w:t>2,000</w:t>
            </w:r>
          </w:p>
        </w:tc>
      </w:tr>
      <w:tr w:rsidR="009453D1" w:rsidRPr="009453D1" w:rsidTr="009453D1">
        <w:trPr>
          <w:trHeight w:val="435"/>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0"/>
                <w:szCs w:val="20"/>
              </w:rPr>
            </w:pPr>
            <w:r w:rsidRPr="009453D1">
              <w:rPr>
                <w:color w:val="000000"/>
                <w:sz w:val="20"/>
                <w:szCs w:val="20"/>
              </w:rPr>
              <w:t xml:space="preserve"> -</w:t>
            </w:r>
          </w:p>
        </w:tc>
        <w:tc>
          <w:tcPr>
            <w:tcW w:w="9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both"/>
              <w:rPr>
                <w:color w:val="000000"/>
                <w:sz w:val="20"/>
                <w:szCs w:val="20"/>
              </w:rPr>
            </w:pPr>
            <w:r w:rsidRPr="009453D1">
              <w:rPr>
                <w:color w:val="000000"/>
                <w:sz w:val="20"/>
                <w:szCs w:val="20"/>
              </w:rPr>
              <w:t>Quảng Bình</w:t>
            </w:r>
          </w:p>
        </w:tc>
        <w:tc>
          <w:tcPr>
            <w:tcW w:w="1050"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0"/>
                <w:szCs w:val="20"/>
              </w:rPr>
            </w:pPr>
            <w:r w:rsidRPr="009453D1">
              <w:rPr>
                <w:color w:val="000000"/>
                <w:sz w:val="20"/>
                <w:szCs w:val="20"/>
              </w:rPr>
              <w:t>Workshop</w:t>
            </w:r>
          </w:p>
        </w:tc>
        <w:tc>
          <w:tcPr>
            <w:tcW w:w="1137"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2"/>
                <w:szCs w:val="22"/>
              </w:rPr>
            </w:pPr>
            <w:r w:rsidRPr="009453D1">
              <w:rPr>
                <w:color w:val="000000"/>
                <w:sz w:val="22"/>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color w:val="000000"/>
                <w:sz w:val="22"/>
                <w:szCs w:val="22"/>
              </w:rPr>
            </w:pPr>
            <w:r w:rsidRPr="009453D1">
              <w:rPr>
                <w:color w:val="000000"/>
                <w:sz w:val="22"/>
                <w:szCs w:val="22"/>
              </w:rPr>
              <w:t>2,000</w:t>
            </w:r>
          </w:p>
        </w:tc>
        <w:tc>
          <w:tcPr>
            <w:tcW w:w="1582"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color w:val="000000"/>
                <w:sz w:val="22"/>
                <w:szCs w:val="22"/>
              </w:rPr>
            </w:pPr>
            <w:r w:rsidRPr="009453D1">
              <w:rPr>
                <w:color w:val="000000"/>
                <w:sz w:val="22"/>
                <w:szCs w:val="22"/>
              </w:rPr>
              <w:t>2,000</w:t>
            </w:r>
          </w:p>
        </w:tc>
      </w:tr>
      <w:tr w:rsidR="009453D1" w:rsidRPr="009453D1" w:rsidTr="009453D1">
        <w:trPr>
          <w:trHeight w:val="435"/>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i/>
                <w:iCs/>
                <w:color w:val="000000"/>
                <w:sz w:val="20"/>
                <w:szCs w:val="20"/>
              </w:rPr>
            </w:pPr>
            <w:r w:rsidRPr="009453D1">
              <w:rPr>
                <w:i/>
                <w:iCs/>
                <w:color w:val="000000"/>
                <w:sz w:val="20"/>
                <w:szCs w:val="20"/>
              </w:rPr>
              <w:t xml:space="preserve"> -</w:t>
            </w:r>
          </w:p>
        </w:tc>
        <w:tc>
          <w:tcPr>
            <w:tcW w:w="9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both"/>
              <w:rPr>
                <w:color w:val="000000"/>
                <w:sz w:val="20"/>
                <w:szCs w:val="20"/>
              </w:rPr>
            </w:pPr>
            <w:r w:rsidRPr="009453D1">
              <w:rPr>
                <w:color w:val="000000"/>
                <w:sz w:val="20"/>
                <w:szCs w:val="20"/>
              </w:rPr>
              <w:t>An Giang</w:t>
            </w:r>
          </w:p>
        </w:tc>
        <w:tc>
          <w:tcPr>
            <w:tcW w:w="1050"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0"/>
                <w:szCs w:val="20"/>
              </w:rPr>
            </w:pPr>
            <w:r w:rsidRPr="009453D1">
              <w:rPr>
                <w:color w:val="000000"/>
                <w:sz w:val="20"/>
                <w:szCs w:val="20"/>
              </w:rPr>
              <w:t>Workshop</w:t>
            </w:r>
          </w:p>
        </w:tc>
        <w:tc>
          <w:tcPr>
            <w:tcW w:w="1137"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2"/>
                <w:szCs w:val="22"/>
              </w:rPr>
            </w:pPr>
            <w:r w:rsidRPr="009453D1">
              <w:rPr>
                <w:color w:val="000000"/>
                <w:sz w:val="22"/>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color w:val="000000"/>
                <w:sz w:val="22"/>
                <w:szCs w:val="22"/>
              </w:rPr>
            </w:pPr>
            <w:r w:rsidRPr="009453D1">
              <w:rPr>
                <w:color w:val="000000"/>
                <w:sz w:val="22"/>
                <w:szCs w:val="22"/>
              </w:rPr>
              <w:t>5,000</w:t>
            </w:r>
          </w:p>
        </w:tc>
        <w:tc>
          <w:tcPr>
            <w:tcW w:w="1582"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color w:val="000000"/>
                <w:sz w:val="22"/>
                <w:szCs w:val="22"/>
              </w:rPr>
            </w:pPr>
            <w:r w:rsidRPr="009453D1">
              <w:rPr>
                <w:color w:val="000000"/>
                <w:sz w:val="22"/>
                <w:szCs w:val="22"/>
              </w:rPr>
              <w:t>5,000</w:t>
            </w:r>
          </w:p>
        </w:tc>
      </w:tr>
      <w:tr w:rsidR="009453D1" w:rsidRPr="009453D1" w:rsidTr="009453D1">
        <w:trPr>
          <w:trHeight w:val="530"/>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b/>
                <w:bCs/>
                <w:i/>
                <w:iCs/>
                <w:color w:val="000000"/>
                <w:sz w:val="20"/>
                <w:szCs w:val="20"/>
              </w:rPr>
            </w:pPr>
            <w:r w:rsidRPr="009453D1">
              <w:rPr>
                <w:b/>
                <w:bCs/>
                <w:i/>
                <w:iCs/>
                <w:color w:val="000000"/>
                <w:sz w:val="20"/>
                <w:szCs w:val="20"/>
              </w:rPr>
              <w:t>Activity 4</w:t>
            </w:r>
          </w:p>
        </w:tc>
        <w:tc>
          <w:tcPr>
            <w:tcW w:w="9050" w:type="dxa"/>
            <w:tcBorders>
              <w:top w:val="nil"/>
              <w:left w:val="nil"/>
              <w:bottom w:val="single" w:sz="4" w:space="0" w:color="auto"/>
              <w:right w:val="single" w:sz="4" w:space="0" w:color="auto"/>
            </w:tcBorders>
            <w:shd w:val="clear" w:color="000000" w:fill="FFFFFF"/>
            <w:vAlign w:val="center"/>
            <w:hideMark/>
          </w:tcPr>
          <w:p w:rsidR="009453D1" w:rsidRPr="009453D1" w:rsidRDefault="009453D1" w:rsidP="009453D1">
            <w:pPr>
              <w:rPr>
                <w:b/>
                <w:bCs/>
                <w:i/>
                <w:iCs/>
                <w:color w:val="000000"/>
                <w:sz w:val="20"/>
                <w:szCs w:val="20"/>
              </w:rPr>
            </w:pPr>
            <w:r w:rsidRPr="009453D1">
              <w:rPr>
                <w:b/>
                <w:bCs/>
                <w:i/>
                <w:iCs/>
                <w:color w:val="000000"/>
                <w:sz w:val="20"/>
                <w:szCs w:val="20"/>
              </w:rPr>
              <w:t>Organising village and commune meetings</w:t>
            </w:r>
          </w:p>
        </w:tc>
        <w:tc>
          <w:tcPr>
            <w:tcW w:w="1050" w:type="dxa"/>
            <w:tcBorders>
              <w:top w:val="nil"/>
              <w:left w:val="nil"/>
              <w:bottom w:val="single" w:sz="4" w:space="0" w:color="auto"/>
              <w:right w:val="single" w:sz="4" w:space="0" w:color="auto"/>
            </w:tcBorders>
            <w:shd w:val="clear" w:color="auto" w:fill="auto"/>
            <w:noWrap/>
            <w:vAlign w:val="bottom"/>
            <w:hideMark/>
          </w:tcPr>
          <w:p w:rsidR="009453D1" w:rsidRPr="009453D1" w:rsidRDefault="009453D1" w:rsidP="009453D1">
            <w:pPr>
              <w:rPr>
                <w:rFonts w:ascii="Calibri" w:hAnsi="Calibri"/>
                <w:color w:val="000000"/>
                <w:sz w:val="22"/>
                <w:szCs w:val="22"/>
              </w:rPr>
            </w:pPr>
            <w:r w:rsidRPr="009453D1">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bottom"/>
            <w:hideMark/>
          </w:tcPr>
          <w:p w:rsidR="009453D1" w:rsidRPr="009453D1" w:rsidRDefault="009453D1" w:rsidP="009453D1">
            <w:pPr>
              <w:rPr>
                <w:rFonts w:ascii="Calibri" w:hAnsi="Calibri"/>
                <w:color w:val="000000"/>
                <w:sz w:val="22"/>
                <w:szCs w:val="22"/>
              </w:rPr>
            </w:pPr>
            <w:r w:rsidRPr="009453D1">
              <w:rPr>
                <w:rFonts w:ascii="Calibri" w:hAnsi="Calibri"/>
                <w:color w:val="000000"/>
                <w:sz w:val="22"/>
                <w:szCs w:val="22"/>
              </w:rPr>
              <w:t> </w:t>
            </w:r>
          </w:p>
        </w:tc>
        <w:tc>
          <w:tcPr>
            <w:tcW w:w="821" w:type="dxa"/>
            <w:tcBorders>
              <w:top w:val="nil"/>
              <w:left w:val="nil"/>
              <w:bottom w:val="single" w:sz="4" w:space="0" w:color="auto"/>
              <w:right w:val="single" w:sz="4" w:space="0" w:color="auto"/>
            </w:tcBorders>
            <w:shd w:val="clear" w:color="auto" w:fill="auto"/>
            <w:noWrap/>
            <w:vAlign w:val="bottom"/>
            <w:hideMark/>
          </w:tcPr>
          <w:p w:rsidR="009453D1" w:rsidRPr="009453D1" w:rsidRDefault="009453D1" w:rsidP="009453D1">
            <w:pPr>
              <w:rPr>
                <w:rFonts w:ascii="Calibri" w:hAnsi="Calibri"/>
                <w:color w:val="000000"/>
                <w:sz w:val="22"/>
                <w:szCs w:val="22"/>
              </w:rPr>
            </w:pPr>
            <w:r w:rsidRPr="009453D1">
              <w:rPr>
                <w:rFonts w:ascii="Calibri" w:hAnsi="Calibri"/>
                <w:color w:val="000000"/>
                <w:sz w:val="22"/>
                <w:szCs w:val="22"/>
              </w:rPr>
              <w:t> </w:t>
            </w:r>
          </w:p>
        </w:tc>
        <w:tc>
          <w:tcPr>
            <w:tcW w:w="1582"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b/>
                <w:bCs/>
                <w:i/>
                <w:iCs/>
                <w:color w:val="000000"/>
                <w:sz w:val="22"/>
                <w:szCs w:val="22"/>
              </w:rPr>
            </w:pPr>
            <w:r w:rsidRPr="009453D1">
              <w:rPr>
                <w:b/>
                <w:bCs/>
                <w:i/>
                <w:iCs/>
                <w:color w:val="000000"/>
                <w:sz w:val="22"/>
                <w:szCs w:val="22"/>
              </w:rPr>
              <w:t>90,000</w:t>
            </w:r>
          </w:p>
        </w:tc>
      </w:tr>
      <w:tr w:rsidR="009453D1" w:rsidRPr="009453D1" w:rsidTr="009453D1">
        <w:trPr>
          <w:trHeight w:val="525"/>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b/>
                <w:bCs/>
                <w:i/>
                <w:iCs/>
                <w:color w:val="000000"/>
                <w:sz w:val="20"/>
                <w:szCs w:val="20"/>
              </w:rPr>
            </w:pPr>
            <w:r w:rsidRPr="009453D1">
              <w:rPr>
                <w:b/>
                <w:bCs/>
                <w:i/>
                <w:iCs/>
                <w:color w:val="000000"/>
                <w:sz w:val="20"/>
                <w:szCs w:val="20"/>
              </w:rPr>
              <w:t xml:space="preserve"> -</w:t>
            </w:r>
          </w:p>
        </w:tc>
        <w:tc>
          <w:tcPr>
            <w:tcW w:w="9050" w:type="dxa"/>
            <w:tcBorders>
              <w:top w:val="nil"/>
              <w:left w:val="nil"/>
              <w:bottom w:val="single" w:sz="4" w:space="0" w:color="auto"/>
              <w:right w:val="single" w:sz="4" w:space="0" w:color="auto"/>
            </w:tcBorders>
            <w:shd w:val="clear" w:color="000000" w:fill="FFFFFF"/>
            <w:vAlign w:val="center"/>
            <w:hideMark/>
          </w:tcPr>
          <w:p w:rsidR="009453D1" w:rsidRPr="009453D1" w:rsidRDefault="009453D1" w:rsidP="009453D1">
            <w:pPr>
              <w:rPr>
                <w:color w:val="000000"/>
                <w:sz w:val="20"/>
                <w:szCs w:val="20"/>
              </w:rPr>
            </w:pPr>
            <w:r w:rsidRPr="009453D1">
              <w:rPr>
                <w:color w:val="000000"/>
                <w:sz w:val="20"/>
                <w:szCs w:val="20"/>
              </w:rPr>
              <w:t>Thai Nguyen</w:t>
            </w:r>
          </w:p>
        </w:tc>
        <w:tc>
          <w:tcPr>
            <w:tcW w:w="1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center"/>
              <w:rPr>
                <w:color w:val="000000"/>
                <w:sz w:val="20"/>
                <w:szCs w:val="20"/>
              </w:rPr>
            </w:pPr>
            <w:r w:rsidRPr="009453D1">
              <w:rPr>
                <w:color w:val="000000"/>
                <w:sz w:val="20"/>
                <w:szCs w:val="20"/>
              </w:rPr>
              <w:t>Meeting</w:t>
            </w:r>
          </w:p>
        </w:tc>
        <w:tc>
          <w:tcPr>
            <w:tcW w:w="1137"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2"/>
                <w:szCs w:val="22"/>
              </w:rPr>
            </w:pPr>
            <w:r w:rsidRPr="009453D1">
              <w:rPr>
                <w:color w:val="000000"/>
                <w:sz w:val="22"/>
                <w:szCs w:val="22"/>
              </w:rPr>
              <w:t>200</w:t>
            </w:r>
          </w:p>
        </w:tc>
        <w:tc>
          <w:tcPr>
            <w:tcW w:w="821"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color w:val="000000"/>
                <w:sz w:val="22"/>
                <w:szCs w:val="22"/>
              </w:rPr>
            </w:pPr>
            <w:r w:rsidRPr="009453D1">
              <w:rPr>
                <w:color w:val="000000"/>
                <w:sz w:val="22"/>
                <w:szCs w:val="22"/>
              </w:rPr>
              <w:t>200</w:t>
            </w:r>
          </w:p>
        </w:tc>
        <w:tc>
          <w:tcPr>
            <w:tcW w:w="1582"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color w:val="000000"/>
                <w:sz w:val="22"/>
                <w:szCs w:val="22"/>
              </w:rPr>
            </w:pPr>
            <w:r w:rsidRPr="009453D1">
              <w:rPr>
                <w:color w:val="000000"/>
                <w:sz w:val="22"/>
                <w:szCs w:val="22"/>
              </w:rPr>
              <w:t>40,000</w:t>
            </w:r>
          </w:p>
        </w:tc>
      </w:tr>
      <w:tr w:rsidR="009453D1" w:rsidRPr="009453D1" w:rsidTr="009453D1">
        <w:trPr>
          <w:trHeight w:val="465"/>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0"/>
                <w:szCs w:val="20"/>
              </w:rPr>
            </w:pPr>
            <w:r w:rsidRPr="009453D1">
              <w:rPr>
                <w:color w:val="000000"/>
                <w:sz w:val="20"/>
                <w:szCs w:val="20"/>
              </w:rPr>
              <w:t xml:space="preserve"> -</w:t>
            </w:r>
          </w:p>
        </w:tc>
        <w:tc>
          <w:tcPr>
            <w:tcW w:w="9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both"/>
              <w:rPr>
                <w:color w:val="000000"/>
                <w:sz w:val="20"/>
                <w:szCs w:val="20"/>
              </w:rPr>
            </w:pPr>
            <w:r w:rsidRPr="009453D1">
              <w:rPr>
                <w:color w:val="000000"/>
                <w:sz w:val="20"/>
                <w:szCs w:val="20"/>
              </w:rPr>
              <w:t>Ha Tinh</w:t>
            </w:r>
          </w:p>
        </w:tc>
        <w:tc>
          <w:tcPr>
            <w:tcW w:w="1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center"/>
              <w:rPr>
                <w:color w:val="000000"/>
                <w:sz w:val="20"/>
                <w:szCs w:val="20"/>
              </w:rPr>
            </w:pPr>
            <w:r w:rsidRPr="009453D1">
              <w:rPr>
                <w:color w:val="000000"/>
                <w:sz w:val="20"/>
                <w:szCs w:val="20"/>
              </w:rPr>
              <w:t>Meeting</w:t>
            </w:r>
          </w:p>
        </w:tc>
        <w:tc>
          <w:tcPr>
            <w:tcW w:w="1137"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2"/>
                <w:szCs w:val="22"/>
              </w:rPr>
            </w:pPr>
            <w:r w:rsidRPr="009453D1">
              <w:rPr>
                <w:color w:val="000000"/>
                <w:sz w:val="22"/>
                <w:szCs w:val="22"/>
              </w:rPr>
              <w:t>50</w:t>
            </w:r>
          </w:p>
        </w:tc>
        <w:tc>
          <w:tcPr>
            <w:tcW w:w="821"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color w:val="000000"/>
                <w:sz w:val="22"/>
                <w:szCs w:val="22"/>
              </w:rPr>
            </w:pPr>
            <w:r w:rsidRPr="009453D1">
              <w:rPr>
                <w:color w:val="000000"/>
                <w:sz w:val="22"/>
                <w:szCs w:val="22"/>
              </w:rPr>
              <w:t>200</w:t>
            </w:r>
          </w:p>
        </w:tc>
        <w:tc>
          <w:tcPr>
            <w:tcW w:w="1582"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color w:val="000000"/>
                <w:sz w:val="22"/>
                <w:szCs w:val="22"/>
              </w:rPr>
            </w:pPr>
            <w:r w:rsidRPr="009453D1">
              <w:rPr>
                <w:color w:val="000000"/>
                <w:sz w:val="22"/>
                <w:szCs w:val="22"/>
              </w:rPr>
              <w:t>10,000</w:t>
            </w:r>
          </w:p>
        </w:tc>
      </w:tr>
      <w:tr w:rsidR="009453D1" w:rsidRPr="009453D1" w:rsidTr="009453D1">
        <w:trPr>
          <w:trHeight w:val="480"/>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0"/>
                <w:szCs w:val="20"/>
              </w:rPr>
            </w:pPr>
            <w:r w:rsidRPr="009453D1">
              <w:rPr>
                <w:color w:val="000000"/>
                <w:sz w:val="20"/>
                <w:szCs w:val="20"/>
              </w:rPr>
              <w:t xml:space="preserve"> -</w:t>
            </w:r>
          </w:p>
        </w:tc>
        <w:tc>
          <w:tcPr>
            <w:tcW w:w="9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both"/>
              <w:rPr>
                <w:color w:val="000000"/>
                <w:sz w:val="20"/>
                <w:szCs w:val="20"/>
              </w:rPr>
            </w:pPr>
            <w:r w:rsidRPr="009453D1">
              <w:rPr>
                <w:color w:val="000000"/>
                <w:sz w:val="20"/>
                <w:szCs w:val="20"/>
              </w:rPr>
              <w:t>Quang Binh</w:t>
            </w:r>
          </w:p>
        </w:tc>
        <w:tc>
          <w:tcPr>
            <w:tcW w:w="1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center"/>
              <w:rPr>
                <w:color w:val="000000"/>
                <w:sz w:val="20"/>
                <w:szCs w:val="20"/>
              </w:rPr>
            </w:pPr>
            <w:r w:rsidRPr="009453D1">
              <w:rPr>
                <w:color w:val="000000"/>
                <w:sz w:val="20"/>
                <w:szCs w:val="20"/>
              </w:rPr>
              <w:t>Meeting</w:t>
            </w:r>
          </w:p>
        </w:tc>
        <w:tc>
          <w:tcPr>
            <w:tcW w:w="1137"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2"/>
                <w:szCs w:val="22"/>
              </w:rPr>
            </w:pPr>
            <w:r w:rsidRPr="009453D1">
              <w:rPr>
                <w:color w:val="000000"/>
                <w:sz w:val="22"/>
                <w:szCs w:val="22"/>
              </w:rPr>
              <w:t>100</w:t>
            </w:r>
          </w:p>
        </w:tc>
        <w:tc>
          <w:tcPr>
            <w:tcW w:w="821"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color w:val="000000"/>
                <w:sz w:val="22"/>
                <w:szCs w:val="22"/>
              </w:rPr>
            </w:pPr>
            <w:r w:rsidRPr="009453D1">
              <w:rPr>
                <w:color w:val="000000"/>
                <w:sz w:val="22"/>
                <w:szCs w:val="22"/>
              </w:rPr>
              <w:t>200</w:t>
            </w:r>
          </w:p>
        </w:tc>
        <w:tc>
          <w:tcPr>
            <w:tcW w:w="1582"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color w:val="000000"/>
                <w:sz w:val="22"/>
                <w:szCs w:val="22"/>
              </w:rPr>
            </w:pPr>
            <w:r w:rsidRPr="009453D1">
              <w:rPr>
                <w:color w:val="000000"/>
                <w:sz w:val="22"/>
                <w:szCs w:val="22"/>
              </w:rPr>
              <w:t>20,000</w:t>
            </w:r>
          </w:p>
        </w:tc>
      </w:tr>
      <w:tr w:rsidR="009453D1" w:rsidRPr="009453D1" w:rsidTr="009453D1">
        <w:trPr>
          <w:trHeight w:val="495"/>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i/>
                <w:iCs/>
                <w:color w:val="000000"/>
                <w:sz w:val="20"/>
                <w:szCs w:val="20"/>
              </w:rPr>
            </w:pPr>
            <w:r w:rsidRPr="009453D1">
              <w:rPr>
                <w:i/>
                <w:iCs/>
                <w:color w:val="000000"/>
                <w:sz w:val="20"/>
                <w:szCs w:val="20"/>
              </w:rPr>
              <w:t xml:space="preserve"> -</w:t>
            </w:r>
          </w:p>
        </w:tc>
        <w:tc>
          <w:tcPr>
            <w:tcW w:w="9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both"/>
              <w:rPr>
                <w:color w:val="000000"/>
                <w:sz w:val="20"/>
                <w:szCs w:val="20"/>
              </w:rPr>
            </w:pPr>
            <w:r w:rsidRPr="009453D1">
              <w:rPr>
                <w:color w:val="000000"/>
                <w:sz w:val="20"/>
                <w:szCs w:val="20"/>
              </w:rPr>
              <w:t>An Giang</w:t>
            </w:r>
          </w:p>
        </w:tc>
        <w:tc>
          <w:tcPr>
            <w:tcW w:w="1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center"/>
              <w:rPr>
                <w:color w:val="000000"/>
                <w:sz w:val="20"/>
                <w:szCs w:val="20"/>
              </w:rPr>
            </w:pPr>
            <w:r w:rsidRPr="009453D1">
              <w:rPr>
                <w:color w:val="000000"/>
                <w:sz w:val="20"/>
                <w:szCs w:val="20"/>
              </w:rPr>
              <w:t>Meeting</w:t>
            </w:r>
          </w:p>
        </w:tc>
        <w:tc>
          <w:tcPr>
            <w:tcW w:w="1137"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2"/>
                <w:szCs w:val="22"/>
              </w:rPr>
            </w:pPr>
            <w:r w:rsidRPr="009453D1">
              <w:rPr>
                <w:color w:val="000000"/>
                <w:sz w:val="22"/>
                <w:szCs w:val="22"/>
              </w:rPr>
              <w:t>100</w:t>
            </w:r>
          </w:p>
        </w:tc>
        <w:tc>
          <w:tcPr>
            <w:tcW w:w="821"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color w:val="000000"/>
                <w:sz w:val="22"/>
                <w:szCs w:val="22"/>
              </w:rPr>
            </w:pPr>
            <w:r w:rsidRPr="009453D1">
              <w:rPr>
                <w:color w:val="000000"/>
                <w:sz w:val="22"/>
                <w:szCs w:val="22"/>
              </w:rPr>
              <w:t>200</w:t>
            </w:r>
          </w:p>
        </w:tc>
        <w:tc>
          <w:tcPr>
            <w:tcW w:w="1582"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color w:val="000000"/>
                <w:sz w:val="22"/>
                <w:szCs w:val="22"/>
              </w:rPr>
            </w:pPr>
            <w:r w:rsidRPr="009453D1">
              <w:rPr>
                <w:color w:val="000000"/>
                <w:sz w:val="22"/>
                <w:szCs w:val="22"/>
              </w:rPr>
              <w:t>20,000</w:t>
            </w:r>
          </w:p>
        </w:tc>
      </w:tr>
      <w:tr w:rsidR="009453D1" w:rsidRPr="009453D1" w:rsidTr="009453D1">
        <w:trPr>
          <w:trHeight w:val="773"/>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b/>
                <w:bCs/>
                <w:i/>
                <w:iCs/>
                <w:color w:val="000000"/>
                <w:sz w:val="20"/>
                <w:szCs w:val="20"/>
              </w:rPr>
            </w:pPr>
            <w:r w:rsidRPr="009453D1">
              <w:rPr>
                <w:b/>
                <w:bCs/>
                <w:i/>
                <w:iCs/>
                <w:color w:val="000000"/>
                <w:sz w:val="20"/>
                <w:szCs w:val="20"/>
              </w:rPr>
              <w:t>Activity 5</w:t>
            </w:r>
          </w:p>
        </w:tc>
        <w:tc>
          <w:tcPr>
            <w:tcW w:w="9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both"/>
              <w:rPr>
                <w:b/>
                <w:bCs/>
                <w:i/>
                <w:iCs/>
                <w:color w:val="000000"/>
                <w:sz w:val="20"/>
                <w:szCs w:val="20"/>
              </w:rPr>
            </w:pPr>
            <w:r w:rsidRPr="009453D1">
              <w:rPr>
                <w:b/>
                <w:bCs/>
                <w:i/>
                <w:iCs/>
                <w:color w:val="000000"/>
                <w:sz w:val="20"/>
                <w:szCs w:val="20"/>
              </w:rPr>
              <w:t>Meetings to introduce project sites</w:t>
            </w:r>
            <w:r w:rsidRPr="009453D1">
              <w:rPr>
                <w:color w:val="000000"/>
                <w:sz w:val="20"/>
                <w:szCs w:val="20"/>
              </w:rPr>
              <w:t xml:space="preserve"> (in 6 districts, with representatives at the district and commune levels in the project sites </w:t>
            </w:r>
          </w:p>
        </w:tc>
        <w:tc>
          <w:tcPr>
            <w:tcW w:w="1050" w:type="dxa"/>
            <w:tcBorders>
              <w:top w:val="nil"/>
              <w:left w:val="nil"/>
              <w:bottom w:val="single" w:sz="4" w:space="0" w:color="auto"/>
              <w:right w:val="single" w:sz="4" w:space="0" w:color="auto"/>
            </w:tcBorders>
            <w:shd w:val="clear" w:color="auto" w:fill="auto"/>
            <w:noWrap/>
            <w:vAlign w:val="bottom"/>
            <w:hideMark/>
          </w:tcPr>
          <w:p w:rsidR="009453D1" w:rsidRPr="009453D1" w:rsidRDefault="009453D1" w:rsidP="009453D1">
            <w:pPr>
              <w:rPr>
                <w:rFonts w:ascii="Calibri" w:hAnsi="Calibri"/>
                <w:color w:val="000000"/>
                <w:sz w:val="22"/>
                <w:szCs w:val="22"/>
              </w:rPr>
            </w:pPr>
            <w:r w:rsidRPr="009453D1">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bottom"/>
            <w:hideMark/>
          </w:tcPr>
          <w:p w:rsidR="009453D1" w:rsidRPr="009453D1" w:rsidRDefault="009453D1" w:rsidP="009453D1">
            <w:pPr>
              <w:rPr>
                <w:rFonts w:ascii="Calibri" w:hAnsi="Calibri"/>
                <w:color w:val="000000"/>
                <w:sz w:val="22"/>
                <w:szCs w:val="22"/>
              </w:rPr>
            </w:pPr>
            <w:r w:rsidRPr="009453D1">
              <w:rPr>
                <w:rFonts w:ascii="Calibri" w:hAnsi="Calibri"/>
                <w:color w:val="000000"/>
                <w:sz w:val="22"/>
                <w:szCs w:val="22"/>
              </w:rPr>
              <w:t> </w:t>
            </w:r>
          </w:p>
        </w:tc>
        <w:tc>
          <w:tcPr>
            <w:tcW w:w="821" w:type="dxa"/>
            <w:tcBorders>
              <w:top w:val="nil"/>
              <w:left w:val="nil"/>
              <w:bottom w:val="single" w:sz="4" w:space="0" w:color="auto"/>
              <w:right w:val="single" w:sz="4" w:space="0" w:color="auto"/>
            </w:tcBorders>
            <w:shd w:val="clear" w:color="auto" w:fill="auto"/>
            <w:noWrap/>
            <w:vAlign w:val="bottom"/>
            <w:hideMark/>
          </w:tcPr>
          <w:p w:rsidR="009453D1" w:rsidRPr="009453D1" w:rsidRDefault="009453D1" w:rsidP="009453D1">
            <w:pPr>
              <w:rPr>
                <w:rFonts w:ascii="Calibri" w:hAnsi="Calibri"/>
                <w:color w:val="000000"/>
                <w:sz w:val="22"/>
                <w:szCs w:val="22"/>
              </w:rPr>
            </w:pPr>
            <w:r w:rsidRPr="009453D1">
              <w:rPr>
                <w:rFonts w:ascii="Calibri" w:hAnsi="Calibri"/>
                <w:color w:val="000000"/>
                <w:sz w:val="22"/>
                <w:szCs w:val="22"/>
              </w:rPr>
              <w:t> </w:t>
            </w:r>
          </w:p>
        </w:tc>
        <w:tc>
          <w:tcPr>
            <w:tcW w:w="1582"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b/>
                <w:bCs/>
                <w:i/>
                <w:iCs/>
                <w:color w:val="000000"/>
                <w:sz w:val="22"/>
                <w:szCs w:val="22"/>
              </w:rPr>
            </w:pPr>
            <w:r w:rsidRPr="009453D1">
              <w:rPr>
                <w:b/>
                <w:bCs/>
                <w:i/>
                <w:iCs/>
                <w:color w:val="000000"/>
                <w:sz w:val="22"/>
                <w:szCs w:val="22"/>
              </w:rPr>
              <w:t>1,800</w:t>
            </w:r>
          </w:p>
        </w:tc>
      </w:tr>
      <w:tr w:rsidR="009453D1" w:rsidRPr="009453D1" w:rsidTr="009453D1">
        <w:trPr>
          <w:trHeight w:val="540"/>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b/>
                <w:bCs/>
                <w:i/>
                <w:iCs/>
                <w:color w:val="000000"/>
                <w:sz w:val="20"/>
                <w:szCs w:val="20"/>
              </w:rPr>
            </w:pPr>
            <w:r w:rsidRPr="009453D1">
              <w:rPr>
                <w:b/>
                <w:bCs/>
                <w:i/>
                <w:iCs/>
                <w:color w:val="000000"/>
                <w:sz w:val="20"/>
                <w:szCs w:val="20"/>
              </w:rPr>
              <w:t xml:space="preserve"> -</w:t>
            </w:r>
          </w:p>
        </w:tc>
        <w:tc>
          <w:tcPr>
            <w:tcW w:w="9050" w:type="dxa"/>
            <w:tcBorders>
              <w:top w:val="nil"/>
              <w:left w:val="nil"/>
              <w:bottom w:val="single" w:sz="4" w:space="0" w:color="auto"/>
              <w:right w:val="single" w:sz="4" w:space="0" w:color="auto"/>
            </w:tcBorders>
            <w:shd w:val="clear" w:color="000000" w:fill="FFFFFF"/>
            <w:vAlign w:val="center"/>
            <w:hideMark/>
          </w:tcPr>
          <w:p w:rsidR="009453D1" w:rsidRPr="009453D1" w:rsidRDefault="009453D1" w:rsidP="009453D1">
            <w:pPr>
              <w:rPr>
                <w:color w:val="000000"/>
                <w:sz w:val="20"/>
                <w:szCs w:val="20"/>
              </w:rPr>
            </w:pPr>
            <w:r w:rsidRPr="009453D1">
              <w:rPr>
                <w:color w:val="000000"/>
                <w:sz w:val="20"/>
                <w:szCs w:val="20"/>
              </w:rPr>
              <w:t>Thai Nguyen</w:t>
            </w:r>
          </w:p>
        </w:tc>
        <w:tc>
          <w:tcPr>
            <w:tcW w:w="1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center"/>
              <w:rPr>
                <w:color w:val="000000"/>
                <w:sz w:val="20"/>
                <w:szCs w:val="20"/>
              </w:rPr>
            </w:pPr>
            <w:r w:rsidRPr="009453D1">
              <w:rPr>
                <w:color w:val="000000"/>
                <w:sz w:val="20"/>
                <w:szCs w:val="20"/>
              </w:rPr>
              <w:t>Meeting</w:t>
            </w:r>
          </w:p>
        </w:tc>
        <w:tc>
          <w:tcPr>
            <w:tcW w:w="1137"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2"/>
                <w:szCs w:val="22"/>
              </w:rPr>
            </w:pPr>
            <w:r w:rsidRPr="009453D1">
              <w:rPr>
                <w:color w:val="000000"/>
                <w:sz w:val="22"/>
                <w:szCs w:val="22"/>
              </w:rPr>
              <w:t>6</w:t>
            </w:r>
          </w:p>
        </w:tc>
        <w:tc>
          <w:tcPr>
            <w:tcW w:w="821"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color w:val="000000"/>
                <w:sz w:val="22"/>
                <w:szCs w:val="22"/>
              </w:rPr>
            </w:pPr>
            <w:r w:rsidRPr="009453D1">
              <w:rPr>
                <w:color w:val="000000"/>
                <w:sz w:val="22"/>
                <w:szCs w:val="22"/>
              </w:rPr>
              <w:t>300</w:t>
            </w:r>
          </w:p>
        </w:tc>
        <w:tc>
          <w:tcPr>
            <w:tcW w:w="1582"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color w:val="000000"/>
                <w:sz w:val="22"/>
                <w:szCs w:val="22"/>
              </w:rPr>
            </w:pPr>
            <w:r w:rsidRPr="009453D1">
              <w:rPr>
                <w:color w:val="000000"/>
                <w:sz w:val="22"/>
                <w:szCs w:val="22"/>
              </w:rPr>
              <w:t>1,800</w:t>
            </w:r>
          </w:p>
        </w:tc>
      </w:tr>
      <w:tr w:rsidR="009453D1" w:rsidRPr="009453D1" w:rsidTr="009453D1">
        <w:trPr>
          <w:trHeight w:val="692"/>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b/>
                <w:bCs/>
                <w:i/>
                <w:iCs/>
                <w:color w:val="000000"/>
                <w:sz w:val="20"/>
                <w:szCs w:val="20"/>
              </w:rPr>
            </w:pPr>
            <w:r w:rsidRPr="009453D1">
              <w:rPr>
                <w:b/>
                <w:bCs/>
                <w:i/>
                <w:iCs/>
                <w:color w:val="000000"/>
                <w:sz w:val="20"/>
                <w:szCs w:val="20"/>
              </w:rPr>
              <w:t>Activity 6</w:t>
            </w:r>
          </w:p>
        </w:tc>
        <w:tc>
          <w:tcPr>
            <w:tcW w:w="9050" w:type="dxa"/>
            <w:tcBorders>
              <w:top w:val="nil"/>
              <w:left w:val="nil"/>
              <w:bottom w:val="single" w:sz="4" w:space="0" w:color="auto"/>
              <w:right w:val="single" w:sz="4" w:space="0" w:color="auto"/>
            </w:tcBorders>
            <w:shd w:val="clear" w:color="000000" w:fill="FFFFFF"/>
            <w:vAlign w:val="center"/>
            <w:hideMark/>
          </w:tcPr>
          <w:p w:rsidR="009453D1" w:rsidRPr="009453D1" w:rsidRDefault="009453D1" w:rsidP="009453D1">
            <w:pPr>
              <w:rPr>
                <w:b/>
                <w:bCs/>
                <w:i/>
                <w:iCs/>
                <w:color w:val="000000"/>
                <w:sz w:val="20"/>
                <w:szCs w:val="20"/>
              </w:rPr>
            </w:pPr>
            <w:r w:rsidRPr="009453D1">
              <w:rPr>
                <w:b/>
                <w:bCs/>
                <w:i/>
                <w:iCs/>
                <w:color w:val="000000"/>
                <w:sz w:val="20"/>
                <w:szCs w:val="20"/>
              </w:rPr>
              <w:t xml:space="preserve">Training of land administrators </w:t>
            </w:r>
            <w:r w:rsidRPr="009453D1">
              <w:rPr>
                <w:color w:val="000000"/>
                <w:sz w:val="20"/>
                <w:szCs w:val="20"/>
              </w:rPr>
              <w:t>(Orientation workshops for land administrators in working with EM people) (2 workshops/ province)</w:t>
            </w:r>
          </w:p>
        </w:tc>
        <w:tc>
          <w:tcPr>
            <w:tcW w:w="1050"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0"/>
                <w:szCs w:val="20"/>
              </w:rPr>
            </w:pPr>
            <w:r w:rsidRPr="009453D1">
              <w:rPr>
                <w:color w:val="000000"/>
                <w:sz w:val="20"/>
                <w:szCs w:val="20"/>
              </w:rPr>
              <w:t>Workshop</w:t>
            </w:r>
          </w:p>
        </w:tc>
        <w:tc>
          <w:tcPr>
            <w:tcW w:w="1137"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b/>
                <w:bCs/>
                <w:i/>
                <w:iCs/>
                <w:color w:val="000000"/>
                <w:sz w:val="22"/>
                <w:szCs w:val="22"/>
              </w:rPr>
            </w:pPr>
            <w:r w:rsidRPr="009453D1">
              <w:rPr>
                <w:b/>
                <w:bCs/>
                <w:i/>
                <w:iCs/>
                <w:color w:val="000000"/>
                <w:sz w:val="22"/>
                <w:szCs w:val="22"/>
              </w:rPr>
              <w:t>2</w:t>
            </w:r>
          </w:p>
        </w:tc>
        <w:tc>
          <w:tcPr>
            <w:tcW w:w="821"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b/>
                <w:bCs/>
                <w:i/>
                <w:iCs/>
                <w:color w:val="000000"/>
                <w:sz w:val="22"/>
                <w:szCs w:val="22"/>
              </w:rPr>
            </w:pPr>
            <w:r w:rsidRPr="009453D1">
              <w:rPr>
                <w:b/>
                <w:bCs/>
                <w:i/>
                <w:iCs/>
                <w:color w:val="000000"/>
                <w:sz w:val="22"/>
                <w:szCs w:val="22"/>
              </w:rPr>
              <w:t>25,000</w:t>
            </w:r>
          </w:p>
        </w:tc>
        <w:tc>
          <w:tcPr>
            <w:tcW w:w="1582"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b/>
                <w:bCs/>
                <w:i/>
                <w:iCs/>
                <w:color w:val="000000"/>
                <w:sz w:val="22"/>
                <w:szCs w:val="22"/>
              </w:rPr>
            </w:pPr>
            <w:r w:rsidRPr="009453D1">
              <w:rPr>
                <w:b/>
                <w:bCs/>
                <w:i/>
                <w:iCs/>
                <w:color w:val="000000"/>
                <w:sz w:val="22"/>
                <w:szCs w:val="22"/>
              </w:rPr>
              <w:t>26,000</w:t>
            </w:r>
          </w:p>
        </w:tc>
      </w:tr>
      <w:tr w:rsidR="009453D1" w:rsidRPr="009453D1" w:rsidTr="009453D1">
        <w:trPr>
          <w:trHeight w:val="570"/>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b/>
                <w:bCs/>
                <w:i/>
                <w:iCs/>
                <w:color w:val="000000"/>
                <w:sz w:val="20"/>
                <w:szCs w:val="20"/>
              </w:rPr>
            </w:pPr>
            <w:r w:rsidRPr="009453D1">
              <w:rPr>
                <w:b/>
                <w:bCs/>
                <w:i/>
                <w:iCs/>
                <w:color w:val="000000"/>
                <w:sz w:val="20"/>
                <w:szCs w:val="20"/>
              </w:rPr>
              <w:t xml:space="preserve"> -</w:t>
            </w:r>
          </w:p>
        </w:tc>
        <w:tc>
          <w:tcPr>
            <w:tcW w:w="9050" w:type="dxa"/>
            <w:tcBorders>
              <w:top w:val="nil"/>
              <w:left w:val="nil"/>
              <w:bottom w:val="single" w:sz="4" w:space="0" w:color="auto"/>
              <w:right w:val="single" w:sz="4" w:space="0" w:color="auto"/>
            </w:tcBorders>
            <w:shd w:val="clear" w:color="000000" w:fill="FFFFFF"/>
            <w:vAlign w:val="center"/>
            <w:hideMark/>
          </w:tcPr>
          <w:p w:rsidR="009453D1" w:rsidRPr="009453D1" w:rsidRDefault="009453D1" w:rsidP="009453D1">
            <w:pPr>
              <w:rPr>
                <w:color w:val="000000"/>
                <w:sz w:val="20"/>
                <w:szCs w:val="20"/>
              </w:rPr>
            </w:pPr>
            <w:r w:rsidRPr="009453D1">
              <w:rPr>
                <w:color w:val="000000"/>
                <w:sz w:val="20"/>
                <w:szCs w:val="20"/>
              </w:rPr>
              <w:t>Thai Nguyen</w:t>
            </w:r>
          </w:p>
        </w:tc>
        <w:tc>
          <w:tcPr>
            <w:tcW w:w="1050"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0"/>
                <w:szCs w:val="20"/>
              </w:rPr>
            </w:pPr>
            <w:r w:rsidRPr="009453D1">
              <w:rPr>
                <w:color w:val="000000"/>
                <w:sz w:val="20"/>
                <w:szCs w:val="20"/>
              </w:rPr>
              <w:t>Workshop</w:t>
            </w:r>
          </w:p>
        </w:tc>
        <w:tc>
          <w:tcPr>
            <w:tcW w:w="1137"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2"/>
                <w:szCs w:val="22"/>
              </w:rPr>
            </w:pPr>
            <w:r w:rsidRPr="009453D1">
              <w:rPr>
                <w:color w:val="000000"/>
                <w:sz w:val="22"/>
                <w:szCs w:val="22"/>
              </w:rPr>
              <w:t>2</w:t>
            </w:r>
          </w:p>
        </w:tc>
        <w:tc>
          <w:tcPr>
            <w:tcW w:w="821"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color w:val="000000"/>
                <w:sz w:val="22"/>
                <w:szCs w:val="22"/>
              </w:rPr>
            </w:pPr>
            <w:r w:rsidRPr="009453D1">
              <w:rPr>
                <w:color w:val="000000"/>
                <w:sz w:val="22"/>
                <w:szCs w:val="22"/>
              </w:rPr>
              <w:t>5,000</w:t>
            </w:r>
          </w:p>
        </w:tc>
        <w:tc>
          <w:tcPr>
            <w:tcW w:w="1582"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color w:val="000000"/>
                <w:sz w:val="22"/>
                <w:szCs w:val="22"/>
              </w:rPr>
            </w:pPr>
            <w:r w:rsidRPr="009453D1">
              <w:rPr>
                <w:color w:val="000000"/>
                <w:sz w:val="22"/>
                <w:szCs w:val="22"/>
              </w:rPr>
              <w:t>10,000</w:t>
            </w:r>
          </w:p>
        </w:tc>
      </w:tr>
      <w:tr w:rsidR="009453D1" w:rsidRPr="009453D1" w:rsidTr="009453D1">
        <w:trPr>
          <w:trHeight w:val="510"/>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i/>
                <w:iCs/>
                <w:color w:val="000000"/>
                <w:sz w:val="20"/>
                <w:szCs w:val="20"/>
              </w:rPr>
            </w:pPr>
            <w:r w:rsidRPr="009453D1">
              <w:rPr>
                <w:i/>
                <w:iCs/>
                <w:color w:val="000000"/>
                <w:sz w:val="20"/>
                <w:szCs w:val="20"/>
              </w:rPr>
              <w:t xml:space="preserve"> -</w:t>
            </w:r>
          </w:p>
        </w:tc>
        <w:tc>
          <w:tcPr>
            <w:tcW w:w="9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both"/>
              <w:rPr>
                <w:color w:val="000000"/>
                <w:sz w:val="20"/>
                <w:szCs w:val="20"/>
              </w:rPr>
            </w:pPr>
            <w:r w:rsidRPr="009453D1">
              <w:rPr>
                <w:color w:val="000000"/>
                <w:sz w:val="20"/>
                <w:szCs w:val="20"/>
              </w:rPr>
              <w:t>Ha Tinh</w:t>
            </w:r>
          </w:p>
        </w:tc>
        <w:tc>
          <w:tcPr>
            <w:tcW w:w="1050"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0"/>
                <w:szCs w:val="20"/>
              </w:rPr>
            </w:pPr>
            <w:r w:rsidRPr="009453D1">
              <w:rPr>
                <w:color w:val="000000"/>
                <w:sz w:val="20"/>
                <w:szCs w:val="20"/>
              </w:rPr>
              <w:t>Workshop</w:t>
            </w:r>
          </w:p>
        </w:tc>
        <w:tc>
          <w:tcPr>
            <w:tcW w:w="1137"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2"/>
                <w:szCs w:val="22"/>
              </w:rPr>
            </w:pPr>
            <w:r w:rsidRPr="009453D1">
              <w:rPr>
                <w:color w:val="000000"/>
                <w:sz w:val="22"/>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color w:val="000000"/>
                <w:sz w:val="22"/>
                <w:szCs w:val="22"/>
              </w:rPr>
            </w:pPr>
            <w:r w:rsidRPr="009453D1">
              <w:rPr>
                <w:color w:val="000000"/>
                <w:sz w:val="22"/>
                <w:szCs w:val="22"/>
              </w:rPr>
              <w:t>3,000</w:t>
            </w:r>
          </w:p>
        </w:tc>
        <w:tc>
          <w:tcPr>
            <w:tcW w:w="1582"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color w:val="000000"/>
                <w:sz w:val="22"/>
                <w:szCs w:val="22"/>
              </w:rPr>
            </w:pPr>
            <w:r w:rsidRPr="009453D1">
              <w:rPr>
                <w:color w:val="000000"/>
                <w:sz w:val="22"/>
                <w:szCs w:val="22"/>
              </w:rPr>
              <w:t>3,000</w:t>
            </w:r>
          </w:p>
        </w:tc>
      </w:tr>
      <w:tr w:rsidR="009453D1" w:rsidRPr="009453D1" w:rsidTr="009453D1">
        <w:trPr>
          <w:trHeight w:val="495"/>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0"/>
                <w:szCs w:val="20"/>
              </w:rPr>
            </w:pPr>
            <w:r w:rsidRPr="009453D1">
              <w:rPr>
                <w:color w:val="000000"/>
                <w:sz w:val="20"/>
                <w:szCs w:val="20"/>
              </w:rPr>
              <w:t xml:space="preserve"> -</w:t>
            </w:r>
          </w:p>
        </w:tc>
        <w:tc>
          <w:tcPr>
            <w:tcW w:w="9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both"/>
              <w:rPr>
                <w:color w:val="000000"/>
                <w:sz w:val="20"/>
                <w:szCs w:val="20"/>
              </w:rPr>
            </w:pPr>
            <w:r w:rsidRPr="009453D1">
              <w:rPr>
                <w:color w:val="000000"/>
                <w:sz w:val="20"/>
                <w:szCs w:val="20"/>
              </w:rPr>
              <w:t>Quang Binh</w:t>
            </w:r>
          </w:p>
        </w:tc>
        <w:tc>
          <w:tcPr>
            <w:tcW w:w="1050"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0"/>
                <w:szCs w:val="20"/>
              </w:rPr>
            </w:pPr>
            <w:r w:rsidRPr="009453D1">
              <w:rPr>
                <w:color w:val="000000"/>
                <w:sz w:val="20"/>
                <w:szCs w:val="20"/>
              </w:rPr>
              <w:t>Workshop</w:t>
            </w:r>
          </w:p>
        </w:tc>
        <w:tc>
          <w:tcPr>
            <w:tcW w:w="1137"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2"/>
                <w:szCs w:val="22"/>
              </w:rPr>
            </w:pPr>
            <w:r w:rsidRPr="009453D1">
              <w:rPr>
                <w:color w:val="000000"/>
                <w:sz w:val="22"/>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color w:val="000000"/>
                <w:sz w:val="22"/>
                <w:szCs w:val="22"/>
              </w:rPr>
            </w:pPr>
            <w:r w:rsidRPr="009453D1">
              <w:rPr>
                <w:color w:val="000000"/>
                <w:sz w:val="22"/>
                <w:szCs w:val="22"/>
              </w:rPr>
              <w:t>3,000</w:t>
            </w:r>
          </w:p>
        </w:tc>
        <w:tc>
          <w:tcPr>
            <w:tcW w:w="1582"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color w:val="000000"/>
                <w:sz w:val="22"/>
                <w:szCs w:val="22"/>
              </w:rPr>
            </w:pPr>
            <w:r w:rsidRPr="009453D1">
              <w:rPr>
                <w:color w:val="000000"/>
                <w:sz w:val="22"/>
                <w:szCs w:val="22"/>
              </w:rPr>
              <w:t>3,000</w:t>
            </w:r>
          </w:p>
        </w:tc>
      </w:tr>
      <w:tr w:rsidR="009453D1" w:rsidRPr="009453D1" w:rsidTr="009453D1">
        <w:trPr>
          <w:trHeight w:val="495"/>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i/>
                <w:iCs/>
                <w:color w:val="000000"/>
                <w:sz w:val="20"/>
                <w:szCs w:val="20"/>
              </w:rPr>
            </w:pPr>
            <w:r w:rsidRPr="009453D1">
              <w:rPr>
                <w:i/>
                <w:iCs/>
                <w:color w:val="000000"/>
                <w:sz w:val="20"/>
                <w:szCs w:val="20"/>
              </w:rPr>
              <w:t xml:space="preserve"> -</w:t>
            </w:r>
          </w:p>
        </w:tc>
        <w:tc>
          <w:tcPr>
            <w:tcW w:w="9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both"/>
              <w:rPr>
                <w:color w:val="000000"/>
                <w:sz w:val="20"/>
                <w:szCs w:val="20"/>
              </w:rPr>
            </w:pPr>
            <w:r w:rsidRPr="009453D1">
              <w:rPr>
                <w:color w:val="000000"/>
                <w:sz w:val="20"/>
                <w:szCs w:val="20"/>
              </w:rPr>
              <w:t>An Giang</w:t>
            </w:r>
          </w:p>
        </w:tc>
        <w:tc>
          <w:tcPr>
            <w:tcW w:w="1050"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0"/>
                <w:szCs w:val="20"/>
              </w:rPr>
            </w:pPr>
            <w:r w:rsidRPr="009453D1">
              <w:rPr>
                <w:color w:val="000000"/>
                <w:sz w:val="20"/>
                <w:szCs w:val="20"/>
              </w:rPr>
              <w:t>Workshop</w:t>
            </w:r>
          </w:p>
        </w:tc>
        <w:tc>
          <w:tcPr>
            <w:tcW w:w="1137"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2"/>
                <w:szCs w:val="22"/>
              </w:rPr>
            </w:pPr>
            <w:r w:rsidRPr="009453D1">
              <w:rPr>
                <w:color w:val="000000"/>
                <w:sz w:val="22"/>
                <w:szCs w:val="22"/>
              </w:rPr>
              <w:t>2</w:t>
            </w:r>
          </w:p>
        </w:tc>
        <w:tc>
          <w:tcPr>
            <w:tcW w:w="821"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color w:val="000000"/>
                <w:sz w:val="22"/>
                <w:szCs w:val="22"/>
              </w:rPr>
            </w:pPr>
            <w:r w:rsidRPr="009453D1">
              <w:rPr>
                <w:color w:val="000000"/>
                <w:sz w:val="22"/>
                <w:szCs w:val="22"/>
              </w:rPr>
              <w:t>5,000</w:t>
            </w:r>
          </w:p>
        </w:tc>
        <w:tc>
          <w:tcPr>
            <w:tcW w:w="1582"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color w:val="000000"/>
                <w:sz w:val="22"/>
                <w:szCs w:val="22"/>
              </w:rPr>
            </w:pPr>
            <w:r w:rsidRPr="009453D1">
              <w:rPr>
                <w:color w:val="000000"/>
                <w:sz w:val="22"/>
                <w:szCs w:val="22"/>
              </w:rPr>
              <w:t>10,000</w:t>
            </w:r>
          </w:p>
        </w:tc>
      </w:tr>
      <w:tr w:rsidR="009453D1" w:rsidRPr="009453D1" w:rsidTr="009453D1">
        <w:trPr>
          <w:trHeight w:val="710"/>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b/>
                <w:bCs/>
                <w:i/>
                <w:iCs/>
                <w:color w:val="000000"/>
                <w:sz w:val="20"/>
                <w:szCs w:val="20"/>
              </w:rPr>
            </w:pPr>
            <w:r w:rsidRPr="009453D1">
              <w:rPr>
                <w:b/>
                <w:bCs/>
                <w:i/>
                <w:iCs/>
                <w:color w:val="000000"/>
                <w:sz w:val="20"/>
                <w:szCs w:val="20"/>
              </w:rPr>
              <w:t>Activity 7</w:t>
            </w:r>
          </w:p>
        </w:tc>
        <w:tc>
          <w:tcPr>
            <w:tcW w:w="9050" w:type="dxa"/>
            <w:tcBorders>
              <w:top w:val="nil"/>
              <w:left w:val="nil"/>
              <w:bottom w:val="single" w:sz="4" w:space="0" w:color="auto"/>
              <w:right w:val="single" w:sz="4" w:space="0" w:color="auto"/>
            </w:tcBorders>
            <w:shd w:val="clear" w:color="000000" w:fill="FFFFFF"/>
            <w:vAlign w:val="center"/>
            <w:hideMark/>
          </w:tcPr>
          <w:p w:rsidR="009453D1" w:rsidRPr="009453D1" w:rsidRDefault="009453D1" w:rsidP="009453D1">
            <w:pPr>
              <w:rPr>
                <w:b/>
                <w:bCs/>
                <w:i/>
                <w:iCs/>
                <w:color w:val="000000"/>
                <w:sz w:val="20"/>
                <w:szCs w:val="20"/>
              </w:rPr>
            </w:pPr>
            <w:r w:rsidRPr="009453D1">
              <w:rPr>
                <w:b/>
                <w:bCs/>
                <w:i/>
                <w:iCs/>
                <w:color w:val="000000"/>
                <w:sz w:val="20"/>
                <w:szCs w:val="20"/>
              </w:rPr>
              <w:t>Establishing support services for access to land information and registration in communities with EM populations.</w:t>
            </w:r>
          </w:p>
        </w:tc>
        <w:tc>
          <w:tcPr>
            <w:tcW w:w="1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center"/>
              <w:rPr>
                <w:b/>
                <w:bCs/>
                <w:i/>
                <w:iCs/>
                <w:color w:val="000000"/>
                <w:sz w:val="20"/>
                <w:szCs w:val="20"/>
              </w:rPr>
            </w:pPr>
            <w:r w:rsidRPr="009453D1">
              <w:rPr>
                <w:b/>
                <w:bCs/>
                <w:i/>
                <w:iCs/>
                <w:color w:val="000000"/>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b/>
                <w:bCs/>
                <w:i/>
                <w:iCs/>
                <w:color w:val="000000"/>
                <w:sz w:val="22"/>
                <w:szCs w:val="22"/>
              </w:rPr>
            </w:pPr>
            <w:r w:rsidRPr="009453D1">
              <w:rPr>
                <w:b/>
                <w:bCs/>
                <w:i/>
                <w:iCs/>
                <w:color w:val="000000"/>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b/>
                <w:bCs/>
                <w:i/>
                <w:iCs/>
                <w:color w:val="000000"/>
                <w:sz w:val="22"/>
                <w:szCs w:val="22"/>
              </w:rPr>
            </w:pPr>
            <w:r w:rsidRPr="009453D1">
              <w:rPr>
                <w:b/>
                <w:bCs/>
                <w:i/>
                <w:iCs/>
                <w:color w:val="000000"/>
                <w:sz w:val="22"/>
                <w:szCs w:val="22"/>
              </w:rPr>
              <w:t> </w:t>
            </w:r>
          </w:p>
        </w:tc>
        <w:tc>
          <w:tcPr>
            <w:tcW w:w="1582"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b/>
                <w:bCs/>
                <w:i/>
                <w:iCs/>
                <w:color w:val="000000"/>
                <w:sz w:val="22"/>
                <w:szCs w:val="22"/>
              </w:rPr>
            </w:pPr>
            <w:r w:rsidRPr="009453D1">
              <w:rPr>
                <w:b/>
                <w:bCs/>
                <w:i/>
                <w:iCs/>
                <w:color w:val="000000"/>
                <w:sz w:val="22"/>
                <w:szCs w:val="22"/>
              </w:rPr>
              <w:t>37,000</w:t>
            </w:r>
          </w:p>
        </w:tc>
      </w:tr>
      <w:tr w:rsidR="009453D1" w:rsidRPr="009453D1" w:rsidTr="009453D1">
        <w:trPr>
          <w:trHeight w:val="800"/>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0"/>
                <w:szCs w:val="20"/>
              </w:rPr>
            </w:pPr>
            <w:r w:rsidRPr="009453D1">
              <w:rPr>
                <w:color w:val="000000"/>
                <w:sz w:val="20"/>
                <w:szCs w:val="20"/>
              </w:rPr>
              <w:t xml:space="preserve"> -</w:t>
            </w:r>
          </w:p>
        </w:tc>
        <w:tc>
          <w:tcPr>
            <w:tcW w:w="9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both"/>
              <w:rPr>
                <w:color w:val="000000"/>
                <w:sz w:val="20"/>
                <w:szCs w:val="20"/>
              </w:rPr>
            </w:pPr>
            <w:r w:rsidRPr="009453D1">
              <w:rPr>
                <w:color w:val="000000"/>
                <w:sz w:val="20"/>
                <w:szCs w:val="20"/>
              </w:rPr>
              <w:t>Support for LROs to provide support services for access to land information and registration for EM populations in deep and remote areas (once per year)</w:t>
            </w:r>
          </w:p>
        </w:tc>
        <w:tc>
          <w:tcPr>
            <w:tcW w:w="1050" w:type="dxa"/>
            <w:tcBorders>
              <w:top w:val="nil"/>
              <w:left w:val="nil"/>
              <w:bottom w:val="single" w:sz="4" w:space="0" w:color="auto"/>
              <w:right w:val="single" w:sz="4" w:space="0" w:color="auto"/>
            </w:tcBorders>
            <w:shd w:val="clear" w:color="auto" w:fill="auto"/>
            <w:noWrap/>
            <w:vAlign w:val="bottom"/>
            <w:hideMark/>
          </w:tcPr>
          <w:p w:rsidR="009453D1" w:rsidRPr="009453D1" w:rsidRDefault="009453D1" w:rsidP="009453D1">
            <w:pPr>
              <w:rPr>
                <w:rFonts w:ascii="Calibri" w:hAnsi="Calibri"/>
                <w:color w:val="000000"/>
                <w:sz w:val="22"/>
                <w:szCs w:val="22"/>
              </w:rPr>
            </w:pPr>
            <w:r w:rsidRPr="009453D1">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bottom"/>
            <w:hideMark/>
          </w:tcPr>
          <w:p w:rsidR="009453D1" w:rsidRPr="009453D1" w:rsidRDefault="009453D1" w:rsidP="009453D1">
            <w:pPr>
              <w:rPr>
                <w:rFonts w:ascii="Calibri" w:hAnsi="Calibri"/>
                <w:color w:val="000000"/>
                <w:sz w:val="22"/>
                <w:szCs w:val="22"/>
              </w:rPr>
            </w:pPr>
            <w:r w:rsidRPr="009453D1">
              <w:rPr>
                <w:rFonts w:ascii="Calibri" w:hAnsi="Calibri"/>
                <w:color w:val="000000"/>
                <w:sz w:val="22"/>
                <w:szCs w:val="22"/>
              </w:rPr>
              <w:t> </w:t>
            </w:r>
          </w:p>
        </w:tc>
        <w:tc>
          <w:tcPr>
            <w:tcW w:w="821" w:type="dxa"/>
            <w:tcBorders>
              <w:top w:val="nil"/>
              <w:left w:val="nil"/>
              <w:bottom w:val="single" w:sz="4" w:space="0" w:color="auto"/>
              <w:right w:val="single" w:sz="4" w:space="0" w:color="auto"/>
            </w:tcBorders>
            <w:shd w:val="clear" w:color="auto" w:fill="auto"/>
            <w:noWrap/>
            <w:vAlign w:val="bottom"/>
            <w:hideMark/>
          </w:tcPr>
          <w:p w:rsidR="009453D1" w:rsidRPr="009453D1" w:rsidRDefault="009453D1" w:rsidP="009453D1">
            <w:pPr>
              <w:rPr>
                <w:rFonts w:ascii="Calibri" w:hAnsi="Calibri"/>
                <w:color w:val="000000"/>
                <w:sz w:val="22"/>
                <w:szCs w:val="22"/>
              </w:rPr>
            </w:pPr>
            <w:r w:rsidRPr="009453D1">
              <w:rPr>
                <w:rFonts w:ascii="Calibri" w:hAnsi="Calibri"/>
                <w:color w:val="000000"/>
                <w:sz w:val="22"/>
                <w:szCs w:val="22"/>
              </w:rPr>
              <w:t> </w:t>
            </w:r>
          </w:p>
        </w:tc>
        <w:tc>
          <w:tcPr>
            <w:tcW w:w="1582"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color w:val="000000"/>
                <w:sz w:val="22"/>
                <w:szCs w:val="22"/>
              </w:rPr>
            </w:pPr>
            <w:r w:rsidRPr="009453D1">
              <w:rPr>
                <w:color w:val="000000"/>
                <w:sz w:val="22"/>
                <w:szCs w:val="22"/>
              </w:rPr>
              <w:t>21,000</w:t>
            </w:r>
          </w:p>
        </w:tc>
      </w:tr>
      <w:tr w:rsidR="009453D1" w:rsidRPr="009453D1" w:rsidTr="009453D1">
        <w:trPr>
          <w:trHeight w:val="465"/>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b/>
                <w:bCs/>
                <w:i/>
                <w:iCs/>
                <w:color w:val="000000"/>
                <w:sz w:val="20"/>
                <w:szCs w:val="20"/>
              </w:rPr>
            </w:pPr>
            <w:r w:rsidRPr="009453D1">
              <w:rPr>
                <w:b/>
                <w:bCs/>
                <w:i/>
                <w:iCs/>
                <w:color w:val="000000"/>
                <w:sz w:val="20"/>
                <w:szCs w:val="20"/>
              </w:rPr>
              <w:t xml:space="preserve"> +</w:t>
            </w:r>
          </w:p>
        </w:tc>
        <w:tc>
          <w:tcPr>
            <w:tcW w:w="9050" w:type="dxa"/>
            <w:tcBorders>
              <w:top w:val="nil"/>
              <w:left w:val="nil"/>
              <w:bottom w:val="single" w:sz="4" w:space="0" w:color="auto"/>
              <w:right w:val="single" w:sz="4" w:space="0" w:color="auto"/>
            </w:tcBorders>
            <w:shd w:val="clear" w:color="000000" w:fill="FFFFFF"/>
            <w:vAlign w:val="center"/>
            <w:hideMark/>
          </w:tcPr>
          <w:p w:rsidR="009453D1" w:rsidRPr="009453D1" w:rsidRDefault="009453D1" w:rsidP="009453D1">
            <w:pPr>
              <w:rPr>
                <w:i/>
                <w:iCs/>
                <w:color w:val="000000"/>
                <w:sz w:val="20"/>
                <w:szCs w:val="20"/>
              </w:rPr>
            </w:pPr>
            <w:r w:rsidRPr="009453D1">
              <w:rPr>
                <w:i/>
                <w:iCs/>
                <w:color w:val="000000"/>
                <w:sz w:val="20"/>
                <w:szCs w:val="20"/>
              </w:rPr>
              <w:t>Thai Nguyen</w:t>
            </w:r>
          </w:p>
        </w:tc>
        <w:tc>
          <w:tcPr>
            <w:tcW w:w="1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center"/>
              <w:rPr>
                <w:color w:val="000000"/>
                <w:sz w:val="20"/>
                <w:szCs w:val="20"/>
              </w:rPr>
            </w:pPr>
            <w:r w:rsidRPr="009453D1">
              <w:rPr>
                <w:color w:val="000000"/>
                <w:sz w:val="20"/>
                <w:szCs w:val="20"/>
              </w:rPr>
              <w:t>Session</w:t>
            </w:r>
          </w:p>
        </w:tc>
        <w:tc>
          <w:tcPr>
            <w:tcW w:w="1137"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i/>
                <w:iCs/>
                <w:color w:val="000000"/>
                <w:sz w:val="22"/>
                <w:szCs w:val="22"/>
              </w:rPr>
            </w:pPr>
            <w:r w:rsidRPr="009453D1">
              <w:rPr>
                <w:i/>
                <w:iCs/>
                <w:color w:val="000000"/>
                <w:sz w:val="22"/>
                <w:szCs w:val="22"/>
              </w:rPr>
              <w:t>30</w:t>
            </w:r>
          </w:p>
        </w:tc>
        <w:tc>
          <w:tcPr>
            <w:tcW w:w="821"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i/>
                <w:iCs/>
                <w:color w:val="000000"/>
                <w:sz w:val="22"/>
                <w:szCs w:val="22"/>
              </w:rPr>
            </w:pPr>
            <w:r w:rsidRPr="009453D1">
              <w:rPr>
                <w:i/>
                <w:iCs/>
                <w:color w:val="000000"/>
                <w:sz w:val="22"/>
                <w:szCs w:val="22"/>
              </w:rPr>
              <w:t>300</w:t>
            </w:r>
          </w:p>
        </w:tc>
        <w:tc>
          <w:tcPr>
            <w:tcW w:w="1582"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i/>
                <w:iCs/>
                <w:color w:val="000000"/>
                <w:sz w:val="22"/>
                <w:szCs w:val="22"/>
              </w:rPr>
            </w:pPr>
            <w:r w:rsidRPr="009453D1">
              <w:rPr>
                <w:i/>
                <w:iCs/>
                <w:color w:val="000000"/>
                <w:sz w:val="22"/>
                <w:szCs w:val="22"/>
              </w:rPr>
              <w:t>9,000</w:t>
            </w:r>
          </w:p>
        </w:tc>
      </w:tr>
      <w:tr w:rsidR="009453D1" w:rsidRPr="009453D1" w:rsidTr="009453D1">
        <w:trPr>
          <w:trHeight w:val="465"/>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i/>
                <w:iCs/>
                <w:color w:val="000000"/>
                <w:sz w:val="20"/>
                <w:szCs w:val="20"/>
              </w:rPr>
            </w:pPr>
            <w:r w:rsidRPr="009453D1">
              <w:rPr>
                <w:i/>
                <w:iCs/>
                <w:color w:val="000000"/>
                <w:sz w:val="20"/>
                <w:szCs w:val="20"/>
              </w:rPr>
              <w:t xml:space="preserve"> +</w:t>
            </w:r>
          </w:p>
        </w:tc>
        <w:tc>
          <w:tcPr>
            <w:tcW w:w="9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both"/>
              <w:rPr>
                <w:i/>
                <w:iCs/>
                <w:color w:val="000000"/>
                <w:sz w:val="20"/>
                <w:szCs w:val="20"/>
              </w:rPr>
            </w:pPr>
            <w:r w:rsidRPr="009453D1">
              <w:rPr>
                <w:i/>
                <w:iCs/>
                <w:color w:val="000000"/>
                <w:sz w:val="20"/>
                <w:szCs w:val="20"/>
              </w:rPr>
              <w:t>Ha Tinh</w:t>
            </w:r>
          </w:p>
        </w:tc>
        <w:tc>
          <w:tcPr>
            <w:tcW w:w="1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center"/>
              <w:rPr>
                <w:color w:val="000000"/>
                <w:sz w:val="20"/>
                <w:szCs w:val="20"/>
              </w:rPr>
            </w:pPr>
            <w:r w:rsidRPr="009453D1">
              <w:rPr>
                <w:color w:val="000000"/>
                <w:sz w:val="20"/>
                <w:szCs w:val="20"/>
              </w:rPr>
              <w:t>Session</w:t>
            </w:r>
          </w:p>
        </w:tc>
        <w:tc>
          <w:tcPr>
            <w:tcW w:w="1137"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i/>
                <w:iCs/>
                <w:color w:val="000000"/>
                <w:sz w:val="22"/>
                <w:szCs w:val="22"/>
              </w:rPr>
            </w:pPr>
            <w:r w:rsidRPr="009453D1">
              <w:rPr>
                <w:i/>
                <w:iCs/>
                <w:color w:val="000000"/>
                <w:sz w:val="22"/>
                <w:szCs w:val="22"/>
              </w:rPr>
              <w:t>10</w:t>
            </w:r>
          </w:p>
        </w:tc>
        <w:tc>
          <w:tcPr>
            <w:tcW w:w="821"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i/>
                <w:iCs/>
                <w:color w:val="000000"/>
                <w:sz w:val="22"/>
                <w:szCs w:val="22"/>
              </w:rPr>
            </w:pPr>
            <w:r w:rsidRPr="009453D1">
              <w:rPr>
                <w:i/>
                <w:iCs/>
                <w:color w:val="000000"/>
                <w:sz w:val="22"/>
                <w:szCs w:val="22"/>
              </w:rPr>
              <w:t>300</w:t>
            </w:r>
          </w:p>
        </w:tc>
        <w:tc>
          <w:tcPr>
            <w:tcW w:w="1582"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i/>
                <w:iCs/>
                <w:color w:val="000000"/>
                <w:sz w:val="22"/>
                <w:szCs w:val="22"/>
              </w:rPr>
            </w:pPr>
            <w:r w:rsidRPr="009453D1">
              <w:rPr>
                <w:i/>
                <w:iCs/>
                <w:color w:val="000000"/>
                <w:sz w:val="22"/>
                <w:szCs w:val="22"/>
              </w:rPr>
              <w:t>3,000</w:t>
            </w:r>
          </w:p>
        </w:tc>
      </w:tr>
      <w:tr w:rsidR="009453D1" w:rsidRPr="009453D1" w:rsidTr="009453D1">
        <w:trPr>
          <w:trHeight w:val="435"/>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i/>
                <w:iCs/>
                <w:color w:val="000000"/>
                <w:sz w:val="20"/>
                <w:szCs w:val="20"/>
              </w:rPr>
            </w:pPr>
            <w:r w:rsidRPr="009453D1">
              <w:rPr>
                <w:i/>
                <w:iCs/>
                <w:color w:val="000000"/>
                <w:sz w:val="20"/>
                <w:szCs w:val="20"/>
              </w:rPr>
              <w:t xml:space="preserve"> +</w:t>
            </w:r>
          </w:p>
        </w:tc>
        <w:tc>
          <w:tcPr>
            <w:tcW w:w="9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both"/>
              <w:rPr>
                <w:i/>
                <w:iCs/>
                <w:color w:val="000000"/>
                <w:sz w:val="20"/>
                <w:szCs w:val="20"/>
              </w:rPr>
            </w:pPr>
            <w:r w:rsidRPr="009453D1">
              <w:rPr>
                <w:i/>
                <w:iCs/>
                <w:color w:val="000000"/>
                <w:sz w:val="20"/>
                <w:szCs w:val="20"/>
              </w:rPr>
              <w:t>Quang Binh</w:t>
            </w:r>
          </w:p>
        </w:tc>
        <w:tc>
          <w:tcPr>
            <w:tcW w:w="1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center"/>
              <w:rPr>
                <w:color w:val="000000"/>
                <w:sz w:val="20"/>
                <w:szCs w:val="20"/>
              </w:rPr>
            </w:pPr>
            <w:r w:rsidRPr="009453D1">
              <w:rPr>
                <w:color w:val="000000"/>
                <w:sz w:val="20"/>
                <w:szCs w:val="20"/>
              </w:rPr>
              <w:t>Session</w:t>
            </w:r>
          </w:p>
        </w:tc>
        <w:tc>
          <w:tcPr>
            <w:tcW w:w="1137"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i/>
                <w:iCs/>
                <w:color w:val="000000"/>
                <w:sz w:val="22"/>
                <w:szCs w:val="22"/>
              </w:rPr>
            </w:pPr>
            <w:r w:rsidRPr="009453D1">
              <w:rPr>
                <w:i/>
                <w:iCs/>
                <w:color w:val="000000"/>
                <w:sz w:val="22"/>
                <w:szCs w:val="22"/>
              </w:rPr>
              <w:t>10</w:t>
            </w:r>
          </w:p>
        </w:tc>
        <w:tc>
          <w:tcPr>
            <w:tcW w:w="821"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i/>
                <w:iCs/>
                <w:color w:val="000000"/>
                <w:sz w:val="22"/>
                <w:szCs w:val="22"/>
              </w:rPr>
            </w:pPr>
            <w:r w:rsidRPr="009453D1">
              <w:rPr>
                <w:i/>
                <w:iCs/>
                <w:color w:val="000000"/>
                <w:sz w:val="22"/>
                <w:szCs w:val="22"/>
              </w:rPr>
              <w:t>300</w:t>
            </w:r>
          </w:p>
        </w:tc>
        <w:tc>
          <w:tcPr>
            <w:tcW w:w="1582"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i/>
                <w:iCs/>
                <w:color w:val="000000"/>
                <w:sz w:val="22"/>
                <w:szCs w:val="22"/>
              </w:rPr>
            </w:pPr>
            <w:r w:rsidRPr="009453D1">
              <w:rPr>
                <w:i/>
                <w:iCs/>
                <w:color w:val="000000"/>
                <w:sz w:val="22"/>
                <w:szCs w:val="22"/>
              </w:rPr>
              <w:t>3,000</w:t>
            </w:r>
          </w:p>
        </w:tc>
      </w:tr>
      <w:tr w:rsidR="009453D1" w:rsidRPr="009453D1" w:rsidTr="009453D1">
        <w:trPr>
          <w:trHeight w:val="480"/>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i/>
                <w:iCs/>
                <w:color w:val="000000"/>
                <w:sz w:val="20"/>
                <w:szCs w:val="20"/>
              </w:rPr>
            </w:pPr>
            <w:r w:rsidRPr="009453D1">
              <w:rPr>
                <w:i/>
                <w:iCs/>
                <w:color w:val="000000"/>
                <w:sz w:val="20"/>
                <w:szCs w:val="20"/>
              </w:rPr>
              <w:t xml:space="preserve"> +</w:t>
            </w:r>
          </w:p>
        </w:tc>
        <w:tc>
          <w:tcPr>
            <w:tcW w:w="9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both"/>
              <w:rPr>
                <w:i/>
                <w:iCs/>
                <w:color w:val="000000"/>
                <w:sz w:val="20"/>
                <w:szCs w:val="20"/>
              </w:rPr>
            </w:pPr>
            <w:r w:rsidRPr="009453D1">
              <w:rPr>
                <w:i/>
                <w:iCs/>
                <w:color w:val="000000"/>
                <w:sz w:val="20"/>
                <w:szCs w:val="20"/>
              </w:rPr>
              <w:t>An Giang</w:t>
            </w:r>
          </w:p>
        </w:tc>
        <w:tc>
          <w:tcPr>
            <w:tcW w:w="1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center"/>
              <w:rPr>
                <w:color w:val="000000"/>
                <w:sz w:val="20"/>
                <w:szCs w:val="20"/>
              </w:rPr>
            </w:pPr>
            <w:r w:rsidRPr="009453D1">
              <w:rPr>
                <w:color w:val="000000"/>
                <w:sz w:val="20"/>
                <w:szCs w:val="20"/>
              </w:rPr>
              <w:t>Session</w:t>
            </w:r>
          </w:p>
        </w:tc>
        <w:tc>
          <w:tcPr>
            <w:tcW w:w="1137"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i/>
                <w:iCs/>
                <w:color w:val="000000"/>
                <w:sz w:val="22"/>
                <w:szCs w:val="22"/>
              </w:rPr>
            </w:pPr>
            <w:r w:rsidRPr="009453D1">
              <w:rPr>
                <w:i/>
                <w:iCs/>
                <w:color w:val="000000"/>
                <w:sz w:val="22"/>
                <w:szCs w:val="22"/>
              </w:rPr>
              <w:t>20</w:t>
            </w:r>
          </w:p>
        </w:tc>
        <w:tc>
          <w:tcPr>
            <w:tcW w:w="821"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i/>
                <w:iCs/>
                <w:color w:val="000000"/>
                <w:sz w:val="22"/>
                <w:szCs w:val="22"/>
              </w:rPr>
            </w:pPr>
            <w:r w:rsidRPr="009453D1">
              <w:rPr>
                <w:i/>
                <w:iCs/>
                <w:color w:val="000000"/>
                <w:sz w:val="22"/>
                <w:szCs w:val="22"/>
              </w:rPr>
              <w:t>300</w:t>
            </w:r>
          </w:p>
        </w:tc>
        <w:tc>
          <w:tcPr>
            <w:tcW w:w="1582"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i/>
                <w:iCs/>
                <w:color w:val="000000"/>
                <w:sz w:val="22"/>
                <w:szCs w:val="22"/>
              </w:rPr>
            </w:pPr>
            <w:r w:rsidRPr="009453D1">
              <w:rPr>
                <w:i/>
                <w:iCs/>
                <w:color w:val="000000"/>
                <w:sz w:val="22"/>
                <w:szCs w:val="22"/>
              </w:rPr>
              <w:t>6,000</w:t>
            </w:r>
          </w:p>
        </w:tc>
      </w:tr>
      <w:tr w:rsidR="009453D1" w:rsidRPr="009453D1" w:rsidTr="009453D1">
        <w:trPr>
          <w:trHeight w:val="638"/>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0"/>
                <w:szCs w:val="20"/>
              </w:rPr>
            </w:pPr>
            <w:r w:rsidRPr="009453D1">
              <w:rPr>
                <w:color w:val="000000"/>
                <w:sz w:val="20"/>
                <w:szCs w:val="20"/>
              </w:rPr>
              <w:t xml:space="preserve"> -</w:t>
            </w:r>
          </w:p>
        </w:tc>
        <w:tc>
          <w:tcPr>
            <w:tcW w:w="9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both"/>
              <w:rPr>
                <w:color w:val="000000"/>
                <w:sz w:val="20"/>
                <w:szCs w:val="20"/>
              </w:rPr>
            </w:pPr>
            <w:r w:rsidRPr="009453D1">
              <w:rPr>
                <w:color w:val="000000"/>
                <w:sz w:val="20"/>
                <w:szCs w:val="20"/>
              </w:rPr>
              <w:t xml:space="preserve">LROs provide training for commune officials to tap Internet-based land information. </w:t>
            </w:r>
          </w:p>
        </w:tc>
        <w:tc>
          <w:tcPr>
            <w:tcW w:w="1050" w:type="dxa"/>
            <w:tcBorders>
              <w:top w:val="nil"/>
              <w:left w:val="nil"/>
              <w:bottom w:val="single" w:sz="4" w:space="0" w:color="auto"/>
              <w:right w:val="single" w:sz="4" w:space="0" w:color="auto"/>
            </w:tcBorders>
            <w:shd w:val="clear" w:color="auto" w:fill="auto"/>
            <w:noWrap/>
            <w:vAlign w:val="bottom"/>
            <w:hideMark/>
          </w:tcPr>
          <w:p w:rsidR="009453D1" w:rsidRPr="009453D1" w:rsidRDefault="009453D1" w:rsidP="009453D1">
            <w:pPr>
              <w:rPr>
                <w:rFonts w:ascii="Calibri" w:hAnsi="Calibri"/>
                <w:color w:val="000000"/>
                <w:sz w:val="22"/>
                <w:szCs w:val="22"/>
              </w:rPr>
            </w:pPr>
            <w:r w:rsidRPr="009453D1">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bottom"/>
            <w:hideMark/>
          </w:tcPr>
          <w:p w:rsidR="009453D1" w:rsidRPr="009453D1" w:rsidRDefault="009453D1" w:rsidP="009453D1">
            <w:pPr>
              <w:rPr>
                <w:rFonts w:ascii="Calibri" w:hAnsi="Calibri"/>
                <w:color w:val="000000"/>
                <w:sz w:val="22"/>
                <w:szCs w:val="22"/>
              </w:rPr>
            </w:pPr>
            <w:r w:rsidRPr="009453D1">
              <w:rPr>
                <w:rFonts w:ascii="Calibri" w:hAnsi="Calibri"/>
                <w:color w:val="000000"/>
                <w:sz w:val="22"/>
                <w:szCs w:val="22"/>
              </w:rPr>
              <w:t> </w:t>
            </w:r>
          </w:p>
        </w:tc>
        <w:tc>
          <w:tcPr>
            <w:tcW w:w="821" w:type="dxa"/>
            <w:tcBorders>
              <w:top w:val="nil"/>
              <w:left w:val="nil"/>
              <w:bottom w:val="single" w:sz="4" w:space="0" w:color="auto"/>
              <w:right w:val="single" w:sz="4" w:space="0" w:color="auto"/>
            </w:tcBorders>
            <w:shd w:val="clear" w:color="auto" w:fill="auto"/>
            <w:noWrap/>
            <w:vAlign w:val="bottom"/>
            <w:hideMark/>
          </w:tcPr>
          <w:p w:rsidR="009453D1" w:rsidRPr="009453D1" w:rsidRDefault="009453D1" w:rsidP="009453D1">
            <w:pPr>
              <w:rPr>
                <w:rFonts w:ascii="Calibri" w:hAnsi="Calibri"/>
                <w:color w:val="000000"/>
                <w:sz w:val="22"/>
                <w:szCs w:val="22"/>
              </w:rPr>
            </w:pPr>
            <w:r w:rsidRPr="009453D1">
              <w:rPr>
                <w:rFonts w:ascii="Calibri" w:hAnsi="Calibri"/>
                <w:color w:val="000000"/>
                <w:sz w:val="22"/>
                <w:szCs w:val="22"/>
              </w:rPr>
              <w:t> </w:t>
            </w:r>
          </w:p>
        </w:tc>
        <w:tc>
          <w:tcPr>
            <w:tcW w:w="1582"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color w:val="000000"/>
                <w:sz w:val="22"/>
                <w:szCs w:val="22"/>
              </w:rPr>
            </w:pPr>
            <w:r w:rsidRPr="009453D1">
              <w:rPr>
                <w:color w:val="000000"/>
                <w:sz w:val="22"/>
                <w:szCs w:val="22"/>
              </w:rPr>
              <w:t>16,000</w:t>
            </w:r>
          </w:p>
        </w:tc>
      </w:tr>
      <w:tr w:rsidR="009453D1" w:rsidRPr="009453D1" w:rsidTr="009453D1">
        <w:trPr>
          <w:trHeight w:val="450"/>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b/>
                <w:bCs/>
                <w:i/>
                <w:iCs/>
                <w:color w:val="000000"/>
                <w:sz w:val="20"/>
                <w:szCs w:val="20"/>
              </w:rPr>
            </w:pPr>
            <w:r w:rsidRPr="009453D1">
              <w:rPr>
                <w:b/>
                <w:bCs/>
                <w:i/>
                <w:iCs/>
                <w:color w:val="000000"/>
                <w:sz w:val="20"/>
                <w:szCs w:val="20"/>
              </w:rPr>
              <w:t xml:space="preserve"> +</w:t>
            </w:r>
          </w:p>
        </w:tc>
        <w:tc>
          <w:tcPr>
            <w:tcW w:w="9050" w:type="dxa"/>
            <w:tcBorders>
              <w:top w:val="nil"/>
              <w:left w:val="nil"/>
              <w:bottom w:val="single" w:sz="4" w:space="0" w:color="auto"/>
              <w:right w:val="single" w:sz="4" w:space="0" w:color="auto"/>
            </w:tcBorders>
            <w:shd w:val="clear" w:color="000000" w:fill="FFFFFF"/>
            <w:vAlign w:val="center"/>
            <w:hideMark/>
          </w:tcPr>
          <w:p w:rsidR="009453D1" w:rsidRPr="009453D1" w:rsidRDefault="009453D1" w:rsidP="009453D1">
            <w:pPr>
              <w:rPr>
                <w:i/>
                <w:iCs/>
                <w:color w:val="000000"/>
                <w:sz w:val="20"/>
                <w:szCs w:val="20"/>
              </w:rPr>
            </w:pPr>
            <w:r w:rsidRPr="009453D1">
              <w:rPr>
                <w:i/>
                <w:iCs/>
                <w:color w:val="000000"/>
                <w:sz w:val="20"/>
                <w:szCs w:val="20"/>
              </w:rPr>
              <w:t>Thai Nguyen</w:t>
            </w:r>
          </w:p>
        </w:tc>
        <w:tc>
          <w:tcPr>
            <w:tcW w:w="1050"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0"/>
                <w:szCs w:val="20"/>
              </w:rPr>
            </w:pPr>
            <w:r w:rsidRPr="009453D1">
              <w:rPr>
                <w:color w:val="000000"/>
                <w:sz w:val="20"/>
                <w:szCs w:val="20"/>
              </w:rPr>
              <w:t>Workshop</w:t>
            </w:r>
          </w:p>
        </w:tc>
        <w:tc>
          <w:tcPr>
            <w:tcW w:w="1137"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i/>
                <w:iCs/>
                <w:color w:val="000000"/>
                <w:sz w:val="22"/>
                <w:szCs w:val="22"/>
              </w:rPr>
            </w:pPr>
            <w:r w:rsidRPr="009453D1">
              <w:rPr>
                <w:i/>
                <w:iCs/>
                <w:color w:val="000000"/>
                <w:sz w:val="22"/>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i/>
                <w:iCs/>
                <w:color w:val="000000"/>
                <w:sz w:val="22"/>
                <w:szCs w:val="22"/>
              </w:rPr>
            </w:pPr>
            <w:r w:rsidRPr="009453D1">
              <w:rPr>
                <w:i/>
                <w:iCs/>
                <w:color w:val="000000"/>
                <w:sz w:val="22"/>
                <w:szCs w:val="22"/>
              </w:rPr>
              <w:t>5,000</w:t>
            </w:r>
          </w:p>
        </w:tc>
        <w:tc>
          <w:tcPr>
            <w:tcW w:w="1582"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i/>
                <w:iCs/>
                <w:color w:val="000000"/>
                <w:sz w:val="22"/>
                <w:szCs w:val="22"/>
              </w:rPr>
            </w:pPr>
            <w:r w:rsidRPr="009453D1">
              <w:rPr>
                <w:i/>
                <w:iCs/>
                <w:color w:val="000000"/>
                <w:sz w:val="22"/>
                <w:szCs w:val="22"/>
              </w:rPr>
              <w:t>5,000</w:t>
            </w:r>
          </w:p>
        </w:tc>
      </w:tr>
      <w:tr w:rsidR="009453D1" w:rsidRPr="009453D1" w:rsidTr="009453D1">
        <w:trPr>
          <w:trHeight w:val="435"/>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i/>
                <w:iCs/>
                <w:color w:val="000000"/>
                <w:sz w:val="20"/>
                <w:szCs w:val="20"/>
              </w:rPr>
            </w:pPr>
            <w:r w:rsidRPr="009453D1">
              <w:rPr>
                <w:i/>
                <w:iCs/>
                <w:color w:val="000000"/>
                <w:sz w:val="20"/>
                <w:szCs w:val="20"/>
              </w:rPr>
              <w:t xml:space="preserve"> +</w:t>
            </w:r>
          </w:p>
        </w:tc>
        <w:tc>
          <w:tcPr>
            <w:tcW w:w="9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both"/>
              <w:rPr>
                <w:i/>
                <w:iCs/>
                <w:color w:val="000000"/>
                <w:sz w:val="20"/>
                <w:szCs w:val="20"/>
              </w:rPr>
            </w:pPr>
            <w:r w:rsidRPr="009453D1">
              <w:rPr>
                <w:i/>
                <w:iCs/>
                <w:color w:val="000000"/>
                <w:sz w:val="20"/>
                <w:szCs w:val="20"/>
              </w:rPr>
              <w:t>Ha Tinh</w:t>
            </w:r>
          </w:p>
        </w:tc>
        <w:tc>
          <w:tcPr>
            <w:tcW w:w="1050"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0"/>
                <w:szCs w:val="20"/>
              </w:rPr>
            </w:pPr>
            <w:r w:rsidRPr="009453D1">
              <w:rPr>
                <w:color w:val="000000"/>
                <w:sz w:val="20"/>
                <w:szCs w:val="20"/>
              </w:rPr>
              <w:t>Workshop</w:t>
            </w:r>
          </w:p>
        </w:tc>
        <w:tc>
          <w:tcPr>
            <w:tcW w:w="1137"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i/>
                <w:iCs/>
                <w:color w:val="000000"/>
                <w:sz w:val="22"/>
                <w:szCs w:val="22"/>
              </w:rPr>
            </w:pPr>
            <w:r w:rsidRPr="009453D1">
              <w:rPr>
                <w:i/>
                <w:iCs/>
                <w:color w:val="000000"/>
                <w:sz w:val="22"/>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i/>
                <w:iCs/>
                <w:color w:val="000000"/>
                <w:sz w:val="22"/>
                <w:szCs w:val="22"/>
              </w:rPr>
            </w:pPr>
            <w:r w:rsidRPr="009453D1">
              <w:rPr>
                <w:i/>
                <w:iCs/>
                <w:color w:val="000000"/>
                <w:sz w:val="22"/>
                <w:szCs w:val="22"/>
              </w:rPr>
              <w:t>3,000</w:t>
            </w:r>
          </w:p>
        </w:tc>
        <w:tc>
          <w:tcPr>
            <w:tcW w:w="1582"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i/>
                <w:iCs/>
                <w:color w:val="000000"/>
                <w:sz w:val="22"/>
                <w:szCs w:val="22"/>
              </w:rPr>
            </w:pPr>
            <w:r w:rsidRPr="009453D1">
              <w:rPr>
                <w:i/>
                <w:iCs/>
                <w:color w:val="000000"/>
                <w:sz w:val="22"/>
                <w:szCs w:val="22"/>
              </w:rPr>
              <w:t>3,000</w:t>
            </w:r>
          </w:p>
        </w:tc>
      </w:tr>
      <w:tr w:rsidR="009453D1" w:rsidRPr="009453D1" w:rsidTr="009453D1">
        <w:trPr>
          <w:trHeight w:val="465"/>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i/>
                <w:iCs/>
                <w:color w:val="000000"/>
                <w:sz w:val="20"/>
                <w:szCs w:val="20"/>
              </w:rPr>
            </w:pPr>
            <w:r w:rsidRPr="009453D1">
              <w:rPr>
                <w:i/>
                <w:iCs/>
                <w:color w:val="000000"/>
                <w:sz w:val="20"/>
                <w:szCs w:val="20"/>
              </w:rPr>
              <w:t xml:space="preserve"> +</w:t>
            </w:r>
          </w:p>
        </w:tc>
        <w:tc>
          <w:tcPr>
            <w:tcW w:w="9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both"/>
              <w:rPr>
                <w:i/>
                <w:iCs/>
                <w:color w:val="000000"/>
                <w:sz w:val="20"/>
                <w:szCs w:val="20"/>
              </w:rPr>
            </w:pPr>
            <w:r w:rsidRPr="009453D1">
              <w:rPr>
                <w:i/>
                <w:iCs/>
                <w:color w:val="000000"/>
                <w:sz w:val="20"/>
                <w:szCs w:val="20"/>
              </w:rPr>
              <w:t>Quang Binh</w:t>
            </w:r>
          </w:p>
        </w:tc>
        <w:tc>
          <w:tcPr>
            <w:tcW w:w="1050"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0"/>
                <w:szCs w:val="20"/>
              </w:rPr>
            </w:pPr>
            <w:r w:rsidRPr="009453D1">
              <w:rPr>
                <w:color w:val="000000"/>
                <w:sz w:val="20"/>
                <w:szCs w:val="20"/>
              </w:rPr>
              <w:t>Workshop</w:t>
            </w:r>
          </w:p>
        </w:tc>
        <w:tc>
          <w:tcPr>
            <w:tcW w:w="1137"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i/>
                <w:iCs/>
                <w:color w:val="000000"/>
                <w:sz w:val="22"/>
                <w:szCs w:val="22"/>
              </w:rPr>
            </w:pPr>
            <w:r w:rsidRPr="009453D1">
              <w:rPr>
                <w:i/>
                <w:iCs/>
                <w:color w:val="000000"/>
                <w:sz w:val="22"/>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i/>
                <w:iCs/>
                <w:color w:val="000000"/>
                <w:sz w:val="22"/>
                <w:szCs w:val="22"/>
              </w:rPr>
            </w:pPr>
            <w:r w:rsidRPr="009453D1">
              <w:rPr>
                <w:i/>
                <w:iCs/>
                <w:color w:val="000000"/>
                <w:sz w:val="22"/>
                <w:szCs w:val="22"/>
              </w:rPr>
              <w:t>3,000</w:t>
            </w:r>
          </w:p>
        </w:tc>
        <w:tc>
          <w:tcPr>
            <w:tcW w:w="1582"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i/>
                <w:iCs/>
                <w:color w:val="000000"/>
                <w:sz w:val="22"/>
                <w:szCs w:val="22"/>
              </w:rPr>
            </w:pPr>
            <w:r w:rsidRPr="009453D1">
              <w:rPr>
                <w:i/>
                <w:iCs/>
                <w:color w:val="000000"/>
                <w:sz w:val="22"/>
                <w:szCs w:val="22"/>
              </w:rPr>
              <w:t>3,000</w:t>
            </w:r>
          </w:p>
        </w:tc>
      </w:tr>
      <w:tr w:rsidR="009453D1" w:rsidRPr="009453D1" w:rsidTr="009453D1">
        <w:trPr>
          <w:trHeight w:val="450"/>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i/>
                <w:iCs/>
                <w:color w:val="000000"/>
                <w:sz w:val="20"/>
                <w:szCs w:val="20"/>
              </w:rPr>
            </w:pPr>
            <w:r w:rsidRPr="009453D1">
              <w:rPr>
                <w:i/>
                <w:iCs/>
                <w:color w:val="000000"/>
                <w:sz w:val="20"/>
                <w:szCs w:val="20"/>
              </w:rPr>
              <w:t xml:space="preserve"> +</w:t>
            </w:r>
          </w:p>
        </w:tc>
        <w:tc>
          <w:tcPr>
            <w:tcW w:w="9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both"/>
              <w:rPr>
                <w:i/>
                <w:iCs/>
                <w:color w:val="000000"/>
                <w:sz w:val="20"/>
                <w:szCs w:val="20"/>
              </w:rPr>
            </w:pPr>
            <w:r w:rsidRPr="009453D1">
              <w:rPr>
                <w:i/>
                <w:iCs/>
                <w:color w:val="000000"/>
                <w:sz w:val="20"/>
                <w:szCs w:val="20"/>
              </w:rPr>
              <w:t>An Giang</w:t>
            </w:r>
          </w:p>
        </w:tc>
        <w:tc>
          <w:tcPr>
            <w:tcW w:w="1050"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0"/>
                <w:szCs w:val="20"/>
              </w:rPr>
            </w:pPr>
            <w:r w:rsidRPr="009453D1">
              <w:rPr>
                <w:color w:val="000000"/>
                <w:sz w:val="20"/>
                <w:szCs w:val="20"/>
              </w:rPr>
              <w:t>Workshop</w:t>
            </w:r>
          </w:p>
        </w:tc>
        <w:tc>
          <w:tcPr>
            <w:tcW w:w="1137"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i/>
                <w:iCs/>
                <w:color w:val="000000"/>
                <w:sz w:val="22"/>
                <w:szCs w:val="22"/>
              </w:rPr>
            </w:pPr>
            <w:r w:rsidRPr="009453D1">
              <w:rPr>
                <w:i/>
                <w:iCs/>
                <w:color w:val="000000"/>
                <w:sz w:val="22"/>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i/>
                <w:iCs/>
                <w:color w:val="000000"/>
                <w:sz w:val="22"/>
                <w:szCs w:val="22"/>
              </w:rPr>
            </w:pPr>
            <w:r w:rsidRPr="009453D1">
              <w:rPr>
                <w:i/>
                <w:iCs/>
                <w:color w:val="000000"/>
                <w:sz w:val="22"/>
                <w:szCs w:val="22"/>
              </w:rPr>
              <w:t>5,000</w:t>
            </w:r>
          </w:p>
        </w:tc>
        <w:tc>
          <w:tcPr>
            <w:tcW w:w="1582"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i/>
                <w:iCs/>
                <w:color w:val="000000"/>
                <w:sz w:val="22"/>
                <w:szCs w:val="22"/>
              </w:rPr>
            </w:pPr>
            <w:r w:rsidRPr="009453D1">
              <w:rPr>
                <w:i/>
                <w:iCs/>
                <w:color w:val="000000"/>
                <w:sz w:val="22"/>
                <w:szCs w:val="22"/>
              </w:rPr>
              <w:t>5,000</w:t>
            </w:r>
          </w:p>
        </w:tc>
      </w:tr>
      <w:tr w:rsidR="009453D1" w:rsidRPr="009453D1" w:rsidTr="009453D1">
        <w:trPr>
          <w:trHeight w:val="845"/>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b/>
                <w:bCs/>
                <w:i/>
                <w:iCs/>
                <w:color w:val="000000"/>
                <w:sz w:val="20"/>
                <w:szCs w:val="20"/>
              </w:rPr>
            </w:pPr>
            <w:r w:rsidRPr="009453D1">
              <w:rPr>
                <w:b/>
                <w:bCs/>
                <w:i/>
                <w:iCs/>
                <w:color w:val="000000"/>
                <w:sz w:val="20"/>
                <w:szCs w:val="20"/>
              </w:rPr>
              <w:t>Activity 8</w:t>
            </w:r>
          </w:p>
        </w:tc>
        <w:tc>
          <w:tcPr>
            <w:tcW w:w="9050" w:type="dxa"/>
            <w:tcBorders>
              <w:top w:val="nil"/>
              <w:left w:val="nil"/>
              <w:bottom w:val="single" w:sz="4" w:space="0" w:color="auto"/>
              <w:right w:val="single" w:sz="4" w:space="0" w:color="auto"/>
            </w:tcBorders>
            <w:shd w:val="clear" w:color="000000" w:fill="FFFFFF"/>
            <w:vAlign w:val="center"/>
            <w:hideMark/>
          </w:tcPr>
          <w:p w:rsidR="009453D1" w:rsidRPr="009453D1" w:rsidRDefault="009453D1" w:rsidP="009453D1">
            <w:pPr>
              <w:rPr>
                <w:b/>
                <w:bCs/>
                <w:i/>
                <w:iCs/>
                <w:color w:val="000000"/>
                <w:sz w:val="20"/>
                <w:szCs w:val="20"/>
              </w:rPr>
            </w:pPr>
            <w:r w:rsidRPr="009453D1">
              <w:rPr>
                <w:b/>
                <w:bCs/>
                <w:i/>
                <w:iCs/>
                <w:color w:val="000000"/>
                <w:sz w:val="20"/>
                <w:szCs w:val="20"/>
              </w:rPr>
              <w:t xml:space="preserve">Providing information on GRM </w:t>
            </w:r>
            <w:r w:rsidRPr="009453D1">
              <w:rPr>
                <w:b/>
                <w:bCs/>
                <w:i/>
                <w:iCs/>
                <w:color w:val="000000"/>
                <w:sz w:val="20"/>
                <w:szCs w:val="20"/>
              </w:rPr>
              <w:br/>
            </w:r>
            <w:r w:rsidRPr="009453D1">
              <w:rPr>
                <w:color w:val="000000"/>
                <w:sz w:val="20"/>
                <w:szCs w:val="20"/>
              </w:rPr>
              <w:t xml:space="preserve">Organising training workshops on skills to redress grievances for cadastral officers and members of village mediation teams </w:t>
            </w:r>
          </w:p>
        </w:tc>
        <w:tc>
          <w:tcPr>
            <w:tcW w:w="1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center"/>
              <w:rPr>
                <w:b/>
                <w:bCs/>
                <w:i/>
                <w:iCs/>
                <w:color w:val="000000"/>
                <w:sz w:val="20"/>
                <w:szCs w:val="20"/>
              </w:rPr>
            </w:pPr>
            <w:r w:rsidRPr="009453D1">
              <w:rPr>
                <w:b/>
                <w:bCs/>
                <w:i/>
                <w:iCs/>
                <w:color w:val="000000"/>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b/>
                <w:bCs/>
                <w:i/>
                <w:iCs/>
                <w:color w:val="000000"/>
                <w:sz w:val="22"/>
                <w:szCs w:val="22"/>
              </w:rPr>
            </w:pPr>
            <w:r w:rsidRPr="009453D1">
              <w:rPr>
                <w:b/>
                <w:bCs/>
                <w:i/>
                <w:iCs/>
                <w:color w:val="000000"/>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b/>
                <w:bCs/>
                <w:i/>
                <w:iCs/>
                <w:color w:val="000000"/>
                <w:sz w:val="22"/>
                <w:szCs w:val="22"/>
              </w:rPr>
            </w:pPr>
            <w:r w:rsidRPr="009453D1">
              <w:rPr>
                <w:b/>
                <w:bCs/>
                <w:i/>
                <w:iCs/>
                <w:color w:val="000000"/>
                <w:sz w:val="22"/>
                <w:szCs w:val="22"/>
              </w:rPr>
              <w:t> </w:t>
            </w:r>
          </w:p>
        </w:tc>
        <w:tc>
          <w:tcPr>
            <w:tcW w:w="1582"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b/>
                <w:bCs/>
                <w:i/>
                <w:iCs/>
                <w:color w:val="000000"/>
                <w:sz w:val="22"/>
                <w:szCs w:val="22"/>
              </w:rPr>
            </w:pPr>
            <w:r w:rsidRPr="009453D1">
              <w:rPr>
                <w:b/>
                <w:bCs/>
                <w:i/>
                <w:iCs/>
                <w:color w:val="000000"/>
                <w:sz w:val="22"/>
                <w:szCs w:val="22"/>
              </w:rPr>
              <w:t>14,000</w:t>
            </w:r>
          </w:p>
        </w:tc>
      </w:tr>
      <w:tr w:rsidR="009453D1" w:rsidRPr="009453D1" w:rsidTr="009453D1">
        <w:trPr>
          <w:trHeight w:val="480"/>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0"/>
                <w:szCs w:val="20"/>
              </w:rPr>
            </w:pPr>
            <w:r w:rsidRPr="009453D1">
              <w:rPr>
                <w:color w:val="000000"/>
                <w:sz w:val="20"/>
                <w:szCs w:val="20"/>
              </w:rPr>
              <w:t xml:space="preserve"> -</w:t>
            </w:r>
          </w:p>
        </w:tc>
        <w:tc>
          <w:tcPr>
            <w:tcW w:w="9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both"/>
              <w:rPr>
                <w:color w:val="000000"/>
                <w:sz w:val="20"/>
                <w:szCs w:val="20"/>
              </w:rPr>
            </w:pPr>
            <w:r w:rsidRPr="009453D1">
              <w:rPr>
                <w:color w:val="000000"/>
                <w:sz w:val="20"/>
                <w:szCs w:val="20"/>
              </w:rPr>
              <w:t>Ha Tinh</w:t>
            </w:r>
          </w:p>
        </w:tc>
        <w:tc>
          <w:tcPr>
            <w:tcW w:w="1050"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0"/>
                <w:szCs w:val="20"/>
              </w:rPr>
            </w:pPr>
            <w:r w:rsidRPr="009453D1">
              <w:rPr>
                <w:color w:val="000000"/>
                <w:sz w:val="20"/>
                <w:szCs w:val="20"/>
              </w:rPr>
              <w:t>Workshop</w:t>
            </w:r>
          </w:p>
        </w:tc>
        <w:tc>
          <w:tcPr>
            <w:tcW w:w="1137"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2"/>
                <w:szCs w:val="22"/>
              </w:rPr>
            </w:pPr>
            <w:r w:rsidRPr="009453D1">
              <w:rPr>
                <w:color w:val="000000"/>
                <w:sz w:val="22"/>
                <w:szCs w:val="22"/>
              </w:rPr>
              <w:t>2</w:t>
            </w:r>
          </w:p>
        </w:tc>
        <w:tc>
          <w:tcPr>
            <w:tcW w:w="821"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color w:val="000000"/>
                <w:sz w:val="22"/>
                <w:szCs w:val="22"/>
              </w:rPr>
            </w:pPr>
            <w:r w:rsidRPr="009453D1">
              <w:rPr>
                <w:color w:val="000000"/>
                <w:sz w:val="22"/>
                <w:szCs w:val="22"/>
              </w:rPr>
              <w:t>2,000</w:t>
            </w:r>
          </w:p>
        </w:tc>
        <w:tc>
          <w:tcPr>
            <w:tcW w:w="1582"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color w:val="000000"/>
                <w:sz w:val="22"/>
                <w:szCs w:val="22"/>
              </w:rPr>
            </w:pPr>
            <w:r w:rsidRPr="009453D1">
              <w:rPr>
                <w:color w:val="000000"/>
                <w:sz w:val="22"/>
                <w:szCs w:val="22"/>
              </w:rPr>
              <w:t>4,000</w:t>
            </w:r>
          </w:p>
        </w:tc>
      </w:tr>
      <w:tr w:rsidR="009453D1" w:rsidRPr="009453D1" w:rsidTr="009453D1">
        <w:trPr>
          <w:trHeight w:val="435"/>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0"/>
                <w:szCs w:val="20"/>
              </w:rPr>
            </w:pPr>
            <w:r w:rsidRPr="009453D1">
              <w:rPr>
                <w:color w:val="000000"/>
                <w:sz w:val="20"/>
                <w:szCs w:val="20"/>
              </w:rPr>
              <w:t xml:space="preserve"> -</w:t>
            </w:r>
          </w:p>
        </w:tc>
        <w:tc>
          <w:tcPr>
            <w:tcW w:w="9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both"/>
              <w:rPr>
                <w:color w:val="000000"/>
                <w:sz w:val="20"/>
                <w:szCs w:val="20"/>
              </w:rPr>
            </w:pPr>
            <w:r w:rsidRPr="009453D1">
              <w:rPr>
                <w:color w:val="000000"/>
                <w:sz w:val="20"/>
                <w:szCs w:val="20"/>
              </w:rPr>
              <w:t>Quang Binh</w:t>
            </w:r>
          </w:p>
        </w:tc>
        <w:tc>
          <w:tcPr>
            <w:tcW w:w="1050"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0"/>
                <w:szCs w:val="20"/>
              </w:rPr>
            </w:pPr>
            <w:r w:rsidRPr="009453D1">
              <w:rPr>
                <w:color w:val="000000"/>
                <w:sz w:val="20"/>
                <w:szCs w:val="20"/>
              </w:rPr>
              <w:t>Workshop</w:t>
            </w:r>
          </w:p>
        </w:tc>
        <w:tc>
          <w:tcPr>
            <w:tcW w:w="1137"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2"/>
                <w:szCs w:val="22"/>
              </w:rPr>
            </w:pPr>
            <w:r w:rsidRPr="009453D1">
              <w:rPr>
                <w:color w:val="000000"/>
                <w:sz w:val="22"/>
                <w:szCs w:val="22"/>
              </w:rPr>
              <w:t>2</w:t>
            </w:r>
          </w:p>
        </w:tc>
        <w:tc>
          <w:tcPr>
            <w:tcW w:w="821"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color w:val="000000"/>
                <w:sz w:val="22"/>
                <w:szCs w:val="22"/>
              </w:rPr>
            </w:pPr>
            <w:r w:rsidRPr="009453D1">
              <w:rPr>
                <w:color w:val="000000"/>
                <w:sz w:val="22"/>
                <w:szCs w:val="22"/>
              </w:rPr>
              <w:t>2,000</w:t>
            </w:r>
          </w:p>
        </w:tc>
        <w:tc>
          <w:tcPr>
            <w:tcW w:w="1582"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color w:val="000000"/>
                <w:sz w:val="22"/>
                <w:szCs w:val="22"/>
              </w:rPr>
            </w:pPr>
            <w:r w:rsidRPr="009453D1">
              <w:rPr>
                <w:color w:val="000000"/>
                <w:sz w:val="22"/>
                <w:szCs w:val="22"/>
              </w:rPr>
              <w:t>4,000</w:t>
            </w:r>
          </w:p>
        </w:tc>
      </w:tr>
      <w:tr w:rsidR="009453D1" w:rsidRPr="009453D1" w:rsidTr="009453D1">
        <w:trPr>
          <w:trHeight w:val="480"/>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i/>
                <w:iCs/>
                <w:color w:val="000000"/>
                <w:sz w:val="20"/>
                <w:szCs w:val="20"/>
              </w:rPr>
            </w:pPr>
            <w:r w:rsidRPr="009453D1">
              <w:rPr>
                <w:i/>
                <w:iCs/>
                <w:color w:val="000000"/>
                <w:sz w:val="20"/>
                <w:szCs w:val="20"/>
              </w:rPr>
              <w:t xml:space="preserve"> -</w:t>
            </w:r>
          </w:p>
        </w:tc>
        <w:tc>
          <w:tcPr>
            <w:tcW w:w="9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both"/>
              <w:rPr>
                <w:color w:val="000000"/>
                <w:sz w:val="20"/>
                <w:szCs w:val="20"/>
              </w:rPr>
            </w:pPr>
            <w:r w:rsidRPr="009453D1">
              <w:rPr>
                <w:color w:val="000000"/>
                <w:sz w:val="20"/>
                <w:szCs w:val="20"/>
              </w:rPr>
              <w:t>An Giang</w:t>
            </w:r>
          </w:p>
        </w:tc>
        <w:tc>
          <w:tcPr>
            <w:tcW w:w="1050"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0"/>
                <w:szCs w:val="20"/>
              </w:rPr>
            </w:pPr>
            <w:r w:rsidRPr="009453D1">
              <w:rPr>
                <w:color w:val="000000"/>
                <w:sz w:val="20"/>
                <w:szCs w:val="20"/>
              </w:rPr>
              <w:t>Workshop</w:t>
            </w:r>
          </w:p>
        </w:tc>
        <w:tc>
          <w:tcPr>
            <w:tcW w:w="1137"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2"/>
                <w:szCs w:val="22"/>
              </w:rPr>
            </w:pPr>
            <w:r w:rsidRPr="009453D1">
              <w:rPr>
                <w:color w:val="000000"/>
                <w:sz w:val="22"/>
                <w:szCs w:val="22"/>
              </w:rPr>
              <w:t>2</w:t>
            </w:r>
          </w:p>
        </w:tc>
        <w:tc>
          <w:tcPr>
            <w:tcW w:w="821"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color w:val="000000"/>
                <w:sz w:val="22"/>
                <w:szCs w:val="22"/>
              </w:rPr>
            </w:pPr>
            <w:r w:rsidRPr="009453D1">
              <w:rPr>
                <w:color w:val="000000"/>
                <w:sz w:val="22"/>
                <w:szCs w:val="22"/>
              </w:rPr>
              <w:t>3,000</w:t>
            </w:r>
          </w:p>
        </w:tc>
        <w:tc>
          <w:tcPr>
            <w:tcW w:w="1582"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color w:val="000000"/>
                <w:sz w:val="22"/>
                <w:szCs w:val="22"/>
              </w:rPr>
            </w:pPr>
            <w:r w:rsidRPr="009453D1">
              <w:rPr>
                <w:color w:val="000000"/>
                <w:sz w:val="22"/>
                <w:szCs w:val="22"/>
              </w:rPr>
              <w:t>6,000</w:t>
            </w:r>
          </w:p>
        </w:tc>
      </w:tr>
      <w:tr w:rsidR="009453D1" w:rsidRPr="009453D1" w:rsidTr="009453D1">
        <w:trPr>
          <w:trHeight w:val="638"/>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b/>
                <w:bCs/>
                <w:i/>
                <w:iCs/>
                <w:color w:val="000000"/>
                <w:sz w:val="20"/>
                <w:szCs w:val="20"/>
              </w:rPr>
            </w:pPr>
            <w:r w:rsidRPr="009453D1">
              <w:rPr>
                <w:b/>
                <w:bCs/>
                <w:i/>
                <w:iCs/>
                <w:color w:val="000000"/>
                <w:sz w:val="20"/>
                <w:szCs w:val="20"/>
              </w:rPr>
              <w:t>Activity 9</w:t>
            </w:r>
          </w:p>
        </w:tc>
        <w:tc>
          <w:tcPr>
            <w:tcW w:w="9050" w:type="dxa"/>
            <w:tcBorders>
              <w:top w:val="nil"/>
              <w:left w:val="nil"/>
              <w:bottom w:val="single" w:sz="4" w:space="0" w:color="auto"/>
              <w:right w:val="single" w:sz="4" w:space="0" w:color="auto"/>
            </w:tcBorders>
            <w:shd w:val="clear" w:color="000000" w:fill="FFFFFF"/>
            <w:vAlign w:val="center"/>
            <w:hideMark/>
          </w:tcPr>
          <w:p w:rsidR="009453D1" w:rsidRPr="009453D1" w:rsidRDefault="009453D1" w:rsidP="009453D1">
            <w:pPr>
              <w:rPr>
                <w:b/>
                <w:bCs/>
                <w:i/>
                <w:iCs/>
                <w:color w:val="000000"/>
                <w:sz w:val="20"/>
                <w:szCs w:val="20"/>
              </w:rPr>
            </w:pPr>
            <w:r w:rsidRPr="009453D1">
              <w:rPr>
                <w:b/>
                <w:bCs/>
                <w:i/>
                <w:iCs/>
                <w:color w:val="000000"/>
                <w:sz w:val="20"/>
                <w:szCs w:val="20"/>
              </w:rPr>
              <w:t>M&amp;E</w:t>
            </w:r>
            <w:r>
              <w:rPr>
                <w:b/>
                <w:bCs/>
                <w:i/>
                <w:iCs/>
                <w:color w:val="000000"/>
                <w:sz w:val="20"/>
                <w:szCs w:val="20"/>
              </w:rPr>
              <w:t xml:space="preserve">: </w:t>
            </w:r>
            <w:r w:rsidRPr="009453D1">
              <w:rPr>
                <w:color w:val="000000"/>
                <w:sz w:val="20"/>
                <w:szCs w:val="20"/>
              </w:rPr>
              <w:t xml:space="preserve">Monitoring and evaluating implementation of the project in the project sites by ethnicity, near-poverty/poverty/ non-poverty status and gender </w:t>
            </w:r>
          </w:p>
        </w:tc>
        <w:tc>
          <w:tcPr>
            <w:tcW w:w="1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center"/>
              <w:rPr>
                <w:b/>
                <w:bCs/>
                <w:i/>
                <w:iCs/>
                <w:color w:val="000000"/>
                <w:sz w:val="20"/>
                <w:szCs w:val="20"/>
              </w:rPr>
            </w:pPr>
            <w:r w:rsidRPr="009453D1">
              <w:rPr>
                <w:b/>
                <w:bCs/>
                <w:i/>
                <w:iCs/>
                <w:color w:val="000000"/>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b/>
                <w:bCs/>
                <w:i/>
                <w:iCs/>
                <w:color w:val="000000"/>
                <w:sz w:val="22"/>
                <w:szCs w:val="22"/>
              </w:rPr>
            </w:pPr>
            <w:r w:rsidRPr="009453D1">
              <w:rPr>
                <w:b/>
                <w:bCs/>
                <w:i/>
                <w:iCs/>
                <w:color w:val="000000"/>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b/>
                <w:bCs/>
                <w:i/>
                <w:iCs/>
                <w:color w:val="000000"/>
                <w:sz w:val="22"/>
                <w:szCs w:val="22"/>
              </w:rPr>
            </w:pPr>
            <w:r w:rsidRPr="009453D1">
              <w:rPr>
                <w:b/>
                <w:bCs/>
                <w:i/>
                <w:iCs/>
                <w:color w:val="000000"/>
                <w:sz w:val="22"/>
                <w:szCs w:val="22"/>
              </w:rPr>
              <w:t> </w:t>
            </w:r>
          </w:p>
        </w:tc>
        <w:tc>
          <w:tcPr>
            <w:tcW w:w="1582"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b/>
                <w:bCs/>
                <w:i/>
                <w:iCs/>
                <w:color w:val="000000"/>
                <w:sz w:val="22"/>
                <w:szCs w:val="22"/>
              </w:rPr>
            </w:pPr>
            <w:r w:rsidRPr="009453D1">
              <w:rPr>
                <w:b/>
                <w:bCs/>
                <w:i/>
                <w:iCs/>
                <w:color w:val="000000"/>
                <w:sz w:val="22"/>
                <w:szCs w:val="22"/>
              </w:rPr>
              <w:t>2,000</w:t>
            </w:r>
          </w:p>
        </w:tc>
      </w:tr>
      <w:tr w:rsidR="009453D1" w:rsidRPr="009453D1" w:rsidTr="009453D1">
        <w:trPr>
          <w:trHeight w:val="350"/>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0"/>
                <w:szCs w:val="20"/>
              </w:rPr>
            </w:pPr>
            <w:r w:rsidRPr="009453D1">
              <w:rPr>
                <w:color w:val="000000"/>
                <w:sz w:val="20"/>
                <w:szCs w:val="20"/>
              </w:rPr>
              <w:t xml:space="preserve"> -</w:t>
            </w:r>
          </w:p>
        </w:tc>
        <w:tc>
          <w:tcPr>
            <w:tcW w:w="9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both"/>
              <w:rPr>
                <w:color w:val="000000"/>
                <w:sz w:val="20"/>
                <w:szCs w:val="20"/>
              </w:rPr>
            </w:pPr>
            <w:r w:rsidRPr="009453D1">
              <w:rPr>
                <w:color w:val="000000"/>
                <w:sz w:val="20"/>
                <w:szCs w:val="20"/>
              </w:rPr>
              <w:t>Ha Tinh</w:t>
            </w:r>
          </w:p>
        </w:tc>
        <w:tc>
          <w:tcPr>
            <w:tcW w:w="1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center"/>
              <w:rPr>
                <w:color w:val="000000"/>
                <w:sz w:val="20"/>
                <w:szCs w:val="20"/>
              </w:rPr>
            </w:pPr>
            <w:r w:rsidRPr="009453D1">
              <w:rPr>
                <w:color w:val="000000"/>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2"/>
                <w:szCs w:val="22"/>
              </w:rPr>
            </w:pPr>
            <w:r w:rsidRPr="009453D1">
              <w:rPr>
                <w:color w:val="000000"/>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color w:val="000000"/>
                <w:sz w:val="22"/>
                <w:szCs w:val="22"/>
              </w:rPr>
            </w:pPr>
            <w:r w:rsidRPr="009453D1">
              <w:rPr>
                <w:color w:val="000000"/>
                <w:sz w:val="22"/>
                <w:szCs w:val="22"/>
              </w:rPr>
              <w:t> </w:t>
            </w:r>
          </w:p>
        </w:tc>
        <w:tc>
          <w:tcPr>
            <w:tcW w:w="1582"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color w:val="000000"/>
                <w:sz w:val="22"/>
                <w:szCs w:val="22"/>
              </w:rPr>
            </w:pPr>
            <w:r w:rsidRPr="009453D1">
              <w:rPr>
                <w:color w:val="000000"/>
                <w:sz w:val="22"/>
                <w:szCs w:val="22"/>
              </w:rPr>
              <w:t>1,000</w:t>
            </w:r>
          </w:p>
        </w:tc>
      </w:tr>
      <w:tr w:rsidR="009453D1" w:rsidRPr="009453D1" w:rsidTr="009453D1">
        <w:trPr>
          <w:trHeight w:val="350"/>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453D1" w:rsidRPr="009453D1" w:rsidRDefault="009453D1" w:rsidP="009453D1">
            <w:pPr>
              <w:jc w:val="center"/>
              <w:rPr>
                <w:i/>
                <w:iCs/>
                <w:color w:val="000000"/>
                <w:sz w:val="20"/>
                <w:szCs w:val="20"/>
              </w:rPr>
            </w:pPr>
            <w:r w:rsidRPr="009453D1">
              <w:rPr>
                <w:i/>
                <w:iCs/>
                <w:color w:val="000000"/>
                <w:sz w:val="20"/>
                <w:szCs w:val="20"/>
              </w:rPr>
              <w:t xml:space="preserve"> -</w:t>
            </w:r>
          </w:p>
        </w:tc>
        <w:tc>
          <w:tcPr>
            <w:tcW w:w="9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both"/>
              <w:rPr>
                <w:color w:val="000000"/>
                <w:sz w:val="20"/>
                <w:szCs w:val="20"/>
              </w:rPr>
            </w:pPr>
            <w:r w:rsidRPr="009453D1">
              <w:rPr>
                <w:color w:val="000000"/>
                <w:sz w:val="20"/>
                <w:szCs w:val="20"/>
              </w:rPr>
              <w:t>An Giang</w:t>
            </w:r>
          </w:p>
        </w:tc>
        <w:tc>
          <w:tcPr>
            <w:tcW w:w="1050" w:type="dxa"/>
            <w:tcBorders>
              <w:top w:val="nil"/>
              <w:left w:val="nil"/>
              <w:bottom w:val="single" w:sz="4" w:space="0" w:color="auto"/>
              <w:right w:val="single" w:sz="4" w:space="0" w:color="auto"/>
            </w:tcBorders>
            <w:shd w:val="clear" w:color="auto" w:fill="auto"/>
            <w:vAlign w:val="center"/>
            <w:hideMark/>
          </w:tcPr>
          <w:p w:rsidR="009453D1" w:rsidRPr="009453D1" w:rsidRDefault="009453D1" w:rsidP="009453D1">
            <w:pPr>
              <w:jc w:val="center"/>
              <w:rPr>
                <w:color w:val="000000"/>
                <w:sz w:val="20"/>
                <w:szCs w:val="20"/>
              </w:rPr>
            </w:pPr>
            <w:r w:rsidRPr="009453D1">
              <w:rPr>
                <w:color w:val="000000"/>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center"/>
              <w:rPr>
                <w:color w:val="000000"/>
                <w:sz w:val="22"/>
                <w:szCs w:val="22"/>
              </w:rPr>
            </w:pPr>
            <w:r w:rsidRPr="009453D1">
              <w:rPr>
                <w:color w:val="000000"/>
                <w:sz w:val="22"/>
                <w:szCs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color w:val="000000"/>
                <w:sz w:val="22"/>
                <w:szCs w:val="22"/>
              </w:rPr>
            </w:pPr>
            <w:r w:rsidRPr="009453D1">
              <w:rPr>
                <w:color w:val="000000"/>
                <w:sz w:val="22"/>
                <w:szCs w:val="22"/>
              </w:rPr>
              <w:t> </w:t>
            </w:r>
          </w:p>
        </w:tc>
        <w:tc>
          <w:tcPr>
            <w:tcW w:w="1582" w:type="dxa"/>
            <w:tcBorders>
              <w:top w:val="nil"/>
              <w:left w:val="nil"/>
              <w:bottom w:val="single" w:sz="4" w:space="0" w:color="auto"/>
              <w:right w:val="single" w:sz="4" w:space="0" w:color="auto"/>
            </w:tcBorders>
            <w:shd w:val="clear" w:color="auto" w:fill="auto"/>
            <w:noWrap/>
            <w:vAlign w:val="center"/>
            <w:hideMark/>
          </w:tcPr>
          <w:p w:rsidR="009453D1" w:rsidRPr="009453D1" w:rsidRDefault="009453D1" w:rsidP="009453D1">
            <w:pPr>
              <w:jc w:val="right"/>
              <w:rPr>
                <w:color w:val="000000"/>
                <w:sz w:val="22"/>
                <w:szCs w:val="22"/>
              </w:rPr>
            </w:pPr>
            <w:r w:rsidRPr="009453D1">
              <w:rPr>
                <w:color w:val="000000"/>
                <w:sz w:val="22"/>
                <w:szCs w:val="22"/>
              </w:rPr>
              <w:t>1,000</w:t>
            </w:r>
          </w:p>
        </w:tc>
      </w:tr>
    </w:tbl>
    <w:p w:rsidR="009453D1" w:rsidRDefault="009453D1" w:rsidP="009453D1">
      <w:pPr>
        <w:autoSpaceDE w:val="0"/>
        <w:autoSpaceDN w:val="0"/>
        <w:adjustRightInd w:val="0"/>
        <w:spacing w:line="360" w:lineRule="exact"/>
        <w:ind w:firstLine="748"/>
        <w:jc w:val="center"/>
        <w:rPr>
          <w:b/>
          <w:sz w:val="26"/>
          <w:szCs w:val="26"/>
        </w:rPr>
      </w:pPr>
    </w:p>
    <w:p w:rsidR="009453D1" w:rsidRDefault="009453D1">
      <w:pPr>
        <w:rPr>
          <w:b/>
          <w:bCs/>
          <w:sz w:val="26"/>
          <w:szCs w:val="26"/>
          <w:lang w:val="vi-VN"/>
        </w:rPr>
        <w:sectPr w:rsidR="009453D1" w:rsidSect="009453D1">
          <w:pgSz w:w="16840" w:h="11907" w:orient="landscape" w:code="9"/>
          <w:pgMar w:top="1354" w:right="1138" w:bottom="1166" w:left="634" w:header="720" w:footer="0" w:gutter="0"/>
          <w:cols w:space="720"/>
          <w:noEndnote/>
          <w:titlePg/>
          <w:docGrid w:linePitch="326"/>
        </w:sectPr>
      </w:pPr>
    </w:p>
    <w:p w:rsidR="00F67676" w:rsidRPr="003148CB" w:rsidRDefault="00F67676" w:rsidP="009453D1">
      <w:pPr>
        <w:autoSpaceDE w:val="0"/>
        <w:autoSpaceDN w:val="0"/>
        <w:adjustRightInd w:val="0"/>
        <w:spacing w:before="120" w:line="264" w:lineRule="auto"/>
        <w:jc w:val="center"/>
        <w:rPr>
          <w:spacing w:val="-4"/>
          <w:sz w:val="32"/>
          <w:szCs w:val="32"/>
        </w:rPr>
      </w:pPr>
      <w:r w:rsidRPr="003148CB">
        <w:rPr>
          <w:b/>
          <w:sz w:val="32"/>
          <w:szCs w:val="32"/>
        </w:rPr>
        <w:t xml:space="preserve">Annex </w:t>
      </w:r>
      <w:r w:rsidR="00030EDC" w:rsidRPr="003148CB">
        <w:rPr>
          <w:b/>
          <w:sz w:val="32"/>
          <w:szCs w:val="32"/>
        </w:rPr>
        <w:t>tw</w:t>
      </w:r>
      <w:r w:rsidRPr="003148CB">
        <w:rPr>
          <w:b/>
          <w:sz w:val="32"/>
          <w:szCs w:val="32"/>
        </w:rPr>
        <w:t>o: A sample minute of consultation</w:t>
      </w:r>
    </w:p>
    <w:p w:rsidR="00F67676" w:rsidRDefault="00F67676" w:rsidP="00F67676">
      <w:pPr>
        <w:autoSpaceDE w:val="0"/>
        <w:autoSpaceDN w:val="0"/>
        <w:adjustRightInd w:val="0"/>
        <w:spacing w:before="120" w:line="264" w:lineRule="auto"/>
        <w:rPr>
          <w:spacing w:val="-4"/>
        </w:rPr>
      </w:pPr>
      <w:r>
        <w:rPr>
          <w:spacing w:val="-4"/>
        </w:rPr>
        <w:t xml:space="preserve">Below is a sample minute of consultation with Tay people in </w:t>
      </w:r>
      <w:r w:rsidR="00214D12">
        <w:rPr>
          <w:spacing w:val="-4"/>
        </w:rPr>
        <w:t xml:space="preserve">Phu Luong </w:t>
      </w:r>
      <w:r>
        <w:rPr>
          <w:spacing w:val="-4"/>
        </w:rPr>
        <w:t>district, Thai Nguyen, on December 21, 2015.</w:t>
      </w:r>
    </w:p>
    <w:p w:rsidR="00F67676" w:rsidRDefault="00F67676" w:rsidP="00F67676">
      <w:pPr>
        <w:autoSpaceDE w:val="0"/>
        <w:autoSpaceDN w:val="0"/>
        <w:adjustRightInd w:val="0"/>
        <w:spacing w:before="120" w:line="264" w:lineRule="auto"/>
        <w:rPr>
          <w:spacing w:val="-4"/>
        </w:rPr>
      </w:pPr>
    </w:p>
    <w:p w:rsidR="00F67676" w:rsidRPr="003148CB" w:rsidRDefault="00F67676" w:rsidP="00F67676">
      <w:pPr>
        <w:ind w:firstLine="720"/>
        <w:jc w:val="center"/>
        <w:rPr>
          <w:b/>
        </w:rPr>
      </w:pPr>
      <w:r w:rsidRPr="003148CB">
        <w:rPr>
          <w:b/>
        </w:rPr>
        <w:t xml:space="preserve">THÔNG TIN THU ĐƯỢC TỪ </w:t>
      </w:r>
    </w:p>
    <w:p w:rsidR="002B1D15" w:rsidRPr="003148CB" w:rsidRDefault="00F67676">
      <w:pPr>
        <w:autoSpaceDE w:val="0"/>
        <w:autoSpaceDN w:val="0"/>
        <w:adjustRightInd w:val="0"/>
        <w:spacing w:after="120"/>
        <w:ind w:firstLine="748"/>
        <w:jc w:val="center"/>
        <w:rPr>
          <w:b/>
        </w:rPr>
      </w:pPr>
      <w:r w:rsidRPr="003148CB">
        <w:rPr>
          <w:b/>
        </w:rPr>
        <w:t>NHÓM THẢO LUẬN TẠI THAI NGUYEN</w:t>
      </w:r>
    </w:p>
    <w:p w:rsidR="002B1D15" w:rsidRDefault="00214D12">
      <w:pPr>
        <w:spacing w:before="120" w:after="120" w:line="380" w:lineRule="exact"/>
        <w:jc w:val="both"/>
        <w:rPr>
          <w:b/>
          <w:i/>
          <w:sz w:val="28"/>
          <w:szCs w:val="28"/>
        </w:rPr>
      </w:pPr>
      <w:r w:rsidRPr="00D24A88">
        <w:rPr>
          <w:b/>
          <w:i/>
          <w:sz w:val="28"/>
          <w:szCs w:val="28"/>
        </w:rPr>
        <w:t>Hiện trạng cung cấp thông tin và nhu cầu thông tin đất của cơ quan quản lý/đơn vị/dịch vụ/người dân (chú tr</w:t>
      </w:r>
      <w:r>
        <w:rPr>
          <w:b/>
          <w:i/>
          <w:sz w:val="28"/>
          <w:szCs w:val="28"/>
        </w:rPr>
        <w:t>ọng tới nhóm nghèo/phụ nữ/DTTS)</w:t>
      </w:r>
    </w:p>
    <w:p w:rsidR="00214D12" w:rsidRPr="00E52518" w:rsidRDefault="00214D12" w:rsidP="00214D12">
      <w:pPr>
        <w:spacing w:before="120" w:after="120" w:line="380" w:lineRule="exact"/>
        <w:ind w:firstLine="720"/>
        <w:jc w:val="both"/>
        <w:rPr>
          <w:i/>
          <w:sz w:val="28"/>
          <w:szCs w:val="28"/>
        </w:rPr>
      </w:pPr>
      <w:r w:rsidRPr="00E52518">
        <w:rPr>
          <w:i/>
          <w:sz w:val="28"/>
          <w:szCs w:val="28"/>
        </w:rPr>
        <w:t>- Tại Sở Tài nguyên và Môi trường (gồm các Sở ban, ngành):</w:t>
      </w:r>
    </w:p>
    <w:p w:rsidR="00214D12" w:rsidRDefault="00214D12" w:rsidP="00214D12">
      <w:pPr>
        <w:spacing w:before="120" w:after="120" w:line="380" w:lineRule="exact"/>
        <w:ind w:firstLine="720"/>
        <w:jc w:val="both"/>
        <w:rPr>
          <w:sz w:val="28"/>
          <w:szCs w:val="28"/>
        </w:rPr>
      </w:pPr>
      <w:r>
        <w:rPr>
          <w:sz w:val="28"/>
          <w:szCs w:val="28"/>
        </w:rPr>
        <w:t>Qua trao đổi với cán bộ của Sở Tài nguyên và Môi trường và các Sở ban ngành có liên quan trên địa bàn tỉnh Thái Nguyên đã có dịch vụ cung cấp thông tin đất đai cho người sử dụng đất nhưng vẫn chưa đáp ứng được hết nhu cầu của người sử dụng đất, các thông tin thường cung cấp là nguồn gốc thửa đất, ranh giới thửa đất, quy hoạch, qua ý kiến trao đổi thì nhu cầu đào tạo cho cán bộ làm công tác quản lý đất đai (nhất là: cán bộ Văn phòng đăng ký đất đai; hai là: cán bộ của Sở Tài nguyên và Môi trường) cần có các lớp tập huấn về công nghệ thông tin đất đai theo từng đối tượng cho phù hợp (cán bộ cấp xã, Phòng TNMT, trưởng thôn, xóm) ngoài ra cần nâng cao công tác tuyên truyền phổ  biến chính sách về đất đai (hiện tại trên địa bàn tỉnh đã có hệ thống loa đài không dây đến từng thôn xóm)</w:t>
      </w:r>
    </w:p>
    <w:p w:rsidR="00214D12" w:rsidRDefault="00214D12" w:rsidP="00214D12">
      <w:pPr>
        <w:spacing w:before="120" w:after="120" w:line="380" w:lineRule="exact"/>
        <w:ind w:firstLine="720"/>
        <w:jc w:val="both"/>
        <w:rPr>
          <w:sz w:val="28"/>
          <w:szCs w:val="28"/>
        </w:rPr>
      </w:pPr>
      <w:r>
        <w:rPr>
          <w:sz w:val="28"/>
          <w:szCs w:val="28"/>
        </w:rPr>
        <w:t>Trên địa bàn tỉnh hiện nay nhu cầu về thông tin đất đai nhiều (do kinh tế phát triển) nên rất muốn có dịch vụ cung cấp thông tin, dịch vụ về đất đai đến tận nhà cho người dân vì việc cung cấp thông tin hiện còn khó khăn, mất thời gian của người sử dụng đất. (người dân sẵn sàng mất phí)</w:t>
      </w:r>
    </w:p>
    <w:p w:rsidR="00214D12" w:rsidRPr="00B65604" w:rsidRDefault="00214D12" w:rsidP="00214D12">
      <w:pPr>
        <w:spacing w:before="120" w:after="120" w:line="380" w:lineRule="exact"/>
        <w:ind w:firstLine="720"/>
        <w:jc w:val="both"/>
        <w:rPr>
          <w:i/>
          <w:spacing w:val="-4"/>
          <w:sz w:val="28"/>
          <w:szCs w:val="28"/>
        </w:rPr>
      </w:pPr>
      <w:r>
        <w:rPr>
          <w:sz w:val="28"/>
          <w:szCs w:val="28"/>
        </w:rPr>
        <w:t xml:space="preserve"> </w:t>
      </w:r>
      <w:r w:rsidRPr="00B65604">
        <w:rPr>
          <w:i/>
          <w:spacing w:val="-4"/>
          <w:sz w:val="28"/>
          <w:szCs w:val="28"/>
        </w:rPr>
        <w:t xml:space="preserve">- Tại xã </w:t>
      </w:r>
      <w:r>
        <w:rPr>
          <w:i/>
          <w:spacing w:val="-4"/>
          <w:sz w:val="28"/>
          <w:szCs w:val="28"/>
        </w:rPr>
        <w:t>Động Đạt, huyện Phú Lương</w:t>
      </w:r>
      <w:r w:rsidRPr="00B65604">
        <w:rPr>
          <w:i/>
          <w:spacing w:val="-4"/>
          <w:sz w:val="28"/>
          <w:szCs w:val="28"/>
        </w:rPr>
        <w:t xml:space="preserve"> (thông tin về đất đai đối với người dân):</w:t>
      </w:r>
    </w:p>
    <w:p w:rsidR="00034602" w:rsidRDefault="00214D12">
      <w:pPr>
        <w:spacing w:before="120" w:after="120" w:line="380" w:lineRule="exact"/>
        <w:ind w:firstLine="720"/>
        <w:jc w:val="both"/>
        <w:rPr>
          <w:sz w:val="28"/>
          <w:szCs w:val="28"/>
        </w:rPr>
      </w:pPr>
      <w:r>
        <w:rPr>
          <w:sz w:val="28"/>
          <w:szCs w:val="28"/>
        </w:rPr>
        <w:t>Có 02 cán bộ gồm cán bộ địa chính xã, cán bộ Phòng TNMT và 10 người dân tham vấn ý kiến bao gồm 05 trưởng xóm và 05 người dân toàn thể là người dân tộc Tày về nhận thức, phong tục, tập quán đã như người Kinh và ngôn ngữ và chữ viết đều dùng chữ Quốc ngữ. Việc tiếp cận thông tin về đất đai còn nhiều hạn chế, các thông tin về đất đai mà người dân muốn biết gồm chuyển đổi mục đích sử dụng đất, chuyển đổi cây trồng, chuyển nhượng đất đai cho con và thông tin về tách thửa (thừa kế cho con hoặc cho con khi xây dựng gia đình), những thông tin này người dân thường gặp trưởng xóm, địa chính xã để hỏi. Về nhu cầu thông tin đất đai thì nhiều nhưng việc đáp ứng nhu cầu cho người dân chưa được đầy đủ, nguyện vọng của người dân (trưởng xóm) và cán bộ địa chính là được</w:t>
      </w:r>
      <w:r w:rsidRPr="002A42FC">
        <w:rPr>
          <w:sz w:val="28"/>
          <w:szCs w:val="28"/>
        </w:rPr>
        <w:t xml:space="preserve"> </w:t>
      </w:r>
      <w:r>
        <w:rPr>
          <w:sz w:val="28"/>
          <w:szCs w:val="28"/>
        </w:rPr>
        <w:t>tập huấn về chính sách đất đai, phổ biến chính sách đất đai và mở các lớp, đào tạo theo chuyên đề về việc sử dụng công nghệ thông tin trong việc tiếp cận thông tin đất đai trên mạng, (tùy theo đối tượng cần có lớp tuận huấn, hình thức đào tạo khác nhau).</w:t>
      </w:r>
    </w:p>
    <w:p w:rsidR="00214D12" w:rsidRDefault="00214D12" w:rsidP="00214D12">
      <w:pPr>
        <w:spacing w:before="120" w:after="120" w:line="380" w:lineRule="exact"/>
        <w:ind w:firstLine="720"/>
        <w:jc w:val="both"/>
        <w:rPr>
          <w:i/>
          <w:sz w:val="28"/>
          <w:szCs w:val="28"/>
        </w:rPr>
      </w:pPr>
      <w:r w:rsidRPr="00E52518">
        <w:rPr>
          <w:i/>
          <w:sz w:val="28"/>
          <w:szCs w:val="28"/>
        </w:rPr>
        <w:t xml:space="preserve">- Tại xã </w:t>
      </w:r>
      <w:r>
        <w:rPr>
          <w:i/>
          <w:sz w:val="28"/>
          <w:szCs w:val="28"/>
        </w:rPr>
        <w:t>Vĩnh Sơn, thị xã Sông Công</w:t>
      </w:r>
      <w:r w:rsidRPr="00E52518">
        <w:rPr>
          <w:i/>
          <w:sz w:val="28"/>
          <w:szCs w:val="28"/>
        </w:rPr>
        <w:t xml:space="preserve"> </w:t>
      </w:r>
    </w:p>
    <w:p w:rsidR="00214D12" w:rsidRDefault="00214D12" w:rsidP="00214D12">
      <w:pPr>
        <w:spacing w:before="120" w:after="120" w:line="380" w:lineRule="exact"/>
        <w:ind w:firstLine="720"/>
        <w:jc w:val="both"/>
        <w:rPr>
          <w:sz w:val="28"/>
          <w:szCs w:val="28"/>
        </w:rPr>
      </w:pPr>
      <w:r>
        <w:rPr>
          <w:sz w:val="28"/>
          <w:szCs w:val="28"/>
        </w:rPr>
        <w:t xml:space="preserve">Đối tượng tham vấn gồm Phó chủ tịch xã, cán bộ Phòng TNMT, cán bộ địa chính xã và 08 người dân </w:t>
      </w:r>
    </w:p>
    <w:p w:rsidR="00214D12" w:rsidRDefault="00214D12" w:rsidP="00214D12">
      <w:pPr>
        <w:spacing w:before="120" w:after="120" w:line="380" w:lineRule="exact"/>
        <w:ind w:firstLine="720"/>
        <w:jc w:val="both"/>
        <w:rPr>
          <w:sz w:val="28"/>
          <w:szCs w:val="28"/>
        </w:rPr>
      </w:pPr>
      <w:r>
        <w:rPr>
          <w:sz w:val="28"/>
          <w:szCs w:val="28"/>
        </w:rPr>
        <w:t>Theo ý kiến của đồng chí cán bộ địa chính xã thì hiện tại xã không có bản đồ số, bản đồ đang dùng đã được đo đạc từ rất lâu nên có sai số (độ chính xác) không đúng với hiện trạng, ranh giới thửa đất biến động nhiều không được cập nhật chỉnh lý. Nên khi xảy ra tranh chấp rất khó sử dụng bản đồ này để giải quyết tranh chấp</w:t>
      </w:r>
    </w:p>
    <w:p w:rsidR="00214D12" w:rsidRDefault="00214D12" w:rsidP="00214D12">
      <w:pPr>
        <w:spacing w:before="120" w:after="120" w:line="380" w:lineRule="exact"/>
        <w:ind w:firstLine="720"/>
        <w:jc w:val="both"/>
        <w:rPr>
          <w:sz w:val="28"/>
          <w:szCs w:val="28"/>
        </w:rPr>
      </w:pPr>
      <w:r>
        <w:rPr>
          <w:sz w:val="28"/>
          <w:szCs w:val="28"/>
        </w:rPr>
        <w:t xml:space="preserve"> Mong muốn có bản đồ chính sách (đo đạc lại theo hiện trạng) để sử dụng và mở lớp đào tạo chuyển giao việc sử dụng máy tính cho cán bộ địa chính để khai thác sử dụng loại bản đồ này</w:t>
      </w:r>
    </w:p>
    <w:p w:rsidR="00214D12" w:rsidRDefault="00214D12" w:rsidP="00214D12">
      <w:pPr>
        <w:spacing w:before="120" w:after="120" w:line="380" w:lineRule="exact"/>
        <w:ind w:firstLine="720"/>
        <w:jc w:val="both"/>
        <w:rPr>
          <w:sz w:val="28"/>
          <w:szCs w:val="28"/>
        </w:rPr>
      </w:pPr>
      <w:r>
        <w:rPr>
          <w:sz w:val="28"/>
          <w:szCs w:val="28"/>
        </w:rPr>
        <w:t>Nhu cầu thông tin đất đai mà người dân thường hỏi cán bộ đại chính là ranh giới thửa đất, thông tin về thủ tục tách thửa</w:t>
      </w:r>
    </w:p>
    <w:p w:rsidR="002B1D15" w:rsidRDefault="00214D12">
      <w:pPr>
        <w:spacing w:before="120" w:after="120" w:line="380" w:lineRule="exact"/>
        <w:jc w:val="both"/>
        <w:rPr>
          <w:b/>
          <w:i/>
          <w:sz w:val="28"/>
          <w:szCs w:val="28"/>
        </w:rPr>
      </w:pPr>
      <w:r w:rsidRPr="00B65604">
        <w:rPr>
          <w:b/>
          <w:i/>
          <w:sz w:val="28"/>
          <w:szCs w:val="28"/>
        </w:rPr>
        <w:t>Kỳ vọng về thông tin đất đai của họ, gồm cả kỳ vọng về các kênh và phương thức truyền thông phù hợp (chú trọng tới nhóm nghèo/phụ nữ/DTTS):</w:t>
      </w:r>
    </w:p>
    <w:p w:rsidR="00214D12" w:rsidRDefault="00214D12" w:rsidP="00214D12">
      <w:pPr>
        <w:spacing w:before="120" w:after="120" w:line="380" w:lineRule="exact"/>
        <w:ind w:firstLine="720"/>
        <w:jc w:val="both"/>
        <w:rPr>
          <w:sz w:val="28"/>
          <w:szCs w:val="28"/>
        </w:rPr>
      </w:pPr>
      <w:r>
        <w:rPr>
          <w:sz w:val="28"/>
          <w:szCs w:val="28"/>
        </w:rPr>
        <w:t>- Có lớp đào tạo, tập huấn cho các đối tượng sử dụng đất, nhất là cán bộ địa chính các cấp và các trưởng xóm;</w:t>
      </w:r>
    </w:p>
    <w:p w:rsidR="00214D12" w:rsidRDefault="00214D12" w:rsidP="00214D12">
      <w:pPr>
        <w:spacing w:before="120" w:after="120" w:line="380" w:lineRule="exact"/>
        <w:ind w:firstLine="720"/>
        <w:jc w:val="both"/>
        <w:rPr>
          <w:sz w:val="28"/>
          <w:szCs w:val="28"/>
        </w:rPr>
      </w:pPr>
      <w:r>
        <w:rPr>
          <w:sz w:val="28"/>
          <w:szCs w:val="28"/>
        </w:rPr>
        <w:t>- Xây dựng dịch vụ cung cấp thông tin đa dạng hơn đáp ứng các nhu cầu khác nhau của từng đối tượng (làm nhanh, làm chậm, dịch vụ tại nhà, đa dạng các loại thông tin…);</w:t>
      </w:r>
    </w:p>
    <w:p w:rsidR="00214D12" w:rsidRDefault="00214D12" w:rsidP="00214D12">
      <w:pPr>
        <w:spacing w:before="120" w:after="120" w:line="380" w:lineRule="exact"/>
        <w:ind w:firstLine="720"/>
        <w:jc w:val="both"/>
        <w:rPr>
          <w:sz w:val="28"/>
          <w:szCs w:val="28"/>
        </w:rPr>
      </w:pPr>
      <w:r>
        <w:rPr>
          <w:sz w:val="28"/>
          <w:szCs w:val="28"/>
        </w:rPr>
        <w:t>- Tại cơ quan cung cấp thông tin nên có bàn hướng dẫn chungcho những đối tượng không hiểu biết về chính sách pháp luật;</w:t>
      </w:r>
    </w:p>
    <w:p w:rsidR="00214D12" w:rsidRDefault="00214D12" w:rsidP="00214D12">
      <w:pPr>
        <w:spacing w:before="120" w:after="120" w:line="380" w:lineRule="exact"/>
        <w:ind w:firstLine="720"/>
        <w:jc w:val="both"/>
        <w:rPr>
          <w:sz w:val="28"/>
          <w:szCs w:val="28"/>
        </w:rPr>
      </w:pPr>
      <w:r>
        <w:rPr>
          <w:sz w:val="28"/>
          <w:szCs w:val="28"/>
        </w:rPr>
        <w:t>- Việc tuyên truyền phổ biến nên có những hình thức phù hợp hơn với thời gian đi làm của từng đối tượng nên từ 7-8h tối, hoặc in tờ rơi phát đến tận nhà cho từng người dân, trên loa phát thanh của thôn;</w:t>
      </w:r>
    </w:p>
    <w:p w:rsidR="00214D12" w:rsidRDefault="00214D12" w:rsidP="00214D12">
      <w:pPr>
        <w:spacing w:before="120" w:after="120" w:line="380" w:lineRule="exact"/>
        <w:ind w:firstLine="720"/>
        <w:jc w:val="both"/>
        <w:rPr>
          <w:sz w:val="28"/>
          <w:szCs w:val="28"/>
        </w:rPr>
      </w:pPr>
      <w:r>
        <w:rPr>
          <w:sz w:val="28"/>
          <w:szCs w:val="28"/>
        </w:rPr>
        <w:t>- Tập trung tuyên truyền, phổ biến chính sách pháp luật đất đai đến với các đối tượng là trưởng thôn, Hội phụ nữ của thôn, vì đối với người dân các đối tượng này là người gần gũi và uy tín;</w:t>
      </w:r>
    </w:p>
    <w:p w:rsidR="00214D12" w:rsidRDefault="00214D12" w:rsidP="00214D12">
      <w:pPr>
        <w:spacing w:before="120" w:after="120" w:line="380" w:lineRule="exact"/>
        <w:ind w:firstLine="720"/>
        <w:jc w:val="both"/>
        <w:rPr>
          <w:sz w:val="28"/>
          <w:szCs w:val="28"/>
        </w:rPr>
      </w:pPr>
      <w:r>
        <w:rPr>
          <w:sz w:val="28"/>
          <w:szCs w:val="28"/>
        </w:rPr>
        <w:t>- Nâng cao trình độ, năng lực cán bộ cấp Xã;</w:t>
      </w:r>
    </w:p>
    <w:p w:rsidR="00214D12" w:rsidRDefault="00214D12" w:rsidP="00214D12">
      <w:pPr>
        <w:spacing w:before="120" w:after="120" w:line="380" w:lineRule="exact"/>
        <w:ind w:firstLine="720"/>
        <w:jc w:val="both"/>
        <w:rPr>
          <w:sz w:val="28"/>
          <w:szCs w:val="28"/>
        </w:rPr>
      </w:pPr>
      <w:r>
        <w:rPr>
          <w:sz w:val="28"/>
          <w:szCs w:val="28"/>
        </w:rPr>
        <w:t>- Đối với những địa bàn khó khăn thì nên trang bị máy tính tại thôn để người dân có thể sử dụng và tiếp cận đến thông tin đất đai, đi kèm với các hình thức tuyên truyền.</w:t>
      </w:r>
    </w:p>
    <w:p w:rsidR="002B1D15" w:rsidRDefault="00214D12">
      <w:pPr>
        <w:spacing w:before="120" w:after="120" w:line="380" w:lineRule="exact"/>
        <w:jc w:val="both"/>
        <w:rPr>
          <w:b/>
          <w:i/>
          <w:sz w:val="28"/>
          <w:szCs w:val="28"/>
        </w:rPr>
      </w:pPr>
      <w:r w:rsidRPr="002D5C5D">
        <w:rPr>
          <w:b/>
          <w:i/>
          <w:sz w:val="28"/>
          <w:szCs w:val="28"/>
        </w:rPr>
        <w:t xml:space="preserve">Nhận thức của </w:t>
      </w:r>
      <w:r>
        <w:rPr>
          <w:b/>
          <w:i/>
          <w:sz w:val="28"/>
          <w:szCs w:val="28"/>
        </w:rPr>
        <w:t>họ về các Văn phòng đăng ký đất</w:t>
      </w:r>
    </w:p>
    <w:p w:rsidR="00214D12" w:rsidRDefault="00214D12" w:rsidP="00214D12">
      <w:pPr>
        <w:spacing w:before="120" w:after="120" w:line="380" w:lineRule="exact"/>
        <w:ind w:firstLine="720"/>
        <w:jc w:val="both"/>
        <w:rPr>
          <w:sz w:val="28"/>
          <w:szCs w:val="28"/>
        </w:rPr>
      </w:pPr>
      <w:r>
        <w:rPr>
          <w:sz w:val="28"/>
          <w:szCs w:val="28"/>
        </w:rPr>
        <w:t>Đối với các tổ chức thì đa số đều biết và hiểu về vai trò, chức năng và trách nhiệm của Văn phòng Đăng ký đất đai, tuy nhiên, đối với người dân (6 hộ gia đình được vấn) thì họ không biết đến chức năng nhiệm vụ của Văn phòng ĐKĐĐ.</w:t>
      </w:r>
    </w:p>
    <w:p w:rsidR="002B1D15" w:rsidRDefault="00214D12">
      <w:pPr>
        <w:spacing w:before="120" w:after="120" w:line="380" w:lineRule="exact"/>
        <w:jc w:val="both"/>
        <w:rPr>
          <w:b/>
          <w:i/>
          <w:sz w:val="28"/>
          <w:szCs w:val="28"/>
        </w:rPr>
      </w:pPr>
      <w:r w:rsidRPr="00D75638">
        <w:rPr>
          <w:b/>
          <w:i/>
          <w:sz w:val="28"/>
          <w:szCs w:val="28"/>
        </w:rPr>
        <w:t xml:space="preserve">Những suy nghĩ của họ về các tác động không mong muốn do hoạt động của dự án (chú trọng tới </w:t>
      </w:r>
      <w:r>
        <w:rPr>
          <w:b/>
          <w:i/>
          <w:sz w:val="28"/>
          <w:szCs w:val="28"/>
        </w:rPr>
        <w:t>nhóm nghèo/phụ nữ/DTTS):</w:t>
      </w:r>
    </w:p>
    <w:p w:rsidR="00214D12" w:rsidRDefault="00214D12" w:rsidP="00214D12">
      <w:pPr>
        <w:spacing w:before="120" w:after="120" w:line="380" w:lineRule="exact"/>
        <w:ind w:firstLine="720"/>
        <w:jc w:val="both"/>
        <w:rPr>
          <w:sz w:val="28"/>
          <w:szCs w:val="28"/>
        </w:rPr>
      </w:pPr>
      <w:r w:rsidRPr="00D75638">
        <w:rPr>
          <w:sz w:val="28"/>
          <w:szCs w:val="28"/>
        </w:rPr>
        <w:t>Giữa đối tượng DTTS, người nghèo về nhận thức, trình độ năng lực và tiếp cận với công nghệ (máy tính, điện thoại, internet…) s</w:t>
      </w:r>
      <w:r>
        <w:rPr>
          <w:sz w:val="28"/>
          <w:szCs w:val="28"/>
        </w:rPr>
        <w:t>o</w:t>
      </w:r>
      <w:r w:rsidRPr="00D75638">
        <w:rPr>
          <w:sz w:val="28"/>
          <w:szCs w:val="28"/>
        </w:rPr>
        <w:t xml:space="preserve"> với các đối tượng khác là hạn chế hơn</w:t>
      </w:r>
      <w:r>
        <w:rPr>
          <w:sz w:val="28"/>
          <w:szCs w:val="28"/>
        </w:rPr>
        <w:t>, do đó việc tiếp cận thông tin của đối tượng này sẽ khó khăn hơn.</w:t>
      </w:r>
    </w:p>
    <w:p w:rsidR="002B1D15" w:rsidRDefault="00214D12">
      <w:pPr>
        <w:spacing w:before="120" w:after="120" w:line="380" w:lineRule="exact"/>
        <w:jc w:val="both"/>
        <w:rPr>
          <w:b/>
          <w:i/>
          <w:sz w:val="28"/>
          <w:szCs w:val="28"/>
        </w:rPr>
      </w:pPr>
      <w:r w:rsidRPr="00CF3EB1">
        <w:rPr>
          <w:b/>
          <w:i/>
          <w:sz w:val="28"/>
          <w:szCs w:val="28"/>
        </w:rPr>
        <w:t xml:space="preserve">Những đề xuất về phương án giảm thiểu các tác động không mong muốn </w:t>
      </w:r>
      <w:r w:rsidRPr="00CF3EB1">
        <w:rPr>
          <w:b/>
          <w:i/>
          <w:sz w:val="28"/>
          <w:szCs w:val="28"/>
        </w:rPr>
        <w:br/>
        <w:t>(chú trọng tới nhóm nghèo/phụ nữ/DTTS)</w:t>
      </w:r>
    </w:p>
    <w:p w:rsidR="00214D12" w:rsidRDefault="00214D12" w:rsidP="00214D12">
      <w:pPr>
        <w:spacing w:before="120" w:after="120" w:line="380" w:lineRule="exact"/>
        <w:ind w:firstLine="720"/>
        <w:jc w:val="both"/>
        <w:rPr>
          <w:sz w:val="28"/>
          <w:szCs w:val="28"/>
        </w:rPr>
      </w:pPr>
      <w:r>
        <w:rPr>
          <w:b/>
          <w:sz w:val="28"/>
          <w:szCs w:val="28"/>
        </w:rPr>
        <w:t xml:space="preserve">- </w:t>
      </w:r>
      <w:r w:rsidRPr="00142ED5">
        <w:rPr>
          <w:sz w:val="28"/>
          <w:szCs w:val="28"/>
        </w:rPr>
        <w:t>Tập trung, tuyền truyền, phổ biến đối</w:t>
      </w:r>
      <w:r>
        <w:rPr>
          <w:sz w:val="28"/>
          <w:szCs w:val="28"/>
        </w:rPr>
        <w:t xml:space="preserve"> để nâng cao nhận thứcđối </w:t>
      </w:r>
      <w:r w:rsidRPr="00142ED5">
        <w:rPr>
          <w:sz w:val="28"/>
          <w:szCs w:val="28"/>
        </w:rPr>
        <w:t xml:space="preserve">với những </w:t>
      </w:r>
      <w:r w:rsidRPr="00D75638">
        <w:rPr>
          <w:sz w:val="28"/>
          <w:szCs w:val="28"/>
        </w:rPr>
        <w:t>đối tượng DTTS, người nghèo</w:t>
      </w:r>
      <w:r>
        <w:rPr>
          <w:sz w:val="28"/>
          <w:szCs w:val="28"/>
        </w:rPr>
        <w:t xml:space="preserve"> với nhiểu hình thức khác nhau phù hợp với từng đối tượng, phong tục tập quán;</w:t>
      </w:r>
    </w:p>
    <w:p w:rsidR="00214D12" w:rsidRPr="00930A4B" w:rsidRDefault="00214D12" w:rsidP="00214D12">
      <w:pPr>
        <w:spacing w:before="120" w:after="120" w:line="380" w:lineRule="exact"/>
        <w:ind w:firstLine="720"/>
        <w:jc w:val="both"/>
        <w:rPr>
          <w:sz w:val="28"/>
          <w:szCs w:val="28"/>
        </w:rPr>
      </w:pPr>
      <w:r w:rsidRPr="00930A4B">
        <w:rPr>
          <w:sz w:val="28"/>
          <w:szCs w:val="28"/>
        </w:rPr>
        <w:t>- Dự án nên có sự đầu từ về cơ sở hạ tầng cũng như trang thiết bị đối với địa bàn có điều kiện kinh tế khó khăn</w:t>
      </w:r>
      <w:r>
        <w:rPr>
          <w:sz w:val="28"/>
          <w:szCs w:val="28"/>
        </w:rPr>
        <w:t xml:space="preserve"> (máy tính, internet…)</w:t>
      </w:r>
      <w:r w:rsidRPr="00930A4B">
        <w:rPr>
          <w:sz w:val="28"/>
          <w:szCs w:val="28"/>
        </w:rPr>
        <w:t>.</w:t>
      </w:r>
    </w:p>
    <w:p w:rsidR="002B1D15" w:rsidRDefault="002B1D15">
      <w:pPr>
        <w:autoSpaceDE w:val="0"/>
        <w:autoSpaceDN w:val="0"/>
        <w:adjustRightInd w:val="0"/>
        <w:spacing w:after="120"/>
        <w:rPr>
          <w:lang w:val="vi-VN"/>
        </w:rPr>
      </w:pPr>
    </w:p>
    <w:sectPr w:rsidR="002B1D15" w:rsidSect="009453D1">
      <w:pgSz w:w="11907" w:h="16840" w:code="9"/>
      <w:pgMar w:top="1138" w:right="1166" w:bottom="634" w:left="1354" w:header="720"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959" w:rsidRDefault="00334959" w:rsidP="007A3EA3">
      <w:r>
        <w:separator/>
      </w:r>
    </w:p>
  </w:endnote>
  <w:endnote w:type="continuationSeparator" w:id="0">
    <w:p w:rsidR="00334959" w:rsidRDefault="00334959" w:rsidP="007A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NI-Helve-Condens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3D1" w:rsidRDefault="009453D1" w:rsidP="00D846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53D1" w:rsidRDefault="009453D1" w:rsidP="00D934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3D1" w:rsidRDefault="009453D1" w:rsidP="00D846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0E92">
      <w:rPr>
        <w:rStyle w:val="PageNumber"/>
        <w:noProof/>
      </w:rPr>
      <w:t>2</w:t>
    </w:r>
    <w:r>
      <w:rPr>
        <w:rStyle w:val="PageNumber"/>
      </w:rPr>
      <w:fldChar w:fldCharType="end"/>
    </w:r>
  </w:p>
  <w:p w:rsidR="009453D1" w:rsidRDefault="009453D1" w:rsidP="00D93415">
    <w:pPr>
      <w:pStyle w:val="Footer"/>
      <w:ind w:right="360"/>
      <w:jc w:val="right"/>
    </w:pPr>
  </w:p>
  <w:p w:rsidR="009453D1" w:rsidRDefault="00945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959" w:rsidRDefault="00334959" w:rsidP="007A3EA3">
      <w:r>
        <w:separator/>
      </w:r>
    </w:p>
  </w:footnote>
  <w:footnote w:type="continuationSeparator" w:id="0">
    <w:p w:rsidR="00334959" w:rsidRDefault="00334959" w:rsidP="007A3E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BDE27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5EA8D952"/>
    <w:lvl w:ilvl="0">
      <w:numFmt w:val="bullet"/>
      <w:lvlText w:val="*"/>
      <w:lvlJc w:val="left"/>
    </w:lvl>
  </w:abstractNum>
  <w:abstractNum w:abstractNumId="2" w15:restartNumberingAfterBreak="0">
    <w:nsid w:val="007823D6"/>
    <w:multiLevelType w:val="hybridMultilevel"/>
    <w:tmpl w:val="73726916"/>
    <w:lvl w:ilvl="0" w:tplc="04090001">
      <w:start w:val="1"/>
      <w:numFmt w:val="bullet"/>
      <w:lvlText w:val=""/>
      <w:lvlJc w:val="left"/>
      <w:pPr>
        <w:ind w:left="720" w:hanging="360"/>
      </w:pPr>
      <w:rPr>
        <w:rFonts w:ascii="Symbol" w:hAnsi="Symbol" w:hint="default"/>
      </w:rPr>
    </w:lvl>
    <w:lvl w:ilvl="1" w:tplc="DC5654D2">
      <w:numFmt w:val="bullet"/>
      <w:lvlText w:val="-"/>
      <w:lvlJc w:val="left"/>
      <w:pPr>
        <w:ind w:left="1995" w:hanging="91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65C1C"/>
    <w:multiLevelType w:val="hybridMultilevel"/>
    <w:tmpl w:val="0D163F14"/>
    <w:lvl w:ilvl="0" w:tplc="47723E8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6423715"/>
    <w:multiLevelType w:val="hybridMultilevel"/>
    <w:tmpl w:val="BCE8ACE6"/>
    <w:lvl w:ilvl="0" w:tplc="04090001">
      <w:start w:val="1"/>
      <w:numFmt w:val="bullet"/>
      <w:lvlText w:val=""/>
      <w:lvlJc w:val="left"/>
      <w:pPr>
        <w:ind w:left="360" w:hanging="360"/>
      </w:pPr>
      <w:rPr>
        <w:rFonts w:ascii="Symbol" w:hAnsi="Symbol" w:cs="Symbol" w:hint="default"/>
      </w:rPr>
    </w:lvl>
    <w:lvl w:ilvl="1" w:tplc="04090001">
      <w:start w:val="1"/>
      <w:numFmt w:val="bullet"/>
      <w:lvlText w:val=""/>
      <w:lvlJc w:val="left"/>
      <w:pPr>
        <w:ind w:left="1080" w:hanging="360"/>
      </w:pPr>
      <w:rPr>
        <w:rFonts w:ascii="Symbol" w:hAnsi="Symbol" w:cs="Symbol"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5" w15:restartNumberingAfterBreak="0">
    <w:nsid w:val="285E595F"/>
    <w:multiLevelType w:val="hybridMultilevel"/>
    <w:tmpl w:val="D88A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C6216"/>
    <w:multiLevelType w:val="hybridMultilevel"/>
    <w:tmpl w:val="6854E944"/>
    <w:lvl w:ilvl="0" w:tplc="2BD615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D844C8"/>
    <w:multiLevelType w:val="hybridMultilevel"/>
    <w:tmpl w:val="83BC354E"/>
    <w:lvl w:ilvl="0" w:tplc="C4C44C1E">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3F501EDA"/>
    <w:multiLevelType w:val="multilevel"/>
    <w:tmpl w:val="84A8C324"/>
    <w:lvl w:ilvl="0">
      <w:start w:val="2"/>
      <w:numFmt w:val="decimal"/>
      <w:lvlText w:val="%1."/>
      <w:lvlJc w:val="left"/>
      <w:pPr>
        <w:ind w:left="360" w:hanging="360"/>
      </w:pPr>
      <w:rPr>
        <w:rFonts w:hint="default"/>
        <w:b/>
        <w:color w:val="auto"/>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color w:val="auto"/>
      </w:rPr>
    </w:lvl>
    <w:lvl w:ilvl="3">
      <w:start w:val="1"/>
      <w:numFmt w:val="decimal"/>
      <w:lvlText w:val="%1.%2.%3.%4."/>
      <w:lvlJc w:val="left"/>
      <w:pPr>
        <w:ind w:left="2880" w:hanging="720"/>
      </w:pPr>
      <w:rPr>
        <w:rFonts w:hint="default"/>
        <w:b/>
        <w:color w:val="auto"/>
      </w:rPr>
    </w:lvl>
    <w:lvl w:ilvl="4">
      <w:start w:val="1"/>
      <w:numFmt w:val="decimal"/>
      <w:lvlText w:val="%1.%2.%3.%4.%5."/>
      <w:lvlJc w:val="left"/>
      <w:pPr>
        <w:ind w:left="3960" w:hanging="1080"/>
      </w:pPr>
      <w:rPr>
        <w:rFonts w:hint="default"/>
        <w:b/>
        <w:color w:val="auto"/>
      </w:rPr>
    </w:lvl>
    <w:lvl w:ilvl="5">
      <w:start w:val="1"/>
      <w:numFmt w:val="decimal"/>
      <w:lvlText w:val="%1.%2.%3.%4.%5.%6."/>
      <w:lvlJc w:val="left"/>
      <w:pPr>
        <w:ind w:left="4680" w:hanging="1080"/>
      </w:pPr>
      <w:rPr>
        <w:rFonts w:hint="default"/>
        <w:b/>
        <w:color w:val="auto"/>
      </w:rPr>
    </w:lvl>
    <w:lvl w:ilvl="6">
      <w:start w:val="1"/>
      <w:numFmt w:val="decimal"/>
      <w:lvlText w:val="%1.%2.%3.%4.%5.%6.%7."/>
      <w:lvlJc w:val="left"/>
      <w:pPr>
        <w:ind w:left="5760" w:hanging="1440"/>
      </w:pPr>
      <w:rPr>
        <w:rFonts w:hint="default"/>
        <w:b/>
        <w:color w:val="auto"/>
      </w:rPr>
    </w:lvl>
    <w:lvl w:ilvl="7">
      <w:start w:val="1"/>
      <w:numFmt w:val="decimal"/>
      <w:lvlText w:val="%1.%2.%3.%4.%5.%6.%7.%8."/>
      <w:lvlJc w:val="left"/>
      <w:pPr>
        <w:ind w:left="6480" w:hanging="1440"/>
      </w:pPr>
      <w:rPr>
        <w:rFonts w:hint="default"/>
        <w:b/>
        <w:color w:val="auto"/>
      </w:rPr>
    </w:lvl>
    <w:lvl w:ilvl="8">
      <w:start w:val="1"/>
      <w:numFmt w:val="decimal"/>
      <w:lvlText w:val="%1.%2.%3.%4.%5.%6.%7.%8.%9."/>
      <w:lvlJc w:val="left"/>
      <w:pPr>
        <w:ind w:left="7560" w:hanging="1800"/>
      </w:pPr>
      <w:rPr>
        <w:rFonts w:hint="default"/>
        <w:b/>
        <w:color w:val="auto"/>
      </w:rPr>
    </w:lvl>
  </w:abstractNum>
  <w:abstractNum w:abstractNumId="9" w15:restartNumberingAfterBreak="0">
    <w:nsid w:val="45FD30C1"/>
    <w:multiLevelType w:val="hybridMultilevel"/>
    <w:tmpl w:val="B6BE3E3C"/>
    <w:lvl w:ilvl="0" w:tplc="90D851E0">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rPr>
    </w:lvl>
    <w:lvl w:ilvl="1" w:tplc="56D0D496">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rPr>
    </w:lvl>
    <w:lvl w:ilvl="2" w:tplc="2B5608D8">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rPr>
    </w:lvl>
    <w:lvl w:ilvl="3" w:tplc="CB22558C">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rPr>
    </w:lvl>
    <w:lvl w:ilvl="4" w:tplc="4C0CB71C">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rPr>
    </w:lvl>
    <w:lvl w:ilvl="5" w:tplc="4F4C9318">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rPr>
    </w:lvl>
    <w:lvl w:ilvl="6" w:tplc="AE0CA51E">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rPr>
    </w:lvl>
    <w:lvl w:ilvl="7" w:tplc="155CD75C">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rPr>
    </w:lvl>
    <w:lvl w:ilvl="8" w:tplc="873A37B4">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4F7E60EC"/>
    <w:multiLevelType w:val="hybridMultilevel"/>
    <w:tmpl w:val="12440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356CBF"/>
    <w:multiLevelType w:val="hybridMultilevel"/>
    <w:tmpl w:val="75FA9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CD33472"/>
    <w:multiLevelType w:val="hybridMultilevel"/>
    <w:tmpl w:val="9EB2900E"/>
    <w:lvl w:ilvl="0" w:tplc="DD708E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738B6B04"/>
    <w:multiLevelType w:val="hybridMultilevel"/>
    <w:tmpl w:val="83E0C47A"/>
    <w:lvl w:ilvl="0" w:tplc="2BD615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num>
  <w:num w:numId="5">
    <w:abstractNumId w:val="6"/>
  </w:num>
  <w:num w:numId="6">
    <w:abstractNumId w:val="4"/>
  </w:num>
  <w:num w:numId="7">
    <w:abstractNumId w:val="11"/>
  </w:num>
  <w:num w:numId="8">
    <w:abstractNumId w:val="8"/>
  </w:num>
  <w:num w:numId="9">
    <w:abstractNumId w:val="2"/>
  </w:num>
  <w:num w:numId="10">
    <w:abstractNumId w:val="9"/>
  </w:num>
  <w:num w:numId="11">
    <w:abstractNumId w:val="5"/>
  </w:num>
  <w:num w:numId="12">
    <w:abstractNumId w:val="7"/>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B2"/>
    <w:rsid w:val="00007E78"/>
    <w:rsid w:val="00026AB3"/>
    <w:rsid w:val="000301D8"/>
    <w:rsid w:val="00030EDC"/>
    <w:rsid w:val="00031056"/>
    <w:rsid w:val="00034602"/>
    <w:rsid w:val="00043FAE"/>
    <w:rsid w:val="000562DB"/>
    <w:rsid w:val="0006461E"/>
    <w:rsid w:val="00067D30"/>
    <w:rsid w:val="000917D6"/>
    <w:rsid w:val="000919FA"/>
    <w:rsid w:val="000B40FA"/>
    <w:rsid w:val="000E3968"/>
    <w:rsid w:val="000E6847"/>
    <w:rsid w:val="00114DE8"/>
    <w:rsid w:val="00122DF2"/>
    <w:rsid w:val="0013336C"/>
    <w:rsid w:val="0017129E"/>
    <w:rsid w:val="00181356"/>
    <w:rsid w:val="001975C5"/>
    <w:rsid w:val="001A244A"/>
    <w:rsid w:val="001B244B"/>
    <w:rsid w:val="001B2E29"/>
    <w:rsid w:val="001D5164"/>
    <w:rsid w:val="001E1AC4"/>
    <w:rsid w:val="001F716C"/>
    <w:rsid w:val="00214D12"/>
    <w:rsid w:val="00243B88"/>
    <w:rsid w:val="00246E87"/>
    <w:rsid w:val="00253BA3"/>
    <w:rsid w:val="00262EE8"/>
    <w:rsid w:val="00271E4D"/>
    <w:rsid w:val="00277A6C"/>
    <w:rsid w:val="00286316"/>
    <w:rsid w:val="00293FF2"/>
    <w:rsid w:val="0029500C"/>
    <w:rsid w:val="002A0869"/>
    <w:rsid w:val="002B1D15"/>
    <w:rsid w:val="002D0728"/>
    <w:rsid w:val="002E631F"/>
    <w:rsid w:val="002F6998"/>
    <w:rsid w:val="00302887"/>
    <w:rsid w:val="003148CB"/>
    <w:rsid w:val="00326557"/>
    <w:rsid w:val="00334959"/>
    <w:rsid w:val="00344451"/>
    <w:rsid w:val="00354FB9"/>
    <w:rsid w:val="0036261D"/>
    <w:rsid w:val="00362708"/>
    <w:rsid w:val="003642C1"/>
    <w:rsid w:val="00367A80"/>
    <w:rsid w:val="00370E92"/>
    <w:rsid w:val="003A43E9"/>
    <w:rsid w:val="003B41B5"/>
    <w:rsid w:val="003D17E7"/>
    <w:rsid w:val="003D464A"/>
    <w:rsid w:val="003F4986"/>
    <w:rsid w:val="003F4F55"/>
    <w:rsid w:val="00410EF8"/>
    <w:rsid w:val="00435ECA"/>
    <w:rsid w:val="00455F4C"/>
    <w:rsid w:val="00465389"/>
    <w:rsid w:val="00470722"/>
    <w:rsid w:val="00477323"/>
    <w:rsid w:val="00486DD9"/>
    <w:rsid w:val="004A2953"/>
    <w:rsid w:val="004D09B5"/>
    <w:rsid w:val="004D2527"/>
    <w:rsid w:val="004D79E6"/>
    <w:rsid w:val="004E4973"/>
    <w:rsid w:val="00510D4E"/>
    <w:rsid w:val="00512D3E"/>
    <w:rsid w:val="00537EB8"/>
    <w:rsid w:val="00544C89"/>
    <w:rsid w:val="005743CD"/>
    <w:rsid w:val="00591DBD"/>
    <w:rsid w:val="00593EC6"/>
    <w:rsid w:val="005A0C4F"/>
    <w:rsid w:val="005A2E34"/>
    <w:rsid w:val="005A4586"/>
    <w:rsid w:val="005B25FC"/>
    <w:rsid w:val="005D26D7"/>
    <w:rsid w:val="00641F30"/>
    <w:rsid w:val="006469FC"/>
    <w:rsid w:val="00661425"/>
    <w:rsid w:val="00674685"/>
    <w:rsid w:val="00674DF5"/>
    <w:rsid w:val="00682C79"/>
    <w:rsid w:val="0068685C"/>
    <w:rsid w:val="006A49BD"/>
    <w:rsid w:val="006A7BA9"/>
    <w:rsid w:val="006B3996"/>
    <w:rsid w:val="006B66AA"/>
    <w:rsid w:val="006C0739"/>
    <w:rsid w:val="006C1100"/>
    <w:rsid w:val="006E3C74"/>
    <w:rsid w:val="006E3DC0"/>
    <w:rsid w:val="006E5D70"/>
    <w:rsid w:val="007101A0"/>
    <w:rsid w:val="00711C9E"/>
    <w:rsid w:val="007165C3"/>
    <w:rsid w:val="007232EB"/>
    <w:rsid w:val="00727321"/>
    <w:rsid w:val="00732445"/>
    <w:rsid w:val="00757CBA"/>
    <w:rsid w:val="00765F4D"/>
    <w:rsid w:val="00767B7D"/>
    <w:rsid w:val="00784B1A"/>
    <w:rsid w:val="00790CFE"/>
    <w:rsid w:val="007A0B23"/>
    <w:rsid w:val="007A0F1E"/>
    <w:rsid w:val="007A3EA3"/>
    <w:rsid w:val="007B03B1"/>
    <w:rsid w:val="007B70E4"/>
    <w:rsid w:val="007D3FE4"/>
    <w:rsid w:val="007D61A4"/>
    <w:rsid w:val="007E48D8"/>
    <w:rsid w:val="007E6D51"/>
    <w:rsid w:val="007F71F6"/>
    <w:rsid w:val="00827652"/>
    <w:rsid w:val="0083132C"/>
    <w:rsid w:val="00850707"/>
    <w:rsid w:val="00850BC2"/>
    <w:rsid w:val="00880144"/>
    <w:rsid w:val="008857C1"/>
    <w:rsid w:val="008A7E6B"/>
    <w:rsid w:val="008B0F48"/>
    <w:rsid w:val="008C35CF"/>
    <w:rsid w:val="008D5B0F"/>
    <w:rsid w:val="008E381E"/>
    <w:rsid w:val="008E7791"/>
    <w:rsid w:val="008F3B75"/>
    <w:rsid w:val="0091691D"/>
    <w:rsid w:val="009205CC"/>
    <w:rsid w:val="00933071"/>
    <w:rsid w:val="0094049F"/>
    <w:rsid w:val="009453D1"/>
    <w:rsid w:val="009563D5"/>
    <w:rsid w:val="009629E6"/>
    <w:rsid w:val="009A2B88"/>
    <w:rsid w:val="009B1F39"/>
    <w:rsid w:val="009B20F6"/>
    <w:rsid w:val="009B21FF"/>
    <w:rsid w:val="009D24FC"/>
    <w:rsid w:val="009F0E0E"/>
    <w:rsid w:val="009F3F87"/>
    <w:rsid w:val="00A21E02"/>
    <w:rsid w:val="00A26C41"/>
    <w:rsid w:val="00A41749"/>
    <w:rsid w:val="00A52B6B"/>
    <w:rsid w:val="00A534BA"/>
    <w:rsid w:val="00A770A3"/>
    <w:rsid w:val="00A774B1"/>
    <w:rsid w:val="00A83335"/>
    <w:rsid w:val="00AA75A0"/>
    <w:rsid w:val="00AB43EC"/>
    <w:rsid w:val="00AC61DB"/>
    <w:rsid w:val="00AD0521"/>
    <w:rsid w:val="00B04AD4"/>
    <w:rsid w:val="00B04FAC"/>
    <w:rsid w:val="00B27D53"/>
    <w:rsid w:val="00B37FCC"/>
    <w:rsid w:val="00B41B51"/>
    <w:rsid w:val="00B5372D"/>
    <w:rsid w:val="00B55670"/>
    <w:rsid w:val="00B6161E"/>
    <w:rsid w:val="00B66E15"/>
    <w:rsid w:val="00B674BE"/>
    <w:rsid w:val="00B72709"/>
    <w:rsid w:val="00B75894"/>
    <w:rsid w:val="00BB0366"/>
    <w:rsid w:val="00BB433E"/>
    <w:rsid w:val="00BC19C9"/>
    <w:rsid w:val="00BE53DC"/>
    <w:rsid w:val="00BF083F"/>
    <w:rsid w:val="00BF2C09"/>
    <w:rsid w:val="00BF7AF0"/>
    <w:rsid w:val="00C012E3"/>
    <w:rsid w:val="00C04F0F"/>
    <w:rsid w:val="00C06B10"/>
    <w:rsid w:val="00C36D45"/>
    <w:rsid w:val="00C519A4"/>
    <w:rsid w:val="00C6041A"/>
    <w:rsid w:val="00C6770B"/>
    <w:rsid w:val="00C839B0"/>
    <w:rsid w:val="00CA306E"/>
    <w:rsid w:val="00CA6354"/>
    <w:rsid w:val="00CA67DC"/>
    <w:rsid w:val="00CB3115"/>
    <w:rsid w:val="00CB672C"/>
    <w:rsid w:val="00D0313B"/>
    <w:rsid w:val="00D07A54"/>
    <w:rsid w:val="00D21A8F"/>
    <w:rsid w:val="00D2534F"/>
    <w:rsid w:val="00D603B0"/>
    <w:rsid w:val="00D64DEE"/>
    <w:rsid w:val="00D734B9"/>
    <w:rsid w:val="00D84632"/>
    <w:rsid w:val="00D93415"/>
    <w:rsid w:val="00DA434C"/>
    <w:rsid w:val="00DD36B9"/>
    <w:rsid w:val="00DD500B"/>
    <w:rsid w:val="00DE3119"/>
    <w:rsid w:val="00DE3D24"/>
    <w:rsid w:val="00DE754F"/>
    <w:rsid w:val="00E03227"/>
    <w:rsid w:val="00E066BC"/>
    <w:rsid w:val="00E120EA"/>
    <w:rsid w:val="00E41D39"/>
    <w:rsid w:val="00E52420"/>
    <w:rsid w:val="00E60233"/>
    <w:rsid w:val="00E6455E"/>
    <w:rsid w:val="00EA6665"/>
    <w:rsid w:val="00EB0289"/>
    <w:rsid w:val="00EE79EA"/>
    <w:rsid w:val="00EF414D"/>
    <w:rsid w:val="00F14DAA"/>
    <w:rsid w:val="00F2388E"/>
    <w:rsid w:val="00F37687"/>
    <w:rsid w:val="00F66BF7"/>
    <w:rsid w:val="00F67676"/>
    <w:rsid w:val="00F91624"/>
    <w:rsid w:val="00F921B2"/>
    <w:rsid w:val="00FB6240"/>
    <w:rsid w:val="00FC28B0"/>
    <w:rsid w:val="00FE1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fillcolor="none" strokecolor="none"/>
    </o:shapedefaults>
    <o:shapelayout v:ext="edit">
      <o:idmap v:ext="edit" data="1"/>
    </o:shapelayout>
  </w:shapeDefaults>
  <w:decimalSymbol w:val="."/>
  <w:listSeparator w:val=","/>
  <w15:docId w15:val="{99CD5544-A2E3-4573-B867-00627E4B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1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3EA3"/>
    <w:pPr>
      <w:tabs>
        <w:tab w:val="center" w:pos="4513"/>
        <w:tab w:val="right" w:pos="9026"/>
      </w:tabs>
    </w:pPr>
  </w:style>
  <w:style w:type="character" w:customStyle="1" w:styleId="HeaderChar">
    <w:name w:val="Header Char"/>
    <w:link w:val="Header"/>
    <w:rsid w:val="007A3EA3"/>
    <w:rPr>
      <w:sz w:val="24"/>
      <w:szCs w:val="24"/>
      <w:lang w:val="en-US" w:eastAsia="en-US"/>
    </w:rPr>
  </w:style>
  <w:style w:type="paragraph" w:styleId="Footer">
    <w:name w:val="footer"/>
    <w:basedOn w:val="Normal"/>
    <w:link w:val="FooterChar"/>
    <w:uiPriority w:val="99"/>
    <w:rsid w:val="007A3EA3"/>
    <w:pPr>
      <w:tabs>
        <w:tab w:val="center" w:pos="4513"/>
        <w:tab w:val="right" w:pos="9026"/>
      </w:tabs>
    </w:pPr>
  </w:style>
  <w:style w:type="character" w:customStyle="1" w:styleId="FooterChar">
    <w:name w:val="Footer Char"/>
    <w:link w:val="Footer"/>
    <w:uiPriority w:val="99"/>
    <w:rsid w:val="007A3EA3"/>
    <w:rPr>
      <w:sz w:val="24"/>
      <w:szCs w:val="24"/>
      <w:lang w:val="en-US" w:eastAsia="en-US"/>
    </w:rPr>
  </w:style>
  <w:style w:type="paragraph" w:styleId="NormalWeb">
    <w:name w:val="Normal (Web)"/>
    <w:basedOn w:val="Normal"/>
    <w:rsid w:val="007A3EA3"/>
    <w:pPr>
      <w:spacing w:before="100" w:beforeAutospacing="1" w:after="100" w:afterAutospacing="1"/>
    </w:pPr>
  </w:style>
  <w:style w:type="paragraph" w:styleId="BalloonText">
    <w:name w:val="Balloon Text"/>
    <w:basedOn w:val="Normal"/>
    <w:link w:val="BalloonTextChar"/>
    <w:rsid w:val="001A244A"/>
    <w:rPr>
      <w:rFonts w:ascii="Lucida Grande" w:hAnsi="Lucida Grande"/>
      <w:sz w:val="18"/>
      <w:szCs w:val="18"/>
    </w:rPr>
  </w:style>
  <w:style w:type="character" w:customStyle="1" w:styleId="BalloonTextChar">
    <w:name w:val="Balloon Text Char"/>
    <w:link w:val="BalloonText"/>
    <w:rsid w:val="001A244A"/>
    <w:rPr>
      <w:rFonts w:ascii="Lucida Grande" w:hAnsi="Lucida Grande"/>
      <w:sz w:val="18"/>
      <w:szCs w:val="18"/>
    </w:rPr>
  </w:style>
  <w:style w:type="paragraph" w:customStyle="1" w:styleId="ColorfulList-Accent11">
    <w:name w:val="Colorful List - Accent 11"/>
    <w:basedOn w:val="Normal"/>
    <w:uiPriority w:val="34"/>
    <w:qFormat/>
    <w:rsid w:val="00A21E02"/>
    <w:pPr>
      <w:ind w:left="720"/>
      <w:contextualSpacing/>
    </w:pPr>
    <w:rPr>
      <w:rFonts w:ascii="Cambria" w:eastAsia="MS Mincho" w:hAnsi="Cambria"/>
    </w:rPr>
  </w:style>
  <w:style w:type="character" w:styleId="PageNumber">
    <w:name w:val="page number"/>
    <w:rsid w:val="00D93415"/>
  </w:style>
  <w:style w:type="paragraph" w:styleId="ListParagraph">
    <w:name w:val="List Paragraph"/>
    <w:aliases w:val="Bullets,List Bullet-OpsManual,References,Title Style 1,List Paragraph nowy,List Paragraph (numbered (a)),Liste 1,ANNEX,List Paragraph1,List Paragraph2,Akapit z listą BS,Numbered List Paragraph,WB List Paragraph,List_Paragraph,Bullet1"/>
    <w:basedOn w:val="Normal"/>
    <w:link w:val="ListParagraphChar"/>
    <w:uiPriority w:val="34"/>
    <w:qFormat/>
    <w:rsid w:val="003D464A"/>
    <w:pPr>
      <w:ind w:left="720"/>
      <w:contextualSpacing/>
    </w:pPr>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Akapit z listą BS Char"/>
    <w:link w:val="ListParagraph"/>
    <w:uiPriority w:val="34"/>
    <w:locked/>
    <w:rsid w:val="003D464A"/>
    <w:rPr>
      <w:sz w:val="24"/>
      <w:szCs w:val="24"/>
    </w:rPr>
  </w:style>
  <w:style w:type="paragraph" w:customStyle="1" w:styleId="Default">
    <w:name w:val="Default"/>
    <w:uiPriority w:val="99"/>
    <w:rsid w:val="003D464A"/>
    <w:pPr>
      <w:autoSpaceDE w:val="0"/>
      <w:autoSpaceDN w:val="0"/>
      <w:adjustRightInd w:val="0"/>
    </w:pPr>
    <w:rPr>
      <w:rFonts w:ascii="Calibri" w:eastAsia="Calibri" w:hAnsi="Calibri"/>
      <w:color w:val="000000"/>
      <w:sz w:val="24"/>
      <w:szCs w:val="24"/>
      <w:lang w:val="en-GB"/>
    </w:rPr>
  </w:style>
  <w:style w:type="paragraph" w:styleId="BodyText">
    <w:name w:val="Body Text"/>
    <w:basedOn w:val="Normal"/>
    <w:link w:val="BodyTextChar"/>
    <w:uiPriority w:val="99"/>
    <w:unhideWhenUsed/>
    <w:rsid w:val="005743CD"/>
    <w:pPr>
      <w:spacing w:after="120" w:line="264" w:lineRule="auto"/>
      <w:ind w:left="922" w:hanging="922"/>
      <w:jc w:val="both"/>
    </w:pPr>
    <w:rPr>
      <w:rFonts w:ascii="Calibri" w:eastAsia="Calibri" w:hAnsi="Calibri"/>
      <w:sz w:val="22"/>
      <w:szCs w:val="22"/>
    </w:rPr>
  </w:style>
  <w:style w:type="character" w:customStyle="1" w:styleId="BodyTextChar">
    <w:name w:val="Body Text Char"/>
    <w:basedOn w:val="DefaultParagraphFont"/>
    <w:link w:val="BodyText"/>
    <w:uiPriority w:val="99"/>
    <w:rsid w:val="005743CD"/>
    <w:rPr>
      <w:rFonts w:ascii="Calibri" w:eastAsia="Calibri" w:hAnsi="Calibri"/>
      <w:sz w:val="22"/>
      <w:szCs w:val="22"/>
    </w:rPr>
  </w:style>
  <w:style w:type="paragraph" w:customStyle="1" w:styleId="Body">
    <w:name w:val="Body"/>
    <w:rsid w:val="005743CD"/>
    <w:pPr>
      <w:pBdr>
        <w:top w:val="nil"/>
        <w:left w:val="nil"/>
        <w:bottom w:val="nil"/>
        <w:right w:val="nil"/>
        <w:between w:val="nil"/>
        <w:bar w:val="nil"/>
      </w:pBdr>
    </w:pPr>
    <w:rPr>
      <w:rFonts w:eastAsia="Arial Unicode MS" w:cs="Arial Unicode MS"/>
      <w:color w:val="000000"/>
      <w:sz w:val="24"/>
      <w:szCs w:val="24"/>
      <w:u w:color="000000"/>
      <w:bdr w:val="nil"/>
    </w:rPr>
  </w:style>
  <w:style w:type="paragraph" w:styleId="BodyTextIndent2">
    <w:name w:val="Body Text Indent 2"/>
    <w:basedOn w:val="Normal"/>
    <w:link w:val="BodyTextIndent2Char"/>
    <w:rsid w:val="004D2527"/>
    <w:pPr>
      <w:spacing w:after="120" w:line="480" w:lineRule="auto"/>
      <w:ind w:left="360"/>
    </w:pPr>
  </w:style>
  <w:style w:type="character" w:customStyle="1" w:styleId="BodyTextIndent2Char">
    <w:name w:val="Body Text Indent 2 Char"/>
    <w:basedOn w:val="DefaultParagraphFont"/>
    <w:link w:val="BodyTextIndent2"/>
    <w:rsid w:val="004D2527"/>
    <w:rPr>
      <w:sz w:val="24"/>
      <w:szCs w:val="24"/>
    </w:rPr>
  </w:style>
  <w:style w:type="paragraph" w:customStyle="1" w:styleId="balep">
    <w:name w:val="ba lep"/>
    <w:rsid w:val="00D64DEE"/>
    <w:pPr>
      <w:widowControl w:val="0"/>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7" w:after="29" w:line="295" w:lineRule="atLeast"/>
      <w:ind w:firstLine="28"/>
      <w:jc w:val="both"/>
    </w:pPr>
    <w:rPr>
      <w:rFonts w:ascii="VNI-Helve-Condense" w:eastAsia="MS Mincho" w:hAnsi="VNI-Helve-Condense" w:cs="VNI-Helve-Conden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053775">
      <w:bodyDiv w:val="1"/>
      <w:marLeft w:val="0"/>
      <w:marRight w:val="0"/>
      <w:marTop w:val="0"/>
      <w:marBottom w:val="0"/>
      <w:divBdr>
        <w:top w:val="none" w:sz="0" w:space="0" w:color="auto"/>
        <w:left w:val="none" w:sz="0" w:space="0" w:color="auto"/>
        <w:bottom w:val="none" w:sz="0" w:space="0" w:color="auto"/>
        <w:right w:val="none" w:sz="0" w:space="0" w:color="auto"/>
      </w:divBdr>
    </w:div>
    <w:div w:id="170131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8FE77-CF6F-4C83-A741-8E63BDDE2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9050</Words>
  <Characters>50956</Characters>
  <Application>Microsoft Office Word</Application>
  <DocSecurity>4</DocSecurity>
  <Lines>738</Lines>
  <Paragraphs>78</Paragraphs>
  <ScaleCrop>false</ScaleCrop>
  <HeadingPairs>
    <vt:vector size="2" baseType="variant">
      <vt:variant>
        <vt:lpstr>Title</vt:lpstr>
      </vt:variant>
      <vt:variant>
        <vt:i4>1</vt:i4>
      </vt:variant>
    </vt:vector>
  </HeadingPairs>
  <TitlesOfParts>
    <vt:vector size="1" baseType="lpstr">
      <vt:lpstr>KẾ HOẠCH KHUNG DÂN TỘC THIỂU SỐ CỦA TỈNH THÁI NGUYÊN</vt:lpstr>
    </vt:vector>
  </TitlesOfParts>
  <Company/>
  <LinksUpToDate>false</LinksUpToDate>
  <CharactersWithSpaces>59928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KẾ HOẠCH KHUNG DÂN TỘC THIỂU SỐ CỦA TỈNH THÁI NGUYÊN</dc:title>
  <dc:subject/>
  <dc:creator>Admin</dc:creator>
  <cp:keywords/>
  <dc:description/>
  <cp:lastModifiedBy>Lina Janenaite</cp:lastModifiedBy>
  <cp:revision>2</cp:revision>
  <cp:lastPrinted>2016-06-13T19:09:00Z</cp:lastPrinted>
  <dcterms:created xsi:type="dcterms:W3CDTF">2016-06-13T19:09:00Z</dcterms:created>
  <dcterms:modified xsi:type="dcterms:W3CDTF">2016-06-13T19:09:00Z</dcterms:modified>
</cp:coreProperties>
</file>