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910E06"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413.1pt;margin-top:-50pt;width:108.75pt;height:33.75pt;z-index:251658240" stroked="f">
                  <v:textbox>
                    <w:txbxContent>
                      <w:p w:rsidR="00910E06" w:rsidRPr="00910E06" w:rsidRDefault="00910E06">
                        <w:pPr>
                          <w:rPr>
                            <w:rFonts w:ascii="Arial" w:hAnsi="Arial" w:cs="Arial"/>
                            <w:sz w:val="44"/>
                            <w:szCs w:val="44"/>
                          </w:rPr>
                        </w:pPr>
                        <w:bookmarkStart w:id="0" w:name="_GoBack"/>
                        <w:r>
                          <w:rPr>
                            <w:rFonts w:ascii="Arial" w:hAnsi="Arial" w:cs="Arial"/>
                            <w:sz w:val="44"/>
                            <w:szCs w:val="44"/>
                          </w:rPr>
                          <w:t>75855 v2</w:t>
                        </w:r>
                        <w:bookmarkEnd w:id="0"/>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1" w:name="status_fld_lbl"/>
            <w:r w:rsidR="00522001">
              <w:rPr>
                <w:b/>
                <w:sz w:val="28"/>
                <w:szCs w:val="28"/>
              </w:rPr>
              <w:t>Status:</w:t>
            </w:r>
            <w:bookmarkEnd w:id="1"/>
            <w:r w:rsidRPr="0022023C">
              <w:rPr>
                <w:b/>
                <w:sz w:val="28"/>
                <w:szCs w:val="28"/>
              </w:rPr>
              <w:t xml:space="preserve"> </w:t>
            </w:r>
            <w:bookmarkStart w:id="2" w:name="status_fld"/>
            <w:r w:rsidR="00522001">
              <w:rPr>
                <w:b/>
                <w:sz w:val="28"/>
                <w:szCs w:val="28"/>
              </w:rPr>
              <w:t>Archived</w:t>
            </w:r>
            <w:bookmarkEnd w:id="2"/>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3" w:name="piboaorrvp_fld"/>
            <w:r w:rsidR="00522001">
              <w:rPr>
                <w:b/>
                <w:noProof/>
              </w:rPr>
              <w:t>Level two</w:t>
            </w:r>
            <w:bookmarkEnd w:id="3"/>
          </w:p>
        </w:tc>
      </w:tr>
      <w:tr w:rsidR="00BB0451" w:rsidRPr="00BB0451" w:rsidTr="0022023C">
        <w:tc>
          <w:tcPr>
            <w:tcW w:w="10560" w:type="dxa"/>
          </w:tcPr>
          <w:p w:rsidR="00BB0451" w:rsidRPr="0022023C" w:rsidRDefault="00522001" w:rsidP="00BB0451">
            <w:pPr>
              <w:rPr>
                <w:noProof/>
                <w:color w:val="808080"/>
                <w:sz w:val="22"/>
                <w:szCs w:val="22"/>
              </w:rPr>
            </w:pPr>
            <w:bookmarkStart w:id="4" w:name="basdate_fld_lbl"/>
            <w:r>
              <w:rPr>
                <w:noProof/>
                <w:color w:val="808080"/>
                <w:sz w:val="22"/>
                <w:szCs w:val="22"/>
              </w:rPr>
              <w:t>Last modified on date</w:t>
            </w:r>
            <w:bookmarkEnd w:id="4"/>
            <w:r w:rsidR="00F539A4" w:rsidRPr="0022023C">
              <w:rPr>
                <w:noProof/>
                <w:color w:val="808080"/>
                <w:sz w:val="22"/>
                <w:szCs w:val="22"/>
              </w:rPr>
              <w:t xml:space="preserve"> : </w:t>
            </w:r>
            <w:bookmarkStart w:id="5" w:name="basdate_fld"/>
            <w:r>
              <w:rPr>
                <w:noProof/>
                <w:color w:val="808080"/>
                <w:sz w:val="22"/>
                <w:szCs w:val="22"/>
              </w:rPr>
              <w:t>02/13/2013</w:t>
            </w:r>
            <w:bookmarkEnd w:id="5"/>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522001" w:rsidP="00176201">
            <w:bookmarkStart w:id="6" w:name="basprojid_fld"/>
            <w:r>
              <w:t>P072202</w:t>
            </w:r>
            <w:bookmarkEnd w:id="6"/>
            <w:r w:rsidR="00F539A4">
              <w:t xml:space="preserve">: </w:t>
            </w:r>
            <w:bookmarkStart w:id="7" w:name="basprojnam_fld"/>
            <w:r>
              <w:t>3A-GEF SWIO Fisheries SIL (FY07)</w:t>
            </w:r>
            <w:bookmarkEnd w:id="7"/>
          </w:p>
        </w:tc>
      </w:tr>
      <w:tr w:rsidR="00176201" w:rsidTr="0022023C">
        <w:tc>
          <w:tcPr>
            <w:tcW w:w="4560" w:type="dxa"/>
          </w:tcPr>
          <w:p w:rsidR="00176201" w:rsidRPr="009F6809" w:rsidRDefault="00176201" w:rsidP="00176201">
            <w:r w:rsidRPr="009F6809">
              <w:t>Country</w:t>
            </w:r>
          </w:p>
        </w:tc>
        <w:tc>
          <w:tcPr>
            <w:tcW w:w="6000" w:type="dxa"/>
          </w:tcPr>
          <w:p w:rsidR="00176201" w:rsidRDefault="00522001" w:rsidP="00176201">
            <w:bookmarkStart w:id="8" w:name="basctry_fld"/>
            <w:r>
              <w:t>Africa</w:t>
            </w:r>
            <w:bookmarkEnd w:id="8"/>
          </w:p>
        </w:tc>
      </w:tr>
      <w:tr w:rsidR="00176201" w:rsidTr="0022023C">
        <w:tc>
          <w:tcPr>
            <w:tcW w:w="4560" w:type="dxa"/>
          </w:tcPr>
          <w:p w:rsidR="00176201" w:rsidRPr="009F6809" w:rsidRDefault="00176201" w:rsidP="00176201">
            <w:r w:rsidRPr="009F6809">
              <w:t>Task Team Leader</w:t>
            </w:r>
          </w:p>
        </w:tc>
        <w:tc>
          <w:tcPr>
            <w:tcW w:w="6000" w:type="dxa"/>
          </w:tcPr>
          <w:p w:rsidR="00176201" w:rsidRDefault="00522001" w:rsidP="00176201">
            <w:bookmarkStart w:id="9" w:name="basttl_fld"/>
            <w:r>
              <w:t>Xavier F. P. Vincent</w:t>
            </w:r>
            <w:bookmarkEnd w:id="9"/>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522001" w:rsidP="00176201">
            <w:bookmarkStart w:id="10" w:name="bassmd_fld"/>
            <w:proofErr w:type="spellStart"/>
            <w:r>
              <w:t>Magdolna</w:t>
            </w:r>
            <w:proofErr w:type="spellEnd"/>
            <w:r>
              <w:t xml:space="preserve"> </w:t>
            </w:r>
            <w:proofErr w:type="spellStart"/>
            <w:r>
              <w:t>Lovei</w:t>
            </w:r>
            <w:bookmarkEnd w:id="10"/>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522001" w:rsidP="00176201">
            <w:bookmarkStart w:id="11" w:name="basctryd_fld"/>
            <w:r>
              <w:t xml:space="preserve">Johannes C.M. </w:t>
            </w:r>
            <w:proofErr w:type="spellStart"/>
            <w:r>
              <w:t>Zutt</w:t>
            </w:r>
            <w:bookmarkEnd w:id="11"/>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522001" w:rsidP="00176201">
            <w:bookmarkStart w:id="12" w:name="piobad_fld"/>
            <w:r>
              <w:t>06/28/2007</w:t>
            </w:r>
            <w:bookmarkEnd w:id="12"/>
          </w:p>
        </w:tc>
      </w:tr>
      <w:tr w:rsidR="00DB7EB1" w:rsidTr="0022023C">
        <w:tc>
          <w:tcPr>
            <w:tcW w:w="4560" w:type="dxa"/>
          </w:tcPr>
          <w:p w:rsidR="00DB7EB1" w:rsidRPr="009F6809" w:rsidRDefault="00522001" w:rsidP="00176201">
            <w:bookmarkStart w:id="13" w:name="pioclo_date_lbl"/>
            <w:r>
              <w:t>Original Closing Date:</w:t>
            </w:r>
            <w:bookmarkEnd w:id="13"/>
          </w:p>
        </w:tc>
        <w:tc>
          <w:tcPr>
            <w:tcW w:w="6000" w:type="dxa"/>
          </w:tcPr>
          <w:p w:rsidR="00DB7EB1" w:rsidRDefault="00522001" w:rsidP="00176201">
            <w:bookmarkStart w:id="14" w:name="pioclo_date"/>
            <w:r>
              <w:t>11/30/2011</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522001" w:rsidP="00176201">
            <w:bookmarkStart w:id="15" w:name="picurclosdate_fld"/>
            <w:r>
              <w:t>03/31/2013</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6" w:name="piproclosdate_fld"/>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522001" w:rsidP="00176201">
            <w:bookmarkStart w:id="17" w:name="basenvcat_fld"/>
            <w:r>
              <w:t>C-Not Required</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522001" w:rsidP="00176201">
            <w:bookmarkStart w:id="18" w:name="basenvcatnew_fld"/>
            <w:r>
              <w:t>C-Not Required-Not Required</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522001" w:rsidP="00176201">
            <w:bookmarkStart w:id="19" w:name="basenvdate_fld"/>
            <w:r>
              <w:t>06/15/2005</w:t>
            </w:r>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0" w:name="basrevenvdate_fld"/>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522001" w:rsidRPr="00B70C28" w:rsidTr="0017215F">
        <w:tc>
          <w:tcPr>
            <w:tcW w:w="4560" w:type="dxa"/>
          </w:tcPr>
          <w:p w:rsidR="00522001" w:rsidRPr="00B70C28" w:rsidRDefault="00522001" w:rsidP="0017215F">
            <w:pPr>
              <w:keepNext/>
            </w:pPr>
            <w:r w:rsidRPr="00B70C28">
              <w:t xml:space="preserve"> </w:t>
            </w:r>
            <w:r>
              <w:t>BORR</w:t>
            </w:r>
          </w:p>
        </w:tc>
        <w:tc>
          <w:tcPr>
            <w:tcW w:w="3120" w:type="dxa"/>
          </w:tcPr>
          <w:p w:rsidR="00522001" w:rsidRPr="00B70C28" w:rsidRDefault="00522001" w:rsidP="0017215F">
            <w:pPr>
              <w:keepNext/>
              <w:tabs>
                <w:tab w:val="decimal" w:pos="1812"/>
              </w:tabs>
            </w:pPr>
            <w:r>
              <w:t>0.00</w:t>
            </w:r>
          </w:p>
        </w:tc>
        <w:tc>
          <w:tcPr>
            <w:tcW w:w="2880" w:type="dxa"/>
          </w:tcPr>
          <w:p w:rsidR="00522001" w:rsidRPr="00B70C28" w:rsidRDefault="00522001" w:rsidP="0017215F">
            <w:pPr>
              <w:keepNext/>
              <w:tabs>
                <w:tab w:val="decimal" w:pos="1812"/>
              </w:tabs>
            </w:pPr>
            <w:r>
              <w:t>0.00</w:t>
            </w:r>
          </w:p>
        </w:tc>
      </w:tr>
      <w:tr w:rsidR="00522001" w:rsidRPr="00B70C28" w:rsidTr="0017215F">
        <w:tc>
          <w:tcPr>
            <w:tcW w:w="4560" w:type="dxa"/>
          </w:tcPr>
          <w:p w:rsidR="00522001" w:rsidRPr="00B70C28" w:rsidRDefault="00522001" w:rsidP="0017215F">
            <w:pPr>
              <w:keepNext/>
            </w:pPr>
            <w:r w:rsidRPr="00B70C28">
              <w:t xml:space="preserve"> </w:t>
            </w:r>
            <w:r>
              <w:t>FAOR</w:t>
            </w:r>
          </w:p>
        </w:tc>
        <w:tc>
          <w:tcPr>
            <w:tcW w:w="3120" w:type="dxa"/>
          </w:tcPr>
          <w:p w:rsidR="00522001" w:rsidRPr="00B70C28" w:rsidRDefault="00522001" w:rsidP="0017215F">
            <w:pPr>
              <w:keepNext/>
              <w:tabs>
                <w:tab w:val="decimal" w:pos="1812"/>
              </w:tabs>
            </w:pPr>
            <w:r>
              <w:t>0.00</w:t>
            </w:r>
          </w:p>
        </w:tc>
        <w:tc>
          <w:tcPr>
            <w:tcW w:w="2880" w:type="dxa"/>
          </w:tcPr>
          <w:p w:rsidR="00522001" w:rsidRPr="00B70C28" w:rsidRDefault="00522001" w:rsidP="0017215F">
            <w:pPr>
              <w:keepNext/>
              <w:tabs>
                <w:tab w:val="decimal" w:pos="1812"/>
              </w:tabs>
            </w:pPr>
            <w:r>
              <w:t>0.70</w:t>
            </w:r>
          </w:p>
        </w:tc>
      </w:tr>
      <w:tr w:rsidR="00522001" w:rsidRPr="00B70C28" w:rsidTr="0017215F">
        <w:tc>
          <w:tcPr>
            <w:tcW w:w="4560" w:type="dxa"/>
          </w:tcPr>
          <w:p w:rsidR="00522001" w:rsidRPr="00B70C28" w:rsidRDefault="00522001" w:rsidP="0017215F">
            <w:pPr>
              <w:keepNext/>
            </w:pPr>
            <w:r w:rsidRPr="00B70C28">
              <w:t xml:space="preserve"> </w:t>
            </w:r>
            <w:r>
              <w:t>FFEM</w:t>
            </w:r>
          </w:p>
        </w:tc>
        <w:tc>
          <w:tcPr>
            <w:tcW w:w="3120" w:type="dxa"/>
          </w:tcPr>
          <w:p w:rsidR="00522001" w:rsidRPr="00B70C28" w:rsidRDefault="00522001" w:rsidP="0017215F">
            <w:pPr>
              <w:keepNext/>
              <w:tabs>
                <w:tab w:val="decimal" w:pos="1812"/>
              </w:tabs>
            </w:pPr>
            <w:r>
              <w:t>1.00</w:t>
            </w:r>
          </w:p>
        </w:tc>
        <w:tc>
          <w:tcPr>
            <w:tcW w:w="2880" w:type="dxa"/>
          </w:tcPr>
          <w:p w:rsidR="00522001" w:rsidRPr="00B70C28" w:rsidRDefault="00522001" w:rsidP="0017215F">
            <w:pPr>
              <w:keepNext/>
              <w:tabs>
                <w:tab w:val="decimal" w:pos="1812"/>
              </w:tabs>
            </w:pPr>
            <w:r>
              <w:t>1.00</w:t>
            </w:r>
          </w:p>
        </w:tc>
      </w:tr>
      <w:tr w:rsidR="00522001" w:rsidRPr="00B70C28" w:rsidTr="0017215F">
        <w:tc>
          <w:tcPr>
            <w:tcW w:w="4560" w:type="dxa"/>
          </w:tcPr>
          <w:p w:rsidR="00522001" w:rsidRPr="00B70C28" w:rsidRDefault="00522001" w:rsidP="0017215F">
            <w:pPr>
              <w:keepNext/>
            </w:pPr>
            <w:r w:rsidRPr="00B70C28">
              <w:t xml:space="preserve"> </w:t>
            </w:r>
            <w:r>
              <w:t>GEFU</w:t>
            </w:r>
          </w:p>
        </w:tc>
        <w:tc>
          <w:tcPr>
            <w:tcW w:w="3120" w:type="dxa"/>
          </w:tcPr>
          <w:p w:rsidR="00522001" w:rsidRPr="00B70C28" w:rsidRDefault="00522001" w:rsidP="0017215F">
            <w:pPr>
              <w:keepNext/>
              <w:tabs>
                <w:tab w:val="decimal" w:pos="1812"/>
              </w:tabs>
            </w:pPr>
            <w:r>
              <w:t>12.72</w:t>
            </w:r>
          </w:p>
        </w:tc>
        <w:tc>
          <w:tcPr>
            <w:tcW w:w="2880" w:type="dxa"/>
          </w:tcPr>
          <w:p w:rsidR="00522001" w:rsidRPr="00B70C28" w:rsidRDefault="00522001" w:rsidP="0017215F">
            <w:pPr>
              <w:keepNext/>
              <w:tabs>
                <w:tab w:val="decimal" w:pos="1812"/>
              </w:tabs>
            </w:pPr>
            <w:r>
              <w:t>12.00</w:t>
            </w:r>
          </w:p>
        </w:tc>
      </w:tr>
      <w:tr w:rsidR="00522001" w:rsidRPr="00B70C28" w:rsidTr="0017215F">
        <w:tc>
          <w:tcPr>
            <w:tcW w:w="4560" w:type="dxa"/>
          </w:tcPr>
          <w:p w:rsidR="00522001" w:rsidRPr="00B70C28" w:rsidRDefault="00522001" w:rsidP="0017215F">
            <w:pPr>
              <w:keepNext/>
            </w:pPr>
            <w:r w:rsidRPr="00B70C28">
              <w:t xml:space="preserve"> </w:t>
            </w:r>
            <w:r>
              <w:t>NORM</w:t>
            </w:r>
          </w:p>
        </w:tc>
        <w:tc>
          <w:tcPr>
            <w:tcW w:w="3120" w:type="dxa"/>
          </w:tcPr>
          <w:p w:rsidR="00522001" w:rsidRPr="00B70C28" w:rsidRDefault="00522001" w:rsidP="0017215F">
            <w:pPr>
              <w:keepNext/>
              <w:tabs>
                <w:tab w:val="decimal" w:pos="1812"/>
              </w:tabs>
            </w:pPr>
            <w:r>
              <w:t>3.00</w:t>
            </w:r>
          </w:p>
        </w:tc>
        <w:tc>
          <w:tcPr>
            <w:tcW w:w="2880" w:type="dxa"/>
          </w:tcPr>
          <w:p w:rsidR="00522001" w:rsidRPr="00B70C28" w:rsidRDefault="00522001" w:rsidP="0017215F">
            <w:pPr>
              <w:keepNext/>
              <w:tabs>
                <w:tab w:val="decimal" w:pos="1812"/>
              </w:tabs>
            </w:pPr>
            <w:r>
              <w:t>2.27</w:t>
            </w:r>
          </w:p>
        </w:tc>
      </w:tr>
      <w:tr w:rsidR="00522001" w:rsidRPr="00B70C28" w:rsidTr="0017215F">
        <w:tc>
          <w:tcPr>
            <w:tcW w:w="4560" w:type="dxa"/>
          </w:tcPr>
          <w:p w:rsidR="00522001" w:rsidRPr="00B70C28" w:rsidRDefault="00522001" w:rsidP="0017215F">
            <w:pPr>
              <w:keepNext/>
            </w:pPr>
            <w:r w:rsidRPr="00B70C28">
              <w:t xml:space="preserve"> </w:t>
            </w:r>
            <w:r>
              <w:t>OLBC</w:t>
            </w:r>
          </w:p>
        </w:tc>
        <w:tc>
          <w:tcPr>
            <w:tcW w:w="3120" w:type="dxa"/>
          </w:tcPr>
          <w:p w:rsidR="00522001" w:rsidRPr="00B70C28" w:rsidRDefault="00522001" w:rsidP="0017215F">
            <w:pPr>
              <w:keepNext/>
              <w:tabs>
                <w:tab w:val="decimal" w:pos="1812"/>
              </w:tabs>
            </w:pPr>
            <w:r>
              <w:t>10.52</w:t>
            </w:r>
          </w:p>
        </w:tc>
        <w:tc>
          <w:tcPr>
            <w:tcW w:w="2880" w:type="dxa"/>
          </w:tcPr>
          <w:p w:rsidR="00522001" w:rsidRPr="00B70C28" w:rsidRDefault="00522001" w:rsidP="0017215F">
            <w:pPr>
              <w:keepNext/>
              <w:tabs>
                <w:tab w:val="decimal" w:pos="1812"/>
              </w:tabs>
            </w:pPr>
            <w:r>
              <w:t>6.68</w:t>
            </w:r>
          </w:p>
        </w:tc>
      </w:tr>
      <w:tr w:rsidR="00522001" w:rsidRPr="00B70C28" w:rsidTr="0017215F">
        <w:tc>
          <w:tcPr>
            <w:tcW w:w="4560" w:type="dxa"/>
          </w:tcPr>
          <w:p w:rsidR="00522001" w:rsidRPr="00B70C28" w:rsidRDefault="00522001" w:rsidP="0017215F">
            <w:pPr>
              <w:keepNext/>
            </w:pPr>
            <w:r w:rsidRPr="00B70C28">
              <w:t xml:space="preserve"> </w:t>
            </w:r>
            <w:r>
              <w:t>ZBIL</w:t>
            </w:r>
          </w:p>
        </w:tc>
        <w:tc>
          <w:tcPr>
            <w:tcW w:w="3120" w:type="dxa"/>
          </w:tcPr>
          <w:p w:rsidR="00522001" w:rsidRPr="00B70C28" w:rsidRDefault="00522001" w:rsidP="0017215F">
            <w:pPr>
              <w:keepNext/>
              <w:tabs>
                <w:tab w:val="decimal" w:pos="1812"/>
              </w:tabs>
            </w:pPr>
            <w:r>
              <w:t>2.00</w:t>
            </w:r>
          </w:p>
        </w:tc>
        <w:tc>
          <w:tcPr>
            <w:tcW w:w="2880" w:type="dxa"/>
          </w:tcPr>
          <w:p w:rsidR="00522001" w:rsidRPr="00B70C28" w:rsidRDefault="00522001" w:rsidP="0017215F">
            <w:pPr>
              <w:keepNext/>
              <w:tabs>
                <w:tab w:val="decimal" w:pos="1812"/>
              </w:tabs>
            </w:pPr>
            <w:r>
              <w:t>0.00</w:t>
            </w:r>
          </w:p>
        </w:tc>
      </w:tr>
      <w:tr w:rsidR="00522001" w:rsidRPr="00B70C28" w:rsidTr="0017215F">
        <w:tc>
          <w:tcPr>
            <w:tcW w:w="4560" w:type="dxa"/>
          </w:tcPr>
          <w:p w:rsidR="00522001" w:rsidRPr="00B70C28" w:rsidRDefault="00522001" w:rsidP="0017215F">
            <w:pPr>
              <w:keepNext/>
            </w:pPr>
            <w:r w:rsidRPr="00B70C28">
              <w:t xml:space="preserve"> </w:t>
            </w:r>
            <w:bookmarkStart w:id="21" w:name="REV_FIN_PLAN_COL_1"/>
            <w:r w:rsidRPr="00522001">
              <w:rPr>
                <w:b/>
              </w:rPr>
              <w:t>Total</w:t>
            </w:r>
            <w:bookmarkEnd w:id="21"/>
          </w:p>
        </w:tc>
        <w:tc>
          <w:tcPr>
            <w:tcW w:w="3120" w:type="dxa"/>
          </w:tcPr>
          <w:p w:rsidR="00522001" w:rsidRPr="00B70C28" w:rsidRDefault="00522001" w:rsidP="0017215F">
            <w:pPr>
              <w:keepNext/>
              <w:tabs>
                <w:tab w:val="decimal" w:pos="1812"/>
              </w:tabs>
            </w:pPr>
            <w:bookmarkStart w:id="22" w:name="REV_FIN_PLAN_COL_2"/>
            <w:r>
              <w:t>29.24</w:t>
            </w:r>
            <w:bookmarkEnd w:id="22"/>
          </w:p>
        </w:tc>
        <w:tc>
          <w:tcPr>
            <w:tcW w:w="2880" w:type="dxa"/>
          </w:tcPr>
          <w:p w:rsidR="00522001" w:rsidRPr="00B70C28" w:rsidRDefault="00522001" w:rsidP="0017215F">
            <w:pPr>
              <w:keepNext/>
              <w:tabs>
                <w:tab w:val="decimal" w:pos="1812"/>
              </w:tabs>
            </w:pPr>
            <w:bookmarkStart w:id="23" w:name="REV_FIN_PLAN_COL_3"/>
            <w:r>
              <w:t>22.65</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bl>
    <w:p w:rsidR="00112BBB" w:rsidRDefault="00112BBB" w:rsidP="00176201">
      <w:pPr>
        <w:ind w:left="-600"/>
      </w:pPr>
      <w:bookmarkStart w:id="25" w:name="BORR_INFO"/>
      <w:bookmarkEnd w:id="25"/>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6" w:name="IMP_AGEN"/>
      <w:bookmarkEnd w:id="26"/>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522001" w:rsidP="0022023C">
            <w:pPr>
              <w:keepNext/>
              <w:tabs>
                <w:tab w:val="right" w:pos="9852"/>
              </w:tabs>
              <w:rPr>
                <w:b/>
              </w:rPr>
            </w:pPr>
            <w:bookmarkStart w:id="27" w:name="disb_fld_lbl"/>
            <w:r>
              <w:rPr>
                <w:b/>
              </w:rPr>
              <w:t>Actual amount disbursed as of 03/07/2013</w:t>
            </w:r>
            <w:bookmarkEnd w:id="27"/>
            <w:r w:rsidR="00DA44BB" w:rsidRPr="0022023C">
              <w:rPr>
                <w:b/>
              </w:rPr>
              <w:tab/>
            </w:r>
            <w:bookmarkStart w:id="28" w:name="disb_fld"/>
            <w:r>
              <w:rPr>
                <w:b/>
              </w:rPr>
              <w:t>12.00</w:t>
            </w:r>
            <w:bookmarkEnd w:id="28"/>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522001" w:rsidRPr="00B70C28" w:rsidTr="0017215F">
        <w:tc>
          <w:tcPr>
            <w:tcW w:w="3520" w:type="dxa"/>
          </w:tcPr>
          <w:p w:rsidR="00522001" w:rsidRPr="00B70C28" w:rsidRDefault="00522001" w:rsidP="0017215F">
            <w:pPr>
              <w:keepNext/>
            </w:pPr>
            <w:r w:rsidRPr="00B70C28">
              <w:t xml:space="preserve"> </w:t>
            </w:r>
            <w:r>
              <w:t>2013</w:t>
            </w:r>
          </w:p>
        </w:tc>
        <w:tc>
          <w:tcPr>
            <w:tcW w:w="3520" w:type="dxa"/>
          </w:tcPr>
          <w:p w:rsidR="00522001" w:rsidRPr="00B70C28" w:rsidRDefault="00522001" w:rsidP="0017215F">
            <w:pPr>
              <w:keepNext/>
              <w:tabs>
                <w:tab w:val="decimal" w:pos="2492"/>
              </w:tabs>
            </w:pPr>
            <w:r>
              <w:t>0.00</w:t>
            </w:r>
          </w:p>
        </w:tc>
        <w:tc>
          <w:tcPr>
            <w:tcW w:w="3520" w:type="dxa"/>
          </w:tcPr>
          <w:p w:rsidR="00522001" w:rsidRPr="00B70C28" w:rsidRDefault="00522001" w:rsidP="0017215F">
            <w:pPr>
              <w:keepNext/>
              <w:tabs>
                <w:tab w:val="decimal" w:pos="2492"/>
              </w:tabs>
            </w:pPr>
            <w:r>
              <w:t>12.00</w:t>
            </w:r>
          </w:p>
        </w:tc>
      </w:tr>
      <w:tr w:rsidR="00522001" w:rsidRPr="00B70C28" w:rsidTr="0017215F">
        <w:tc>
          <w:tcPr>
            <w:tcW w:w="3520" w:type="dxa"/>
          </w:tcPr>
          <w:p w:rsidR="00522001" w:rsidRPr="00B70C28" w:rsidRDefault="00522001" w:rsidP="0017215F">
            <w:pPr>
              <w:keepNext/>
            </w:pPr>
            <w:r w:rsidRPr="00B70C28">
              <w:t xml:space="preserve"> </w:t>
            </w:r>
            <w:bookmarkStart w:id="29" w:name="DISB_ESTM_COL_1"/>
            <w:bookmarkEnd w:id="29"/>
          </w:p>
        </w:tc>
        <w:tc>
          <w:tcPr>
            <w:tcW w:w="3520" w:type="dxa"/>
          </w:tcPr>
          <w:p w:rsidR="00522001" w:rsidRPr="00B70C28" w:rsidRDefault="00522001" w:rsidP="0017215F">
            <w:pPr>
              <w:keepNext/>
              <w:tabs>
                <w:tab w:val="decimal" w:pos="2492"/>
              </w:tabs>
            </w:pPr>
            <w:bookmarkStart w:id="30" w:name="DISB_ESTM_COL_2"/>
            <w:r w:rsidRPr="00522001">
              <w:rPr>
                <w:b/>
              </w:rPr>
              <w:t>Total</w:t>
            </w:r>
            <w:bookmarkEnd w:id="30"/>
          </w:p>
        </w:tc>
        <w:tc>
          <w:tcPr>
            <w:tcW w:w="3520" w:type="dxa"/>
          </w:tcPr>
          <w:p w:rsidR="00522001" w:rsidRPr="00B70C28" w:rsidRDefault="00522001" w:rsidP="0017215F">
            <w:pPr>
              <w:keepNext/>
              <w:tabs>
                <w:tab w:val="decimal" w:pos="2492"/>
              </w:tabs>
            </w:pPr>
            <w:bookmarkStart w:id="31" w:name="DISB_ESTM_COL_3"/>
            <w:r w:rsidRPr="00522001">
              <w:rPr>
                <w:b/>
              </w:rPr>
              <w:t>12.00</w:t>
            </w:r>
            <w:bookmarkEnd w:id="31"/>
          </w:p>
        </w:tc>
      </w:tr>
    </w:tbl>
    <w:p w:rsidR="00442A03" w:rsidRDefault="00442A03" w:rsidP="00442A03">
      <w:pPr>
        <w:ind w:left="-600"/>
      </w:pPr>
      <w:bookmarkStart w:id="32" w:name="DISB_ESTM"/>
      <w:bookmarkEnd w:id="32"/>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522001" w:rsidP="0022023C">
            <w:pPr>
              <w:keepNext/>
              <w:rPr>
                <w:b/>
              </w:rPr>
            </w:pPr>
            <w:bookmarkStart w:id="33" w:name="pibankexp_fld_lbl"/>
            <w:r>
              <w:rPr>
                <w:b/>
              </w:rPr>
              <w:t>Does the restructured project require any exceptions to Bank policies?</w:t>
            </w:r>
            <w:bookmarkEnd w:id="33"/>
          </w:p>
        </w:tc>
        <w:tc>
          <w:tcPr>
            <w:tcW w:w="1080" w:type="dxa"/>
          </w:tcPr>
          <w:p w:rsidR="009D0382" w:rsidRDefault="00522001" w:rsidP="0022023C">
            <w:pPr>
              <w:keepNext/>
              <w:jc w:val="center"/>
            </w:pPr>
            <w:bookmarkStart w:id="34" w:name="pibankexp_fld"/>
            <w:r>
              <w:t>N</w:t>
            </w:r>
            <w:bookmarkEnd w:id="34"/>
          </w:p>
        </w:tc>
      </w:tr>
      <w:tr w:rsidR="009D0382" w:rsidTr="0022023C">
        <w:tc>
          <w:tcPr>
            <w:tcW w:w="9480" w:type="dxa"/>
          </w:tcPr>
          <w:p w:rsidR="009D0382" w:rsidRPr="0022023C" w:rsidRDefault="009D0382" w:rsidP="0022023C">
            <w:pPr>
              <w:keepNext/>
              <w:rPr>
                <w:b/>
              </w:rPr>
            </w:pPr>
            <w:bookmarkStart w:id="35" w:name="piaprbanmng_fld_lbl"/>
            <w:bookmarkEnd w:id="35"/>
          </w:p>
        </w:tc>
        <w:tc>
          <w:tcPr>
            <w:tcW w:w="1080" w:type="dxa"/>
          </w:tcPr>
          <w:p w:rsidR="009D0382" w:rsidRDefault="009D0382" w:rsidP="0022023C">
            <w:pPr>
              <w:keepNext/>
              <w:jc w:val="center"/>
            </w:pPr>
            <w:bookmarkStart w:id="36" w:name="piaprbanmng_fld"/>
            <w:bookmarkEnd w:id="36"/>
          </w:p>
        </w:tc>
      </w:tr>
      <w:tr w:rsidR="009D0382" w:rsidTr="0022023C">
        <w:tc>
          <w:tcPr>
            <w:tcW w:w="9480" w:type="dxa"/>
          </w:tcPr>
          <w:p w:rsidR="009D0382" w:rsidRPr="0022023C" w:rsidRDefault="009D0382" w:rsidP="0022023C">
            <w:pPr>
              <w:keepNext/>
              <w:rPr>
                <w:b/>
              </w:rPr>
            </w:pPr>
            <w:bookmarkStart w:id="37" w:name="piaprexpboard_fld_lbl"/>
            <w:bookmarkEnd w:id="37"/>
          </w:p>
        </w:tc>
        <w:tc>
          <w:tcPr>
            <w:tcW w:w="1080" w:type="dxa"/>
          </w:tcPr>
          <w:p w:rsidR="009D0382" w:rsidRDefault="009D0382" w:rsidP="0022023C">
            <w:pPr>
              <w:keepNext/>
              <w:jc w:val="center"/>
            </w:pPr>
            <w:bookmarkStart w:id="38" w:name="piaprexpboard_fld"/>
            <w:bookmarkEnd w:id="38"/>
          </w:p>
        </w:tc>
      </w:tr>
      <w:tr w:rsidR="009D0382" w:rsidTr="0022023C">
        <w:tc>
          <w:tcPr>
            <w:tcW w:w="9480" w:type="dxa"/>
          </w:tcPr>
          <w:p w:rsidR="009D0382" w:rsidRPr="0022023C" w:rsidRDefault="00522001" w:rsidP="0022023C">
            <w:pPr>
              <w:keepNext/>
              <w:rPr>
                <w:b/>
              </w:rPr>
            </w:pPr>
            <w:bookmarkStart w:id="39"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39"/>
          </w:p>
        </w:tc>
        <w:tc>
          <w:tcPr>
            <w:tcW w:w="1080" w:type="dxa"/>
          </w:tcPr>
          <w:p w:rsidR="009D0382" w:rsidRDefault="00522001" w:rsidP="0022023C">
            <w:pPr>
              <w:keepNext/>
              <w:jc w:val="center"/>
            </w:pPr>
            <w:bookmarkStart w:id="40" w:name="pisfg_fld"/>
            <w:r>
              <w:t>N</w:t>
            </w:r>
            <w:bookmarkEnd w:id="40"/>
          </w:p>
        </w:tc>
      </w:tr>
    </w:tbl>
    <w:p w:rsidR="009D0382" w:rsidRDefault="009D0382" w:rsidP="009D0382">
      <w:pPr>
        <w:ind w:left="-600"/>
      </w:pPr>
    </w:p>
    <w:p w:rsidR="009D0382" w:rsidRDefault="009D0382" w:rsidP="00176201">
      <w:pPr>
        <w:ind w:left="-600"/>
      </w:pPr>
      <w:bookmarkStart w:id="41" w:name="SG_INFO"/>
      <w:bookmarkEnd w:id="41"/>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522001" w:rsidP="00176201">
            <w:bookmarkStart w:id="42" w:name="PDO"/>
            <w:r>
              <w:t>The Project Development Objective relates specifically to assessing the current status of offshore fisheries within the 200 mile Exclusive Economic Zones (EEZ</w:t>
            </w:r>
            <w:proofErr w:type="gramStart"/>
            <w:r>
              <w:t>?s</w:t>
            </w:r>
            <w:proofErr w:type="gramEnd"/>
            <w:r>
              <w:t xml:space="preserve">) of coastal states in the South West Indian Ocean. The project aims to generate scientific knowledge and develop legal and institutional capacity to implement an action plan in order to </w:t>
            </w:r>
            <w:proofErr w:type="spellStart"/>
            <w:r>
              <w:t>mange</w:t>
            </w:r>
            <w:proofErr w:type="spellEnd"/>
            <w:r>
              <w:t xml:space="preserve"> these fisheries for maximum economic returns, consistent with a management strategy that stresses environmental sustainability and socially equitable distribution of the benefits of exploitation. The project will </w:t>
            </w:r>
            <w:proofErr w:type="gramStart"/>
            <w:r>
              <w:t>adopt  an</w:t>
            </w:r>
            <w:proofErr w:type="gramEnd"/>
            <w:r>
              <w:t xml:space="preserve"> ecosystem approach which will lead to an improved understanding of </w:t>
            </w:r>
            <w:proofErr w:type="spellStart"/>
            <w:r>
              <w:t>transboundary</w:t>
            </w:r>
            <w:proofErr w:type="spellEnd"/>
            <w:r>
              <w:t xml:space="preserve"> and environmental influences on stock health, the life histories of key species and variability in inter-annual estimates of stock </w:t>
            </w:r>
            <w:proofErr w:type="spellStart"/>
            <w:r>
              <w:t>abundance.Outcomes</w:t>
            </w:r>
            <w:proofErr w:type="spellEnd"/>
            <w:r>
              <w:t xml:space="preserve">  1)  A defensible </w:t>
            </w:r>
            <w:proofErr w:type="spellStart"/>
            <w:r>
              <w:t>Transboundry</w:t>
            </w:r>
            <w:proofErr w:type="spellEnd"/>
            <w:r>
              <w:t xml:space="preserve"> Diagnostic Analysis (TDA) of regional fisheries; 2)  A Strategic Action Plan (SAP) defining how each of the SWIOFP countries propose individually and collectively to address any regional issues identified. 3)  Development of institutional capacity to better manage the resources identified.  Indicators  1) Awareness raised amongst key stakeholders (Coastal States) on the TDA and; 2)  TDA recognized by the Coastal Sates; 3)  SAP approved by the contracting parties (Coastal States); 4)  Coordination and synergy established between  regional efforts; 5) Improved analysis of historical, existing and new data. </w:t>
            </w:r>
            <w:bookmarkEnd w:id="42"/>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522001" w:rsidP="002D3D89">
            <w:bookmarkStart w:id="43" w:name="RPDO"/>
            <w:r>
              <w:t xml:space="preserve"> </w:t>
            </w:r>
            <w:bookmarkEnd w:id="43"/>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D4" w:rsidRDefault="009F3DD4">
      <w:r>
        <w:separator/>
      </w:r>
    </w:p>
  </w:endnote>
  <w:endnote w:type="continuationSeparator" w:id="0">
    <w:p w:rsidR="009F3DD4" w:rsidRDefault="009F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910E06">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D4" w:rsidRDefault="009F3DD4">
      <w:r>
        <w:separator/>
      </w:r>
    </w:p>
  </w:footnote>
  <w:footnote w:type="continuationSeparator" w:id="0">
    <w:p w:rsidR="009F3DD4" w:rsidRDefault="009F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E06"/>
    <w:rsid w:val="00020F75"/>
    <w:rsid w:val="00112BBB"/>
    <w:rsid w:val="0017215F"/>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5055F1"/>
    <w:rsid w:val="00522001"/>
    <w:rsid w:val="005232C1"/>
    <w:rsid w:val="00576B02"/>
    <w:rsid w:val="005959B3"/>
    <w:rsid w:val="007375AE"/>
    <w:rsid w:val="00745178"/>
    <w:rsid w:val="00761AA0"/>
    <w:rsid w:val="007B309B"/>
    <w:rsid w:val="007D7EC3"/>
    <w:rsid w:val="00810D50"/>
    <w:rsid w:val="00813E53"/>
    <w:rsid w:val="00853E0B"/>
    <w:rsid w:val="008918C5"/>
    <w:rsid w:val="008B2562"/>
    <w:rsid w:val="00910E06"/>
    <w:rsid w:val="00977153"/>
    <w:rsid w:val="00990E22"/>
    <w:rsid w:val="009A2F69"/>
    <w:rsid w:val="009D0382"/>
    <w:rsid w:val="009F3DD4"/>
    <w:rsid w:val="009F6809"/>
    <w:rsid w:val="00A347BF"/>
    <w:rsid w:val="00AE6FCD"/>
    <w:rsid w:val="00B61719"/>
    <w:rsid w:val="00BB0451"/>
    <w:rsid w:val="00BC3745"/>
    <w:rsid w:val="00BF00E9"/>
    <w:rsid w:val="00C61C22"/>
    <w:rsid w:val="00C842FC"/>
    <w:rsid w:val="00CF19A7"/>
    <w:rsid w:val="00D76075"/>
    <w:rsid w:val="00DA44BB"/>
    <w:rsid w:val="00DB7EB1"/>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7220275714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P07220275714Restructuring_DataSheet.dot</Template>
  <TotalTime>0</TotalTime>
  <Pages>2</Pages>
  <Words>404</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Jurgita Campbell</cp:lastModifiedBy>
  <cp:revision>2</cp:revision>
  <dcterms:created xsi:type="dcterms:W3CDTF">2013-03-07T18:57:00Z</dcterms:created>
  <dcterms:modified xsi:type="dcterms:W3CDTF">2013-03-07T21:43:00Z</dcterms:modified>
</cp:coreProperties>
</file>