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02D60" w14:textId="77777777" w:rsidR="00B929AB" w:rsidRDefault="00B929AB">
      <w:pPr>
        <w:rPr>
          <w:rFonts w:ascii="Times New Roman" w:hAnsi="Times New Roman" w:cs="Times New Roman"/>
          <w:color w:val="auto"/>
        </w:rPr>
      </w:pPr>
    </w:p>
    <w:tbl>
      <w:tblPr>
        <w:tblW w:w="1104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110"/>
        <w:gridCol w:w="10711"/>
      </w:tblGrid>
      <w:tr w:rsidR="00B929AB" w14:paraId="00F9B59C" w14:textId="77777777">
        <w:tc>
          <w:tcPr>
            <w:tcW w:w="220" w:type="dxa"/>
            <w:tcBorders>
              <w:top w:val="nil"/>
              <w:left w:val="nil"/>
              <w:bottom w:val="nil"/>
              <w:right w:val="nil"/>
            </w:tcBorders>
            <w:shd w:val="clear" w:color="auto" w:fill="FFFFFF"/>
            <w:tcMar>
              <w:top w:w="50" w:type="dxa"/>
              <w:left w:w="50" w:type="dxa"/>
              <w:bottom w:w="50" w:type="dxa"/>
              <w:right w:w="50" w:type="dxa"/>
            </w:tcMar>
            <w:vAlign w:val="center"/>
          </w:tcPr>
          <w:p w14:paraId="0A596457" w14:textId="77777777" w:rsidR="00B929AB" w:rsidRDefault="00B929AB">
            <w:pPr>
              <w:rPr>
                <w:rFonts w:ascii="Times New Roman" w:hAnsi="Times New Roman" w:cs="Times New Roman"/>
                <w:color w:val="auto"/>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14:paraId="226B1462" w14:textId="77777777" w:rsidR="00B929AB" w:rsidRPr="005E1453" w:rsidRDefault="00B929AB">
            <w:pPr>
              <w:rPr>
                <w:rFonts w:ascii="Cambria" w:hAnsi="Cambria"/>
                <w:sz w:val="20"/>
                <w:szCs w:val="20"/>
              </w:rPr>
            </w:pPr>
            <w:r w:rsidRPr="005E1453">
              <w:rPr>
                <w:rFonts w:ascii="Cambria" w:hAnsi="Cambria"/>
                <w:sz w:val="20"/>
                <w:szCs w:val="20"/>
              </w:rPr>
              <w:t xml:space="preserve">Report No: </w:t>
            </w:r>
            <w:r w:rsidR="004B2606" w:rsidRPr="005E1453">
              <w:rPr>
                <w:rFonts w:ascii="Cambria" w:hAnsi="Cambria"/>
                <w:sz w:val="20"/>
                <w:szCs w:val="20"/>
              </w:rPr>
              <w:t>ACS</w:t>
            </w:r>
            <w:r w:rsidR="008B5826" w:rsidRPr="005E1453">
              <w:rPr>
                <w:rFonts w:ascii="Cambria" w:hAnsi="Cambria"/>
                <w:sz w:val="20"/>
                <w:szCs w:val="20"/>
                <w:highlight w:val="yellow"/>
              </w:rPr>
              <w:t>XXX</w:t>
            </w:r>
          </w:p>
        </w:tc>
      </w:tr>
      <w:tr w:rsidR="00B929AB" w14:paraId="79B24D1C" w14:textId="77777777">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14:paraId="06B8C6E1" w14:textId="77777777" w:rsidR="00B929AB" w:rsidRPr="005E1453" w:rsidRDefault="00B929AB">
            <w:pPr>
              <w:rPr>
                <w:rFonts w:ascii="Cambria" w:hAnsi="Cambria" w:cs="Times"/>
                <w:color w:val="FFFFFF"/>
                <w:sz w:val="10"/>
                <w:szCs w:val="10"/>
              </w:rPr>
            </w:pPr>
            <w:r w:rsidRPr="005E1453">
              <w:rPr>
                <w:rFonts w:ascii="Cambria" w:hAnsi="Cambria" w:cs="Times"/>
                <w:color w:val="FFFFFF"/>
                <w:sz w:val="10"/>
                <w:szCs w:val="10"/>
              </w:rPr>
              <w:t>.</w:t>
            </w:r>
          </w:p>
        </w:tc>
      </w:tr>
      <w:tr w:rsidR="00B929AB" w14:paraId="7344D724" w14:textId="77777777">
        <w:tc>
          <w:tcPr>
            <w:tcW w:w="220" w:type="dxa"/>
            <w:tcBorders>
              <w:top w:val="nil"/>
              <w:left w:val="nil"/>
              <w:bottom w:val="nil"/>
              <w:right w:val="nil"/>
            </w:tcBorders>
            <w:shd w:val="clear" w:color="auto" w:fill="FFFFFF"/>
            <w:tcMar>
              <w:top w:w="50" w:type="dxa"/>
              <w:left w:w="50" w:type="dxa"/>
              <w:bottom w:w="50" w:type="dxa"/>
              <w:right w:w="50" w:type="dxa"/>
            </w:tcMar>
            <w:vAlign w:val="center"/>
          </w:tcPr>
          <w:p w14:paraId="4845350A" w14:textId="77777777" w:rsidR="00B929AB" w:rsidRDefault="00B929AB">
            <w:pPr>
              <w:rPr>
                <w:rFonts w:ascii="Times New Roman" w:hAnsi="Times New Roman" w:cs="Times New Roman"/>
                <w:color w:val="auto"/>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14:paraId="2210A2DE" w14:textId="77777777" w:rsidR="00B929AB" w:rsidRPr="005E1453" w:rsidRDefault="008B5826">
            <w:pPr>
              <w:rPr>
                <w:rFonts w:ascii="Cambria" w:hAnsi="Cambria" w:cs="Times"/>
                <w:color w:val="FFFFFF"/>
                <w:sz w:val="48"/>
                <w:szCs w:val="48"/>
              </w:rPr>
            </w:pPr>
            <w:r w:rsidRPr="005E1453">
              <w:rPr>
                <w:rFonts w:ascii="Cambria" w:hAnsi="Cambria" w:cs="Times"/>
                <w:color w:val="auto"/>
                <w:sz w:val="48"/>
                <w:szCs w:val="48"/>
              </w:rPr>
              <w:t>Myanmar</w:t>
            </w:r>
            <w:r w:rsidR="00B929AB" w:rsidRPr="005E1453">
              <w:rPr>
                <w:rFonts w:ascii="Cambria" w:hAnsi="Cambria" w:cs="Times"/>
                <w:color w:val="FFFFFF"/>
                <w:sz w:val="48"/>
                <w:szCs w:val="48"/>
              </w:rPr>
              <w:t>.</w:t>
            </w:r>
          </w:p>
        </w:tc>
      </w:tr>
      <w:tr w:rsidR="00B929AB" w14:paraId="680A33AE" w14:textId="77777777">
        <w:tc>
          <w:tcPr>
            <w:tcW w:w="220" w:type="dxa"/>
            <w:tcBorders>
              <w:top w:val="nil"/>
              <w:left w:val="nil"/>
              <w:bottom w:val="nil"/>
              <w:right w:val="nil"/>
            </w:tcBorders>
            <w:shd w:val="clear" w:color="auto" w:fill="FFFFFF"/>
            <w:tcMar>
              <w:top w:w="50" w:type="dxa"/>
              <w:left w:w="50" w:type="dxa"/>
              <w:bottom w:w="50" w:type="dxa"/>
              <w:right w:w="50" w:type="dxa"/>
            </w:tcMar>
            <w:vAlign w:val="center"/>
          </w:tcPr>
          <w:p w14:paraId="32FE7EA2" w14:textId="77777777" w:rsidR="00B929AB" w:rsidRDefault="00B929AB">
            <w:pPr>
              <w:rPr>
                <w:rFonts w:ascii="Times New Roman" w:hAnsi="Times New Roman" w:cs="Times New Roman"/>
                <w:color w:val="auto"/>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14:paraId="684CDEBF" w14:textId="77777777" w:rsidR="00B929AB" w:rsidRPr="005E1453" w:rsidRDefault="008B5826">
            <w:pPr>
              <w:rPr>
                <w:rFonts w:ascii="Cambria" w:hAnsi="Cambria" w:cs="Times"/>
                <w:color w:val="auto"/>
                <w:sz w:val="48"/>
                <w:szCs w:val="48"/>
              </w:rPr>
            </w:pPr>
            <w:r w:rsidRPr="005E1453">
              <w:rPr>
                <w:rFonts w:ascii="Cambria" w:hAnsi="Cambria" w:cs="Times"/>
                <w:color w:val="auto"/>
                <w:sz w:val="48"/>
                <w:szCs w:val="48"/>
              </w:rPr>
              <w:t>M&amp;E Activities for Grants and Stipends (P156298)</w:t>
            </w:r>
          </w:p>
        </w:tc>
      </w:tr>
      <w:tr w:rsidR="00B929AB" w14:paraId="28EDCEC9" w14:textId="77777777">
        <w:tc>
          <w:tcPr>
            <w:tcW w:w="220" w:type="dxa"/>
            <w:tcBorders>
              <w:top w:val="nil"/>
              <w:left w:val="nil"/>
              <w:bottom w:val="nil"/>
              <w:right w:val="nil"/>
            </w:tcBorders>
            <w:shd w:val="clear" w:color="auto" w:fill="FFFFFF"/>
            <w:tcMar>
              <w:top w:w="50" w:type="dxa"/>
              <w:left w:w="50" w:type="dxa"/>
              <w:bottom w:w="50" w:type="dxa"/>
              <w:right w:w="50" w:type="dxa"/>
            </w:tcMar>
            <w:vAlign w:val="center"/>
          </w:tcPr>
          <w:p w14:paraId="6A6D826F" w14:textId="77777777" w:rsidR="00B929AB" w:rsidRDefault="00B929AB">
            <w:pPr>
              <w:rPr>
                <w:rFonts w:ascii="Times New Roman" w:hAnsi="Times New Roman" w:cs="Times New Roman"/>
                <w:color w:val="auto"/>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14:paraId="0631CF91" w14:textId="77777777" w:rsidR="008B5826" w:rsidRPr="0082419F" w:rsidRDefault="008B5826" w:rsidP="008B5826">
            <w:pPr>
              <w:rPr>
                <w:rFonts w:ascii="Cambria" w:hAnsi="Cambria"/>
                <w:sz w:val="34"/>
                <w:szCs w:val="34"/>
              </w:rPr>
            </w:pPr>
            <w:r w:rsidRPr="0082419F">
              <w:rPr>
                <w:rFonts w:ascii="Cambria" w:hAnsi="Cambria"/>
                <w:sz w:val="34"/>
                <w:szCs w:val="34"/>
              </w:rPr>
              <w:t>Subtask for Monitoring School Grants and Stipends (P151137)</w:t>
            </w:r>
          </w:p>
          <w:p w14:paraId="3FF4AF17" w14:textId="77777777" w:rsidR="00B929AB" w:rsidRPr="005E1453" w:rsidRDefault="008B5826" w:rsidP="008B5826">
            <w:pPr>
              <w:rPr>
                <w:rFonts w:ascii="Cambria" w:hAnsi="Cambria"/>
                <w:sz w:val="34"/>
                <w:szCs w:val="34"/>
              </w:rPr>
            </w:pPr>
            <w:r w:rsidRPr="0082419F">
              <w:rPr>
                <w:rFonts w:ascii="Cambria" w:hAnsi="Cambria"/>
                <w:sz w:val="34"/>
                <w:szCs w:val="34"/>
              </w:rPr>
              <w:t>Summary of Outputs</w:t>
            </w:r>
          </w:p>
        </w:tc>
      </w:tr>
      <w:tr w:rsidR="00B929AB" w14:paraId="40721F14" w14:textId="77777777">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14:paraId="4622CF29" w14:textId="77777777" w:rsidR="00B929AB" w:rsidRPr="005E1453" w:rsidRDefault="00B929AB">
            <w:pPr>
              <w:rPr>
                <w:rFonts w:ascii="Cambria" w:hAnsi="Cambria" w:cs="Times"/>
                <w:color w:val="FFFFFF"/>
                <w:sz w:val="60"/>
                <w:szCs w:val="60"/>
              </w:rPr>
            </w:pPr>
            <w:r w:rsidRPr="005E1453">
              <w:rPr>
                <w:rFonts w:ascii="Cambria" w:hAnsi="Cambria" w:cs="Times"/>
                <w:color w:val="FFFFFF"/>
                <w:sz w:val="60"/>
                <w:szCs w:val="60"/>
              </w:rPr>
              <w:t>.</w:t>
            </w:r>
          </w:p>
        </w:tc>
      </w:tr>
      <w:tr w:rsidR="00B929AB" w14:paraId="67FD11C8" w14:textId="77777777">
        <w:tc>
          <w:tcPr>
            <w:tcW w:w="220" w:type="dxa"/>
            <w:tcBorders>
              <w:top w:val="nil"/>
              <w:left w:val="nil"/>
              <w:bottom w:val="nil"/>
              <w:right w:val="nil"/>
            </w:tcBorders>
            <w:shd w:val="clear" w:color="auto" w:fill="FFFFFF"/>
            <w:tcMar>
              <w:top w:w="50" w:type="dxa"/>
              <w:left w:w="50" w:type="dxa"/>
              <w:bottom w:w="50" w:type="dxa"/>
              <w:right w:w="50" w:type="dxa"/>
            </w:tcMar>
            <w:vAlign w:val="center"/>
          </w:tcPr>
          <w:p w14:paraId="751F0B2B" w14:textId="77777777" w:rsidR="00B929AB" w:rsidRDefault="00B929AB">
            <w:pPr>
              <w:rPr>
                <w:rFonts w:ascii="Times New Roman" w:hAnsi="Times New Roman" w:cs="Times New Roman"/>
                <w:color w:val="auto"/>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14:paraId="42FC66B5" w14:textId="77777777" w:rsidR="00B929AB" w:rsidRPr="005E1453" w:rsidRDefault="004B2606" w:rsidP="00EE3B33">
            <w:pPr>
              <w:rPr>
                <w:rFonts w:ascii="Cambria" w:hAnsi="Cambria"/>
                <w:sz w:val="20"/>
                <w:szCs w:val="20"/>
              </w:rPr>
            </w:pPr>
            <w:r w:rsidRPr="005E1453">
              <w:rPr>
                <w:rFonts w:ascii="Cambria" w:hAnsi="Cambria"/>
                <w:sz w:val="20"/>
                <w:szCs w:val="20"/>
              </w:rPr>
              <w:t xml:space="preserve">May </w:t>
            </w:r>
            <w:r w:rsidR="00EE3B33">
              <w:rPr>
                <w:rFonts w:ascii="Cambria" w:hAnsi="Cambria"/>
                <w:sz w:val="20"/>
                <w:szCs w:val="20"/>
              </w:rPr>
              <w:t>19</w:t>
            </w:r>
            <w:r w:rsidRPr="005E1453">
              <w:rPr>
                <w:rFonts w:ascii="Cambria" w:hAnsi="Cambria"/>
                <w:sz w:val="20"/>
                <w:szCs w:val="20"/>
              </w:rPr>
              <w:t>, 2016</w:t>
            </w:r>
          </w:p>
        </w:tc>
      </w:tr>
      <w:tr w:rsidR="00B929AB" w14:paraId="01EAFC5A" w14:textId="77777777">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14:paraId="72A0124D" w14:textId="77777777" w:rsidR="00B929AB" w:rsidRPr="005E1453" w:rsidRDefault="00B929AB">
            <w:pPr>
              <w:rPr>
                <w:rFonts w:ascii="Cambria" w:hAnsi="Cambria" w:cs="Times"/>
                <w:color w:val="FFFFFF"/>
                <w:sz w:val="60"/>
                <w:szCs w:val="60"/>
              </w:rPr>
            </w:pPr>
            <w:r w:rsidRPr="005E1453">
              <w:rPr>
                <w:rFonts w:ascii="Cambria" w:hAnsi="Cambria" w:cs="Times"/>
                <w:color w:val="FFFFFF"/>
                <w:sz w:val="60"/>
                <w:szCs w:val="60"/>
              </w:rPr>
              <w:t>.</w:t>
            </w:r>
          </w:p>
        </w:tc>
      </w:tr>
      <w:tr w:rsidR="00B929AB" w14:paraId="1A19A8E5" w14:textId="77777777">
        <w:tc>
          <w:tcPr>
            <w:tcW w:w="220" w:type="dxa"/>
            <w:tcBorders>
              <w:top w:val="nil"/>
              <w:left w:val="nil"/>
              <w:bottom w:val="nil"/>
              <w:right w:val="nil"/>
            </w:tcBorders>
            <w:shd w:val="clear" w:color="auto" w:fill="FFFFFF"/>
            <w:tcMar>
              <w:top w:w="50" w:type="dxa"/>
              <w:left w:w="50" w:type="dxa"/>
              <w:bottom w:w="50" w:type="dxa"/>
              <w:right w:w="50" w:type="dxa"/>
            </w:tcMar>
            <w:vAlign w:val="center"/>
          </w:tcPr>
          <w:p w14:paraId="2EDFBD39" w14:textId="77777777" w:rsidR="00B929AB" w:rsidRDefault="00B929AB">
            <w:pPr>
              <w:rPr>
                <w:rFonts w:ascii="Times New Roman" w:hAnsi="Times New Roman" w:cs="Times New Roman"/>
                <w:color w:val="auto"/>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14:paraId="586AF3D9" w14:textId="77777777" w:rsidR="00B929AB" w:rsidRPr="005E1453" w:rsidRDefault="004B2606">
            <w:pPr>
              <w:rPr>
                <w:rFonts w:ascii="Cambria" w:hAnsi="Cambria" w:cs="Times New Roman"/>
                <w:color w:val="auto"/>
              </w:rPr>
            </w:pPr>
            <w:r w:rsidRPr="005E1453">
              <w:rPr>
                <w:rFonts w:ascii="Cambria" w:hAnsi="Cambria" w:cs="Times New Roman"/>
                <w:color w:val="auto"/>
              </w:rPr>
              <w:t>GED02</w:t>
            </w:r>
          </w:p>
        </w:tc>
      </w:tr>
      <w:tr w:rsidR="00B929AB" w14:paraId="0970F0FD" w14:textId="77777777">
        <w:tc>
          <w:tcPr>
            <w:tcW w:w="220" w:type="dxa"/>
            <w:tcBorders>
              <w:top w:val="nil"/>
              <w:left w:val="nil"/>
              <w:bottom w:val="nil"/>
              <w:right w:val="nil"/>
            </w:tcBorders>
            <w:shd w:val="clear" w:color="auto" w:fill="FFFFFF"/>
            <w:tcMar>
              <w:top w:w="50" w:type="dxa"/>
              <w:left w:w="50" w:type="dxa"/>
              <w:bottom w:w="50" w:type="dxa"/>
              <w:right w:w="50" w:type="dxa"/>
            </w:tcMar>
            <w:vAlign w:val="center"/>
          </w:tcPr>
          <w:p w14:paraId="65712398" w14:textId="77777777" w:rsidR="00B929AB" w:rsidRDefault="00B929AB">
            <w:pPr>
              <w:rPr>
                <w:rFonts w:ascii="Times New Roman" w:hAnsi="Times New Roman" w:cs="Times New Roman"/>
                <w:color w:val="auto"/>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14:paraId="406F6638" w14:textId="77777777" w:rsidR="00B929AB" w:rsidRPr="005E1453" w:rsidRDefault="004B2606">
            <w:pPr>
              <w:rPr>
                <w:rFonts w:ascii="Cambria" w:hAnsi="Cambria" w:cs="Times New Roman"/>
                <w:color w:val="auto"/>
              </w:rPr>
            </w:pPr>
            <w:r w:rsidRPr="005E1453">
              <w:rPr>
                <w:rFonts w:ascii="Cambria" w:hAnsi="Cambria" w:cs="Times New Roman"/>
                <w:color w:val="auto"/>
              </w:rPr>
              <w:t>Education Global Practice</w:t>
            </w:r>
          </w:p>
          <w:p w14:paraId="0CB150AF" w14:textId="77777777" w:rsidR="004B2606" w:rsidRPr="005E1453" w:rsidRDefault="004B2606">
            <w:pPr>
              <w:rPr>
                <w:rFonts w:ascii="Cambria" w:hAnsi="Cambria" w:cs="Times New Roman"/>
                <w:color w:val="auto"/>
              </w:rPr>
            </w:pPr>
            <w:r w:rsidRPr="005E1453">
              <w:rPr>
                <w:rFonts w:ascii="Cambria" w:hAnsi="Cambria" w:cs="Times New Roman"/>
                <w:color w:val="auto"/>
              </w:rPr>
              <w:t>East Asia and Pacific</w:t>
            </w:r>
          </w:p>
        </w:tc>
      </w:tr>
      <w:tr w:rsidR="00B929AB" w14:paraId="5DC83CAF" w14:textId="77777777">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14:paraId="4CD9E237" w14:textId="77777777" w:rsidR="00B929AB" w:rsidRDefault="00B929AB">
            <w:pPr>
              <w:rPr>
                <w:rFonts w:ascii="Times" w:hAnsi="Times" w:cs="Times"/>
                <w:color w:val="FFFFFF"/>
                <w:sz w:val="20"/>
                <w:szCs w:val="20"/>
              </w:rPr>
            </w:pPr>
          </w:p>
        </w:tc>
      </w:tr>
      <w:tr w:rsidR="00B929AB" w14:paraId="5851B21A" w14:textId="77777777">
        <w:tc>
          <w:tcPr>
            <w:tcW w:w="220" w:type="dxa"/>
            <w:tcBorders>
              <w:top w:val="nil"/>
              <w:left w:val="nil"/>
              <w:bottom w:val="nil"/>
              <w:right w:val="nil"/>
            </w:tcBorders>
            <w:shd w:val="clear" w:color="auto" w:fill="FFFFFF"/>
            <w:tcMar>
              <w:top w:w="50" w:type="dxa"/>
              <w:left w:w="50" w:type="dxa"/>
              <w:bottom w:w="50" w:type="dxa"/>
              <w:right w:w="50" w:type="dxa"/>
            </w:tcMar>
            <w:vAlign w:val="center"/>
          </w:tcPr>
          <w:p w14:paraId="65CCE435" w14:textId="77777777" w:rsidR="00B929AB" w:rsidRDefault="00B929AB">
            <w:pPr>
              <w:rPr>
                <w:rFonts w:ascii="Times New Roman" w:hAnsi="Times New Roman" w:cs="Times New Roman"/>
                <w:color w:val="auto"/>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14:paraId="005BAEE8" w14:textId="77777777" w:rsidR="00B929AB" w:rsidRDefault="00715C60">
            <w:pPr>
              <w:spacing w:line="320" w:lineRule="atLeast"/>
              <w:rPr>
                <w:rFonts w:ascii="Times New Roman" w:hAnsi="Times New Roman" w:cs="Times New Roman"/>
                <w:color w:val="auto"/>
              </w:rPr>
            </w:pPr>
            <w:r>
              <w:rPr>
                <w:rFonts w:ascii="Times New Roman" w:hAnsi="Times New Roman" w:cs="Times New Roman"/>
                <w:noProof/>
                <w:color w:val="auto"/>
              </w:rPr>
              <w:drawing>
                <wp:inline distT="0" distB="0" distL="0" distR="0" wp14:anchorId="5C855E82" wp14:editId="03878E67">
                  <wp:extent cx="635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28650"/>
                          </a:xfrm>
                          <a:prstGeom prst="rect">
                            <a:avLst/>
                          </a:prstGeom>
                          <a:noFill/>
                          <a:ln>
                            <a:noFill/>
                          </a:ln>
                        </pic:spPr>
                      </pic:pic>
                    </a:graphicData>
                  </a:graphic>
                </wp:inline>
              </w:drawing>
            </w:r>
          </w:p>
        </w:tc>
      </w:tr>
      <w:tr w:rsidR="00B929AB" w14:paraId="64F0403D" w14:textId="77777777">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14:paraId="512A75A6" w14:textId="77777777" w:rsidR="00B929AB" w:rsidRDefault="00B929AB">
            <w:pPr>
              <w:rPr>
                <w:rFonts w:ascii="Times" w:hAnsi="Times" w:cs="Times"/>
                <w:color w:val="FFFFFF"/>
                <w:sz w:val="650"/>
                <w:szCs w:val="650"/>
              </w:rPr>
            </w:pPr>
          </w:p>
        </w:tc>
      </w:tr>
      <w:tr w:rsidR="00B929AB" w14:paraId="166C6E7E" w14:textId="77777777">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14:paraId="6FDD4351" w14:textId="77777777" w:rsidR="00B929AB" w:rsidRDefault="00B929AB">
            <w:pPr>
              <w:rPr>
                <w:rFonts w:ascii="Times" w:hAnsi="Times" w:cs="Times"/>
                <w:color w:val="FFFFFF"/>
                <w:sz w:val="20"/>
                <w:szCs w:val="20"/>
              </w:rPr>
            </w:pPr>
            <w:r>
              <w:rPr>
                <w:rFonts w:ascii="Times" w:hAnsi="Times" w:cs="Times"/>
                <w:color w:val="FFFFFF"/>
                <w:sz w:val="20"/>
                <w:szCs w:val="20"/>
              </w:rPr>
              <w:t>.</w:t>
            </w:r>
          </w:p>
        </w:tc>
      </w:tr>
      <w:tr w:rsidR="00B929AB" w14:paraId="7CC811C9" w14:textId="77777777">
        <w:tc>
          <w:tcPr>
            <w:tcW w:w="330" w:type="dxa"/>
            <w:gridSpan w:val="2"/>
            <w:tcBorders>
              <w:top w:val="nil"/>
              <w:left w:val="nil"/>
              <w:bottom w:val="nil"/>
              <w:right w:val="nil"/>
            </w:tcBorders>
            <w:shd w:val="clear" w:color="auto" w:fill="FFFFFF"/>
            <w:tcMar>
              <w:top w:w="50" w:type="dxa"/>
              <w:left w:w="50" w:type="dxa"/>
              <w:bottom w:w="50" w:type="dxa"/>
              <w:right w:w="50" w:type="dxa"/>
            </w:tcMar>
            <w:vAlign w:val="center"/>
          </w:tcPr>
          <w:p w14:paraId="58D7992F" w14:textId="77777777" w:rsidR="00B929AB" w:rsidRDefault="00B929AB">
            <w:pPr>
              <w:rPr>
                <w:rFonts w:ascii="Times New Roman" w:hAnsi="Times New Roman" w:cs="Times New Roman"/>
                <w:color w:val="auto"/>
              </w:rPr>
            </w:pPr>
          </w:p>
        </w:tc>
        <w:tc>
          <w:tcPr>
            <w:tcW w:w="10670" w:type="dxa"/>
            <w:tcBorders>
              <w:top w:val="nil"/>
              <w:left w:val="nil"/>
              <w:bottom w:val="nil"/>
              <w:right w:val="nil"/>
            </w:tcBorders>
            <w:shd w:val="clear" w:color="auto" w:fill="FFFFFF"/>
            <w:tcMar>
              <w:top w:w="50" w:type="dxa"/>
              <w:left w:w="50" w:type="dxa"/>
              <w:bottom w:w="50" w:type="dxa"/>
              <w:right w:w="50" w:type="dxa"/>
            </w:tcMar>
            <w:vAlign w:val="center"/>
          </w:tcPr>
          <w:p w14:paraId="621C8FDE" w14:textId="77777777" w:rsidR="00B929AB" w:rsidRDefault="00B929AB">
            <w:pPr>
              <w:rPr>
                <w:color w:val="245086"/>
                <w:sz w:val="18"/>
                <w:szCs w:val="18"/>
              </w:rPr>
            </w:pPr>
            <w:r>
              <w:rPr>
                <w:b/>
                <w:bCs/>
                <w:color w:val="245086"/>
                <w:sz w:val="18"/>
                <w:szCs w:val="18"/>
              </w:rPr>
              <w:t>Standard Disclaimer:</w:t>
            </w:r>
          </w:p>
        </w:tc>
      </w:tr>
      <w:tr w:rsidR="00B929AB" w14:paraId="3A3038BB" w14:textId="77777777">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14:paraId="225F3991" w14:textId="77777777" w:rsidR="00B929AB" w:rsidRDefault="00B929AB">
            <w:pPr>
              <w:rPr>
                <w:rFonts w:ascii="Times" w:hAnsi="Times" w:cs="Times"/>
                <w:color w:val="FFFFFF"/>
                <w:sz w:val="20"/>
                <w:szCs w:val="20"/>
              </w:rPr>
            </w:pPr>
            <w:r>
              <w:rPr>
                <w:rFonts w:ascii="Times" w:hAnsi="Times" w:cs="Times"/>
                <w:color w:val="FFFFFF"/>
                <w:sz w:val="20"/>
                <w:szCs w:val="20"/>
              </w:rPr>
              <w:t>.</w:t>
            </w:r>
          </w:p>
        </w:tc>
      </w:tr>
      <w:tr w:rsidR="00B929AB" w14:paraId="17939DC3" w14:textId="77777777">
        <w:tc>
          <w:tcPr>
            <w:tcW w:w="330" w:type="dxa"/>
            <w:gridSpan w:val="2"/>
            <w:tcBorders>
              <w:top w:val="nil"/>
              <w:left w:val="nil"/>
              <w:bottom w:val="nil"/>
              <w:right w:val="nil"/>
            </w:tcBorders>
            <w:shd w:val="clear" w:color="auto" w:fill="FFFFFF"/>
            <w:tcMar>
              <w:top w:w="50" w:type="dxa"/>
              <w:left w:w="50" w:type="dxa"/>
              <w:bottom w:w="50" w:type="dxa"/>
              <w:right w:w="50" w:type="dxa"/>
            </w:tcMar>
            <w:vAlign w:val="center"/>
          </w:tcPr>
          <w:p w14:paraId="66FD3B98" w14:textId="77777777" w:rsidR="00B929AB" w:rsidRDefault="00B929AB">
            <w:pPr>
              <w:rPr>
                <w:rFonts w:ascii="Times New Roman" w:hAnsi="Times New Roman" w:cs="Times New Roman"/>
                <w:color w:val="auto"/>
              </w:rPr>
            </w:pPr>
          </w:p>
        </w:tc>
        <w:tc>
          <w:tcPr>
            <w:tcW w:w="10670" w:type="dxa"/>
            <w:tcBorders>
              <w:top w:val="nil"/>
              <w:left w:val="nil"/>
              <w:bottom w:val="nil"/>
              <w:right w:val="nil"/>
            </w:tcBorders>
            <w:shd w:val="clear" w:color="auto" w:fill="FFFFFF"/>
            <w:tcMar>
              <w:top w:w="50" w:type="dxa"/>
              <w:left w:w="50" w:type="dxa"/>
              <w:bottom w:w="50" w:type="dxa"/>
              <w:right w:w="50" w:type="dxa"/>
            </w:tcMar>
            <w:vAlign w:val="center"/>
          </w:tcPr>
          <w:p w14:paraId="1BE41202" w14:textId="77777777" w:rsidR="00B929AB" w:rsidRDefault="00B929AB">
            <w:pPr>
              <w:jc w:val="both"/>
              <w:rPr>
                <w:sz w:val="18"/>
                <w:szCs w:val="18"/>
              </w:rPr>
            </w:pPr>
            <w:r>
              <w:rPr>
                <w:sz w:val="18"/>
                <w:szCs w:val="18"/>
              </w:rPr>
              <w:t>This volume is a product of the staff of the International Bank for Reconstruction and Development/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tc>
      </w:tr>
      <w:tr w:rsidR="00B929AB" w14:paraId="544A692A" w14:textId="77777777">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14:paraId="1517FCD0" w14:textId="77777777" w:rsidR="00B929AB" w:rsidRDefault="00B929AB">
            <w:pPr>
              <w:rPr>
                <w:rFonts w:ascii="Times" w:hAnsi="Times" w:cs="Times"/>
                <w:color w:val="FFFFFF"/>
                <w:sz w:val="20"/>
                <w:szCs w:val="20"/>
              </w:rPr>
            </w:pPr>
            <w:r>
              <w:rPr>
                <w:rFonts w:ascii="Times" w:hAnsi="Times" w:cs="Times"/>
                <w:color w:val="FFFFFF"/>
                <w:sz w:val="20"/>
                <w:szCs w:val="20"/>
              </w:rPr>
              <w:t>.</w:t>
            </w:r>
          </w:p>
        </w:tc>
      </w:tr>
      <w:tr w:rsidR="00B929AB" w14:paraId="7E0B4DB9" w14:textId="77777777">
        <w:tc>
          <w:tcPr>
            <w:tcW w:w="330" w:type="dxa"/>
            <w:gridSpan w:val="2"/>
            <w:tcBorders>
              <w:top w:val="nil"/>
              <w:left w:val="nil"/>
              <w:bottom w:val="nil"/>
              <w:right w:val="nil"/>
            </w:tcBorders>
            <w:shd w:val="clear" w:color="auto" w:fill="FFFFFF"/>
            <w:tcMar>
              <w:top w:w="50" w:type="dxa"/>
              <w:left w:w="50" w:type="dxa"/>
              <w:bottom w:w="50" w:type="dxa"/>
              <w:right w:w="50" w:type="dxa"/>
            </w:tcMar>
            <w:vAlign w:val="center"/>
          </w:tcPr>
          <w:p w14:paraId="45B1538A" w14:textId="77777777" w:rsidR="00B929AB" w:rsidRDefault="00B929AB">
            <w:pPr>
              <w:rPr>
                <w:rFonts w:ascii="Times New Roman" w:hAnsi="Times New Roman" w:cs="Times New Roman"/>
                <w:color w:val="auto"/>
              </w:rPr>
            </w:pPr>
          </w:p>
        </w:tc>
        <w:tc>
          <w:tcPr>
            <w:tcW w:w="10670" w:type="dxa"/>
            <w:tcBorders>
              <w:top w:val="nil"/>
              <w:left w:val="nil"/>
              <w:bottom w:val="nil"/>
              <w:right w:val="nil"/>
            </w:tcBorders>
            <w:shd w:val="clear" w:color="auto" w:fill="FFFFFF"/>
            <w:tcMar>
              <w:top w:w="50" w:type="dxa"/>
              <w:left w:w="50" w:type="dxa"/>
              <w:bottom w:w="50" w:type="dxa"/>
              <w:right w:w="50" w:type="dxa"/>
            </w:tcMar>
            <w:vAlign w:val="center"/>
          </w:tcPr>
          <w:p w14:paraId="3EDEA276" w14:textId="77777777" w:rsidR="00B929AB" w:rsidRDefault="00B929AB">
            <w:pPr>
              <w:rPr>
                <w:color w:val="245086"/>
                <w:sz w:val="18"/>
                <w:szCs w:val="18"/>
              </w:rPr>
            </w:pPr>
            <w:r>
              <w:rPr>
                <w:b/>
                <w:bCs/>
                <w:color w:val="245086"/>
                <w:sz w:val="18"/>
                <w:szCs w:val="18"/>
              </w:rPr>
              <w:t>Copyright Statement:</w:t>
            </w:r>
          </w:p>
        </w:tc>
      </w:tr>
      <w:tr w:rsidR="00B929AB" w14:paraId="45ABDCC0" w14:textId="77777777">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14:paraId="12B1AFA4" w14:textId="77777777" w:rsidR="00B929AB" w:rsidRDefault="00B929AB">
            <w:pPr>
              <w:rPr>
                <w:rFonts w:ascii="Times" w:hAnsi="Times" w:cs="Times"/>
                <w:color w:val="FFFFFF"/>
                <w:sz w:val="20"/>
                <w:szCs w:val="20"/>
              </w:rPr>
            </w:pPr>
            <w:r>
              <w:rPr>
                <w:rFonts w:ascii="Times" w:hAnsi="Times" w:cs="Times"/>
                <w:color w:val="FFFFFF"/>
                <w:sz w:val="20"/>
                <w:szCs w:val="20"/>
              </w:rPr>
              <w:t>.</w:t>
            </w:r>
          </w:p>
        </w:tc>
      </w:tr>
      <w:tr w:rsidR="00B929AB" w14:paraId="75750A98" w14:textId="77777777">
        <w:tc>
          <w:tcPr>
            <w:tcW w:w="330" w:type="dxa"/>
            <w:gridSpan w:val="2"/>
            <w:tcBorders>
              <w:top w:val="nil"/>
              <w:left w:val="nil"/>
              <w:bottom w:val="nil"/>
              <w:right w:val="nil"/>
            </w:tcBorders>
            <w:shd w:val="clear" w:color="auto" w:fill="FFFFFF"/>
            <w:tcMar>
              <w:top w:w="50" w:type="dxa"/>
              <w:left w:w="50" w:type="dxa"/>
              <w:bottom w:w="50" w:type="dxa"/>
              <w:right w:w="50" w:type="dxa"/>
            </w:tcMar>
            <w:vAlign w:val="center"/>
          </w:tcPr>
          <w:p w14:paraId="6D409819" w14:textId="77777777" w:rsidR="00B929AB" w:rsidRDefault="00B929AB">
            <w:pPr>
              <w:rPr>
                <w:rFonts w:ascii="Times New Roman" w:hAnsi="Times New Roman" w:cs="Times New Roman"/>
                <w:color w:val="auto"/>
              </w:rPr>
            </w:pPr>
          </w:p>
        </w:tc>
        <w:tc>
          <w:tcPr>
            <w:tcW w:w="10670" w:type="dxa"/>
            <w:tcBorders>
              <w:top w:val="nil"/>
              <w:left w:val="nil"/>
              <w:bottom w:val="nil"/>
              <w:right w:val="nil"/>
            </w:tcBorders>
            <w:shd w:val="clear" w:color="auto" w:fill="FFFFFF"/>
            <w:tcMar>
              <w:top w:w="50" w:type="dxa"/>
              <w:left w:w="50" w:type="dxa"/>
              <w:bottom w:w="50" w:type="dxa"/>
              <w:right w:w="50" w:type="dxa"/>
            </w:tcMar>
            <w:vAlign w:val="center"/>
          </w:tcPr>
          <w:p w14:paraId="6217FBEE" w14:textId="77777777" w:rsidR="00B929AB" w:rsidRDefault="00B929AB">
            <w:pPr>
              <w:spacing w:line="240" w:lineRule="atLeast"/>
              <w:jc w:val="both"/>
              <w:rPr>
                <w:rFonts w:ascii="Times New Roman" w:hAnsi="Times New Roman" w:cs="Times New Roman"/>
                <w:sz w:val="18"/>
                <w:szCs w:val="18"/>
              </w:rPr>
            </w:pPr>
            <w:r>
              <w:rPr>
                <w:sz w:val="18"/>
                <w:szCs w:val="18"/>
              </w:rPr>
              <w:t>The material in this publication is copyrighted. Copying and/or transmitting portions or all of this work without permission may be a violation of applicable law. The International Bank for Reconstruction and Development/ The World Bank encourages dissemination of its work and will normally grant permission to reproduce portions of the work promptly.</w:t>
            </w:r>
          </w:p>
          <w:p w14:paraId="4D28B53F" w14:textId="77777777" w:rsidR="00B929AB" w:rsidRDefault="00B929AB">
            <w:pPr>
              <w:spacing w:line="240" w:lineRule="atLeast"/>
              <w:jc w:val="both"/>
              <w:rPr>
                <w:rFonts w:ascii="Times New Roman" w:hAnsi="Times New Roman" w:cs="Times New Roman"/>
                <w:sz w:val="18"/>
                <w:szCs w:val="18"/>
              </w:rPr>
            </w:pPr>
          </w:p>
          <w:p w14:paraId="2DBE1F49" w14:textId="77777777" w:rsidR="00B929AB" w:rsidRDefault="00B929AB">
            <w:pPr>
              <w:spacing w:line="240" w:lineRule="atLeast"/>
              <w:jc w:val="both"/>
              <w:rPr>
                <w:rFonts w:ascii="Times New Roman" w:hAnsi="Times New Roman" w:cs="Times New Roman"/>
                <w:sz w:val="18"/>
                <w:szCs w:val="18"/>
              </w:rPr>
            </w:pPr>
            <w:r>
              <w:rPr>
                <w:sz w:val="18"/>
                <w:szCs w:val="18"/>
              </w:rPr>
              <w:t xml:space="preserve">For permission to photocopy or reprint any part of this work, please send a request with complete information to the Copyright Clearance Center, Inc., 222 Rosewood Drive, Danvers, MA 01923, USA, telephone 978-750-8400, fax 978-750-4470, </w:t>
            </w:r>
            <w:hyperlink r:id="rId9" w:history="1">
              <w:r>
                <w:rPr>
                  <w:color w:val="000099"/>
                  <w:sz w:val="18"/>
                  <w:szCs w:val="18"/>
                  <w:u w:val="single"/>
                </w:rPr>
                <w:t>http://www.copyright.com/.</w:t>
              </w:r>
            </w:hyperlink>
          </w:p>
          <w:p w14:paraId="71C2EE7C" w14:textId="77777777" w:rsidR="00B929AB" w:rsidRDefault="00B929AB">
            <w:pPr>
              <w:spacing w:line="240" w:lineRule="atLeast"/>
              <w:jc w:val="both"/>
              <w:rPr>
                <w:rFonts w:ascii="Times New Roman" w:hAnsi="Times New Roman" w:cs="Times New Roman"/>
                <w:sz w:val="18"/>
                <w:szCs w:val="18"/>
              </w:rPr>
            </w:pPr>
          </w:p>
          <w:p w14:paraId="5E440960" w14:textId="77777777" w:rsidR="00B929AB" w:rsidRDefault="00B929AB">
            <w:pPr>
              <w:spacing w:line="240" w:lineRule="atLeast"/>
              <w:jc w:val="both"/>
              <w:rPr>
                <w:rFonts w:ascii="Times New Roman" w:hAnsi="Times New Roman" w:cs="Times New Roman"/>
                <w:sz w:val="18"/>
                <w:szCs w:val="18"/>
              </w:rPr>
            </w:pPr>
            <w:r>
              <w:rPr>
                <w:sz w:val="18"/>
                <w:szCs w:val="18"/>
              </w:rPr>
              <w:t xml:space="preserve">All other queries on rights and licenses, including subsidiary rights, should be addressed to the Office of the Publisher, The World Bank, 1818 H Street NW, Washington, DC 20433, USA, fax 202-522-2422, e-mail </w:t>
            </w:r>
            <w:hyperlink r:id="rId10" w:history="1">
              <w:r>
                <w:rPr>
                  <w:color w:val="000099"/>
                  <w:sz w:val="18"/>
                  <w:szCs w:val="18"/>
                  <w:u w:val="single"/>
                </w:rPr>
                <w:t>pubrights@worldbank.org.</w:t>
              </w:r>
            </w:hyperlink>
          </w:p>
          <w:p w14:paraId="73288B4D" w14:textId="77777777" w:rsidR="00B929AB" w:rsidRDefault="00B929AB">
            <w:pPr>
              <w:spacing w:line="240" w:lineRule="atLeast"/>
              <w:jc w:val="both"/>
              <w:rPr>
                <w:rFonts w:ascii="Times New Roman" w:hAnsi="Times New Roman" w:cs="Times New Roman"/>
                <w:sz w:val="18"/>
                <w:szCs w:val="18"/>
              </w:rPr>
            </w:pPr>
          </w:p>
        </w:tc>
      </w:tr>
    </w:tbl>
    <w:p w14:paraId="262472B7" w14:textId="77777777" w:rsidR="008B5826" w:rsidRDefault="008B5826"/>
    <w:p w14:paraId="5F5195F1" w14:textId="77777777" w:rsidR="00B929AB" w:rsidRPr="005E1453" w:rsidRDefault="008B5826" w:rsidP="008B5826">
      <w:pPr>
        <w:jc w:val="center"/>
        <w:rPr>
          <w:rFonts w:ascii="Cambria" w:hAnsi="Cambria"/>
        </w:rPr>
      </w:pPr>
      <w:r>
        <w:br w:type="page"/>
      </w:r>
    </w:p>
    <w:p w14:paraId="57F238FC" w14:textId="77777777" w:rsidR="005E1453" w:rsidRDefault="005E1453" w:rsidP="008B5826">
      <w:pPr>
        <w:jc w:val="center"/>
        <w:rPr>
          <w:rFonts w:ascii="Cambria" w:hAnsi="Cambria"/>
          <w:b/>
        </w:rPr>
      </w:pPr>
      <w:r w:rsidRPr="00F1374F">
        <w:rPr>
          <w:rFonts w:ascii="Cambria" w:hAnsi="Cambria"/>
          <w:b/>
        </w:rPr>
        <w:lastRenderedPageBreak/>
        <w:t xml:space="preserve">Summary of </w:t>
      </w:r>
      <w:r w:rsidR="00F1374F">
        <w:rPr>
          <w:rFonts w:ascii="Cambria" w:hAnsi="Cambria"/>
          <w:b/>
        </w:rPr>
        <w:t>Outputs for Myanmar M&amp;E Activities for Grants and Stipends (P156298)</w:t>
      </w:r>
    </w:p>
    <w:p w14:paraId="0280EDBF" w14:textId="77777777" w:rsidR="00F1374F" w:rsidRDefault="00F1374F" w:rsidP="008B5826">
      <w:pPr>
        <w:jc w:val="center"/>
        <w:rPr>
          <w:rFonts w:ascii="Cambria" w:hAnsi="Cambria"/>
          <w:b/>
        </w:rPr>
      </w:pPr>
      <w:r>
        <w:rPr>
          <w:rFonts w:ascii="Cambria" w:hAnsi="Cambria"/>
          <w:b/>
        </w:rPr>
        <w:t>Subtask for Myanmar Monitoring School Grants and Stipends (P151137)</w:t>
      </w:r>
    </w:p>
    <w:p w14:paraId="272D75D4" w14:textId="77777777" w:rsidR="00C54C17" w:rsidRDefault="00C54C17" w:rsidP="00C54C17">
      <w:pPr>
        <w:rPr>
          <w:rFonts w:ascii="Cambria" w:hAnsi="Cambria"/>
          <w:b/>
        </w:rPr>
      </w:pPr>
    </w:p>
    <w:p w14:paraId="160E1DC3" w14:textId="77777777" w:rsidR="00F1374F" w:rsidRPr="00F1374F" w:rsidRDefault="00F1374F" w:rsidP="008B5826">
      <w:pPr>
        <w:jc w:val="center"/>
        <w:rPr>
          <w:rFonts w:ascii="Cambria" w:hAnsi="Cambria"/>
          <w:b/>
        </w:rPr>
      </w:pPr>
    </w:p>
    <w:p w14:paraId="369880DB" w14:textId="77777777" w:rsidR="008B5826" w:rsidRPr="000F7435" w:rsidRDefault="00C54C17" w:rsidP="008B5826">
      <w:pPr>
        <w:pStyle w:val="ListParagraph"/>
        <w:spacing w:before="0" w:after="0"/>
        <w:ind w:left="0" w:firstLine="0"/>
        <w:jc w:val="both"/>
        <w:rPr>
          <w:rFonts w:ascii="Cambria" w:hAnsi="Cambria"/>
          <w:b/>
        </w:rPr>
      </w:pPr>
      <w:r>
        <w:rPr>
          <w:rFonts w:ascii="Cambria" w:hAnsi="Cambria"/>
        </w:rPr>
        <w:t xml:space="preserve">  </w:t>
      </w:r>
      <w:r w:rsidRPr="000F7435">
        <w:rPr>
          <w:rFonts w:ascii="Cambria" w:hAnsi="Cambria"/>
          <w:b/>
        </w:rPr>
        <w:t>Table of Contents</w:t>
      </w:r>
    </w:p>
    <w:p w14:paraId="1394222F" w14:textId="77777777" w:rsidR="00C54C17" w:rsidRPr="00C54C17" w:rsidRDefault="00C54C17" w:rsidP="00F1374F">
      <w:pPr>
        <w:pStyle w:val="ListParagraph"/>
        <w:numPr>
          <w:ilvl w:val="0"/>
          <w:numId w:val="1"/>
        </w:numPr>
        <w:spacing w:before="0" w:after="0"/>
        <w:jc w:val="both"/>
        <w:rPr>
          <w:rFonts w:ascii="Cambria" w:hAnsi="Cambria"/>
        </w:rPr>
      </w:pPr>
      <w:r w:rsidRPr="00C54C17">
        <w:rPr>
          <w:rFonts w:ascii="Cambria" w:hAnsi="Cambria"/>
        </w:rPr>
        <w:t>Introduction</w:t>
      </w:r>
    </w:p>
    <w:p w14:paraId="34F029A2" w14:textId="77777777" w:rsidR="00C54C17" w:rsidRPr="00C54C17" w:rsidRDefault="00C54C17" w:rsidP="00F1374F">
      <w:pPr>
        <w:pStyle w:val="ListParagraph"/>
        <w:numPr>
          <w:ilvl w:val="0"/>
          <w:numId w:val="1"/>
        </w:numPr>
        <w:spacing w:before="0" w:after="0"/>
        <w:jc w:val="both"/>
        <w:rPr>
          <w:rFonts w:ascii="Cambria" w:hAnsi="Cambria"/>
        </w:rPr>
      </w:pPr>
      <w:r w:rsidRPr="00C54C17">
        <w:rPr>
          <w:rFonts w:ascii="Cambria" w:hAnsi="Cambria"/>
        </w:rPr>
        <w:t>Objectives and Progress</w:t>
      </w:r>
    </w:p>
    <w:p w14:paraId="7C7A0D68" w14:textId="77777777" w:rsidR="00C54C17" w:rsidRPr="00C54C17" w:rsidRDefault="00C54C17" w:rsidP="00F1374F">
      <w:pPr>
        <w:pStyle w:val="ListParagraph"/>
        <w:numPr>
          <w:ilvl w:val="0"/>
          <w:numId w:val="1"/>
        </w:numPr>
        <w:spacing w:before="0" w:after="0"/>
        <w:jc w:val="both"/>
        <w:rPr>
          <w:rFonts w:ascii="Cambria" w:hAnsi="Cambria"/>
        </w:rPr>
      </w:pPr>
      <w:r w:rsidRPr="00C54C17">
        <w:rPr>
          <w:rFonts w:ascii="Cambria" w:hAnsi="Cambria"/>
        </w:rPr>
        <w:t>Activities</w:t>
      </w:r>
    </w:p>
    <w:p w14:paraId="71613BA6" w14:textId="77777777" w:rsidR="00C54C17" w:rsidRPr="00C54C17" w:rsidRDefault="00C54C17" w:rsidP="00C54C17">
      <w:pPr>
        <w:pStyle w:val="ListParagraph"/>
        <w:numPr>
          <w:ilvl w:val="1"/>
          <w:numId w:val="1"/>
        </w:numPr>
        <w:spacing w:before="0" w:after="0"/>
        <w:jc w:val="both"/>
        <w:rPr>
          <w:rFonts w:ascii="Cambria" w:hAnsi="Cambria"/>
        </w:rPr>
      </w:pPr>
      <w:r w:rsidRPr="00C54C17">
        <w:rPr>
          <w:rFonts w:ascii="Cambria" w:hAnsi="Cambria"/>
        </w:rPr>
        <w:t>Component 1</w:t>
      </w:r>
      <w:r>
        <w:rPr>
          <w:rFonts w:ascii="Cambria" w:hAnsi="Cambria"/>
        </w:rPr>
        <w:t xml:space="preserve"> : Qualitative Assessment</w:t>
      </w:r>
      <w:r w:rsidR="000F7435">
        <w:rPr>
          <w:rFonts w:ascii="Cambria" w:hAnsi="Cambria"/>
        </w:rPr>
        <w:t xml:space="preserve"> (Process Monitoring)</w:t>
      </w:r>
    </w:p>
    <w:p w14:paraId="3A3A4CA9" w14:textId="77777777" w:rsidR="00C54C17" w:rsidRDefault="00C54C17" w:rsidP="00C54C17">
      <w:pPr>
        <w:pStyle w:val="ListParagraph"/>
        <w:numPr>
          <w:ilvl w:val="1"/>
          <w:numId w:val="1"/>
        </w:numPr>
        <w:spacing w:before="0" w:after="0"/>
        <w:jc w:val="both"/>
        <w:rPr>
          <w:rFonts w:ascii="Cambria" w:hAnsi="Cambria"/>
        </w:rPr>
      </w:pPr>
      <w:r w:rsidRPr="00C54C17">
        <w:rPr>
          <w:rFonts w:ascii="Cambria" w:hAnsi="Cambria"/>
        </w:rPr>
        <w:t>Component 2</w:t>
      </w:r>
      <w:r>
        <w:rPr>
          <w:rFonts w:ascii="Cambria" w:hAnsi="Cambria"/>
        </w:rPr>
        <w:t xml:space="preserve"> : Quantitative Survey (Household and School Surveys)</w:t>
      </w:r>
    </w:p>
    <w:p w14:paraId="699BC4E3" w14:textId="77777777" w:rsidR="0031230F" w:rsidRPr="00C54C17" w:rsidRDefault="0031230F" w:rsidP="0031230F">
      <w:pPr>
        <w:pStyle w:val="ListParagraph"/>
        <w:numPr>
          <w:ilvl w:val="1"/>
          <w:numId w:val="1"/>
        </w:numPr>
        <w:spacing w:before="0" w:after="0"/>
        <w:jc w:val="both"/>
        <w:rPr>
          <w:rFonts w:ascii="Cambria" w:hAnsi="Cambria"/>
        </w:rPr>
      </w:pPr>
      <w:r w:rsidRPr="0031230F">
        <w:rPr>
          <w:rFonts w:ascii="Cambria" w:hAnsi="Cambria"/>
        </w:rPr>
        <w:t>Component 3</w:t>
      </w:r>
      <w:r w:rsidR="00707730">
        <w:rPr>
          <w:rFonts w:ascii="Cambria" w:hAnsi="Cambria"/>
        </w:rPr>
        <w:t xml:space="preserve"> </w:t>
      </w:r>
      <w:r w:rsidRPr="0031230F">
        <w:rPr>
          <w:rFonts w:ascii="Cambria" w:hAnsi="Cambria"/>
        </w:rPr>
        <w:t>: Early Grade Reading/Math Assessment (EGRA/EGMA)</w:t>
      </w:r>
    </w:p>
    <w:p w14:paraId="17DD1BF9" w14:textId="66D8CECE" w:rsidR="00C54C17" w:rsidRDefault="0031230F" w:rsidP="00C54C17">
      <w:pPr>
        <w:pStyle w:val="ListParagraph"/>
        <w:numPr>
          <w:ilvl w:val="1"/>
          <w:numId w:val="1"/>
        </w:numPr>
        <w:spacing w:before="0" w:after="0"/>
        <w:jc w:val="both"/>
        <w:rPr>
          <w:rFonts w:ascii="Cambria" w:hAnsi="Cambria"/>
        </w:rPr>
      </w:pPr>
      <w:r>
        <w:rPr>
          <w:rFonts w:ascii="Cambria" w:hAnsi="Cambria"/>
        </w:rPr>
        <w:t>Component 4</w:t>
      </w:r>
      <w:r w:rsidR="00C54C17">
        <w:rPr>
          <w:rFonts w:ascii="Cambria" w:hAnsi="Cambria"/>
        </w:rPr>
        <w:t xml:space="preserve"> : </w:t>
      </w:r>
      <w:r w:rsidR="00E16504">
        <w:rPr>
          <w:rFonts w:ascii="Cambria" w:hAnsi="Cambria"/>
        </w:rPr>
        <w:t>Spot-checks</w:t>
      </w:r>
      <w:r w:rsidR="00C54C17">
        <w:rPr>
          <w:rFonts w:ascii="Cambria" w:hAnsi="Cambria"/>
        </w:rPr>
        <w:t xml:space="preserve"> for verification of Disbursement-Linked Indicators</w:t>
      </w:r>
    </w:p>
    <w:p w14:paraId="1886DB54" w14:textId="77777777" w:rsidR="00C54C17" w:rsidRDefault="0031230F" w:rsidP="00C54C17">
      <w:pPr>
        <w:pStyle w:val="ListParagraph"/>
        <w:numPr>
          <w:ilvl w:val="1"/>
          <w:numId w:val="1"/>
        </w:numPr>
        <w:spacing w:before="0" w:after="0"/>
        <w:jc w:val="both"/>
        <w:rPr>
          <w:rFonts w:ascii="Cambria" w:hAnsi="Cambria"/>
        </w:rPr>
      </w:pPr>
      <w:r>
        <w:rPr>
          <w:rFonts w:ascii="Cambria" w:hAnsi="Cambria"/>
        </w:rPr>
        <w:t>Component 5</w:t>
      </w:r>
      <w:r w:rsidR="00C54C17">
        <w:rPr>
          <w:rFonts w:ascii="Cambria" w:hAnsi="Cambria"/>
        </w:rPr>
        <w:t xml:space="preserve"> : Just-in-Time </w:t>
      </w:r>
      <w:r>
        <w:rPr>
          <w:rFonts w:ascii="Cambria" w:hAnsi="Cambria"/>
        </w:rPr>
        <w:t>Technical</w:t>
      </w:r>
      <w:r w:rsidR="00C54C17">
        <w:rPr>
          <w:rFonts w:ascii="Cambria" w:hAnsi="Cambria"/>
        </w:rPr>
        <w:t xml:space="preserve"> </w:t>
      </w:r>
      <w:r>
        <w:rPr>
          <w:rFonts w:ascii="Cambria" w:hAnsi="Cambria"/>
        </w:rPr>
        <w:t>Assistance</w:t>
      </w:r>
    </w:p>
    <w:p w14:paraId="0898DE04" w14:textId="77777777" w:rsidR="00C54C17" w:rsidRPr="00C54C17" w:rsidRDefault="00C54C17" w:rsidP="00C54C17">
      <w:pPr>
        <w:pStyle w:val="ListParagraph"/>
        <w:numPr>
          <w:ilvl w:val="1"/>
          <w:numId w:val="1"/>
        </w:numPr>
        <w:spacing w:before="0" w:after="0"/>
        <w:jc w:val="both"/>
        <w:rPr>
          <w:rFonts w:ascii="Cambria" w:hAnsi="Cambria"/>
        </w:rPr>
      </w:pPr>
      <w:r>
        <w:rPr>
          <w:rFonts w:ascii="Cambria" w:hAnsi="Cambria"/>
        </w:rPr>
        <w:t xml:space="preserve">Dissemination </w:t>
      </w:r>
    </w:p>
    <w:p w14:paraId="6B89F147" w14:textId="77777777" w:rsidR="00833421" w:rsidRDefault="00C54C17" w:rsidP="00833421">
      <w:pPr>
        <w:pStyle w:val="ListParagraph"/>
        <w:numPr>
          <w:ilvl w:val="0"/>
          <w:numId w:val="1"/>
        </w:numPr>
        <w:spacing w:before="0" w:after="0"/>
        <w:jc w:val="both"/>
        <w:rPr>
          <w:rFonts w:ascii="Cambria" w:hAnsi="Cambria"/>
        </w:rPr>
      </w:pPr>
      <w:r w:rsidRPr="00C54C17">
        <w:rPr>
          <w:rFonts w:ascii="Cambria" w:hAnsi="Cambria"/>
        </w:rPr>
        <w:t>Reflections and Ways Forward</w:t>
      </w:r>
    </w:p>
    <w:p w14:paraId="25FA28FB" w14:textId="77777777" w:rsidR="00C54C17" w:rsidRPr="00731BDB" w:rsidRDefault="00731BDB" w:rsidP="00731BDB">
      <w:pPr>
        <w:pStyle w:val="ListParagraph"/>
        <w:numPr>
          <w:ilvl w:val="0"/>
          <w:numId w:val="1"/>
        </w:numPr>
        <w:spacing w:before="0" w:after="0"/>
        <w:jc w:val="both"/>
        <w:rPr>
          <w:rFonts w:ascii="Cambria" w:hAnsi="Cambria"/>
        </w:rPr>
      </w:pPr>
      <w:r>
        <w:rPr>
          <w:rFonts w:ascii="Cambria" w:hAnsi="Cambria"/>
        </w:rPr>
        <w:t>Annex: List of Outputs</w:t>
      </w:r>
    </w:p>
    <w:p w14:paraId="0902E626" w14:textId="77777777" w:rsidR="000F7435" w:rsidRDefault="000F7435" w:rsidP="00C54C17">
      <w:pPr>
        <w:pStyle w:val="ListParagraph"/>
        <w:spacing w:before="0" w:after="0"/>
        <w:jc w:val="both"/>
        <w:rPr>
          <w:rFonts w:ascii="Cambria" w:hAnsi="Cambria"/>
          <w:b/>
        </w:rPr>
      </w:pPr>
    </w:p>
    <w:p w14:paraId="4F4405C9" w14:textId="77777777" w:rsidR="00CE3A46" w:rsidRDefault="00CE3A46" w:rsidP="000F7435">
      <w:pPr>
        <w:pStyle w:val="ListParagraph"/>
        <w:numPr>
          <w:ilvl w:val="0"/>
          <w:numId w:val="8"/>
        </w:numPr>
        <w:spacing w:before="0" w:after="0"/>
        <w:jc w:val="both"/>
        <w:rPr>
          <w:rFonts w:ascii="Cambria" w:hAnsi="Cambria"/>
          <w:b/>
        </w:rPr>
      </w:pPr>
      <w:r>
        <w:rPr>
          <w:rFonts w:ascii="Cambria" w:hAnsi="Cambria"/>
          <w:b/>
        </w:rPr>
        <w:t>Introduction</w:t>
      </w:r>
    </w:p>
    <w:p w14:paraId="7F9EE2E2" w14:textId="77777777" w:rsidR="00CE3A46" w:rsidRDefault="00CE3A46" w:rsidP="00CE3A46">
      <w:pPr>
        <w:pStyle w:val="ListParagraph"/>
        <w:spacing w:before="0" w:after="0"/>
        <w:ind w:left="360" w:firstLine="0"/>
        <w:jc w:val="both"/>
        <w:rPr>
          <w:rFonts w:ascii="Cambria" w:hAnsi="Cambria"/>
          <w:b/>
        </w:rPr>
      </w:pPr>
    </w:p>
    <w:p w14:paraId="0D72E367" w14:textId="77777777" w:rsidR="00CE3A46" w:rsidRDefault="00CE3A46" w:rsidP="000648A6">
      <w:pPr>
        <w:pStyle w:val="ListParagraph"/>
        <w:tabs>
          <w:tab w:val="left" w:pos="360"/>
        </w:tabs>
        <w:spacing w:before="0" w:after="0"/>
        <w:ind w:left="360" w:firstLine="0"/>
        <w:jc w:val="both"/>
        <w:rPr>
          <w:rFonts w:ascii="Cambria" w:hAnsi="Cambria"/>
        </w:rPr>
      </w:pPr>
      <w:r w:rsidRPr="006F5B63">
        <w:rPr>
          <w:rFonts w:ascii="Cambria" w:hAnsi="Cambria"/>
        </w:rPr>
        <w:t xml:space="preserve">This </w:t>
      </w:r>
      <w:r>
        <w:rPr>
          <w:rFonts w:ascii="Cambria" w:hAnsi="Cambria"/>
        </w:rPr>
        <w:t>report summarize</w:t>
      </w:r>
      <w:r w:rsidR="00D43EE6">
        <w:rPr>
          <w:rFonts w:ascii="Cambria" w:hAnsi="Cambria"/>
        </w:rPr>
        <w:t>s</w:t>
      </w:r>
      <w:r>
        <w:rPr>
          <w:rFonts w:ascii="Cambria" w:hAnsi="Cambria"/>
        </w:rPr>
        <w:t xml:space="preserve"> outputs which have been </w:t>
      </w:r>
      <w:r w:rsidR="00C1275A">
        <w:rPr>
          <w:rFonts w:ascii="Cambria" w:hAnsi="Cambria"/>
        </w:rPr>
        <w:t>delivered</w:t>
      </w:r>
      <w:r>
        <w:rPr>
          <w:rFonts w:ascii="Cambria" w:hAnsi="Cambria"/>
        </w:rPr>
        <w:t xml:space="preserve"> under the </w:t>
      </w:r>
      <w:r w:rsidRPr="00CE3A46">
        <w:rPr>
          <w:rFonts w:ascii="Cambria" w:hAnsi="Cambria"/>
        </w:rPr>
        <w:t xml:space="preserve">Myanmar M&amp;E Activities for Grants and </w:t>
      </w:r>
    </w:p>
    <w:p w14:paraId="0B8A9E18" w14:textId="77777777" w:rsidR="00CE3A46" w:rsidRDefault="00CE3A46" w:rsidP="000648A6">
      <w:pPr>
        <w:pStyle w:val="ListParagraph"/>
        <w:tabs>
          <w:tab w:val="left" w:pos="360"/>
        </w:tabs>
        <w:spacing w:before="0" w:after="0"/>
        <w:ind w:left="360" w:firstLine="0"/>
        <w:jc w:val="both"/>
        <w:rPr>
          <w:rFonts w:ascii="Cambria" w:hAnsi="Cambria"/>
        </w:rPr>
      </w:pPr>
      <w:r w:rsidRPr="00CE3A46">
        <w:rPr>
          <w:rFonts w:ascii="Cambria" w:hAnsi="Cambria"/>
        </w:rPr>
        <w:t>Stipends (P156298)</w:t>
      </w:r>
      <w:r>
        <w:rPr>
          <w:rFonts w:ascii="Cambria" w:hAnsi="Cambria"/>
        </w:rPr>
        <w:t xml:space="preserve">, which is a subtask of Programmatic AAA on </w:t>
      </w:r>
      <w:r w:rsidRPr="006F5B63">
        <w:rPr>
          <w:rFonts w:ascii="Cambria" w:hAnsi="Cambria"/>
        </w:rPr>
        <w:t>Monitorin</w:t>
      </w:r>
      <w:r>
        <w:rPr>
          <w:rFonts w:ascii="Cambria" w:hAnsi="Cambria"/>
        </w:rPr>
        <w:t>g School Grants and Stipends in</w:t>
      </w:r>
    </w:p>
    <w:p w14:paraId="5FDFB09F" w14:textId="7D658973" w:rsidR="00CE3A46" w:rsidRDefault="00CE3A46" w:rsidP="000648A6">
      <w:pPr>
        <w:pStyle w:val="ListParagraph"/>
        <w:tabs>
          <w:tab w:val="left" w:pos="360"/>
        </w:tabs>
        <w:spacing w:before="0" w:after="0"/>
        <w:ind w:left="360" w:firstLine="0"/>
        <w:jc w:val="both"/>
        <w:rPr>
          <w:rFonts w:ascii="Cambria" w:hAnsi="Cambria"/>
        </w:rPr>
      </w:pPr>
      <w:r w:rsidRPr="006F5B63">
        <w:rPr>
          <w:rFonts w:ascii="Cambria" w:hAnsi="Cambria"/>
        </w:rPr>
        <w:t xml:space="preserve">Myanmar (P151137). </w:t>
      </w:r>
      <w:r w:rsidR="000648A6">
        <w:rPr>
          <w:rFonts w:ascii="Cambria" w:hAnsi="Cambria"/>
        </w:rPr>
        <w:t xml:space="preserve">The PAAA is designed in parallel </w:t>
      </w:r>
      <w:r w:rsidR="00241C9A">
        <w:rPr>
          <w:rFonts w:ascii="Cambria" w:hAnsi="Cambria"/>
        </w:rPr>
        <w:t>with</w:t>
      </w:r>
      <w:r w:rsidR="00241C9A">
        <w:rPr>
          <w:rFonts w:ascii="Cambria" w:hAnsi="Cambria"/>
        </w:rPr>
        <w:t xml:space="preserve"> </w:t>
      </w:r>
      <w:r w:rsidR="000648A6">
        <w:rPr>
          <w:rFonts w:ascii="Cambria" w:hAnsi="Cambria"/>
        </w:rPr>
        <w:t xml:space="preserve">the World Bank financed project (P146332) to provide necessary technical assistance on the monitoring and evaluation </w:t>
      </w:r>
      <w:r w:rsidR="00241C9A">
        <w:rPr>
          <w:rFonts w:ascii="Cambria" w:hAnsi="Cambria"/>
        </w:rPr>
        <w:t xml:space="preserve">(M&amp;E) </w:t>
      </w:r>
      <w:r w:rsidR="000648A6">
        <w:rPr>
          <w:rFonts w:ascii="Cambria" w:hAnsi="Cambria"/>
        </w:rPr>
        <w:t>of the school grants and stipends programs.</w:t>
      </w:r>
      <w:r w:rsidR="001F2E63">
        <w:rPr>
          <w:rFonts w:ascii="Cambria" w:hAnsi="Cambria"/>
        </w:rPr>
        <w:t xml:space="preserve"> Australian government (Department of Foreign Affairs and Trade) has been </w:t>
      </w:r>
      <w:r w:rsidR="00D43EE6">
        <w:rPr>
          <w:rFonts w:ascii="Cambria" w:hAnsi="Cambria"/>
        </w:rPr>
        <w:t xml:space="preserve">our </w:t>
      </w:r>
      <w:r w:rsidR="001F2E63">
        <w:rPr>
          <w:rFonts w:ascii="Cambria" w:hAnsi="Cambria"/>
        </w:rPr>
        <w:t>close partner</w:t>
      </w:r>
      <w:r w:rsidR="00D43EE6">
        <w:rPr>
          <w:rFonts w:ascii="Cambria" w:hAnsi="Cambria"/>
        </w:rPr>
        <w:t xml:space="preserve"> in Myanmar education sector</w:t>
      </w:r>
      <w:r w:rsidR="001F2E63">
        <w:rPr>
          <w:rFonts w:ascii="Cambria" w:hAnsi="Cambria"/>
        </w:rPr>
        <w:t xml:space="preserve">, and </w:t>
      </w:r>
      <w:r w:rsidR="00E16504">
        <w:rPr>
          <w:rFonts w:ascii="Cambria" w:hAnsi="Cambria"/>
        </w:rPr>
        <w:t xml:space="preserve">has funded </w:t>
      </w:r>
      <w:r w:rsidR="001F2E63">
        <w:rPr>
          <w:rFonts w:ascii="Cambria" w:hAnsi="Cambria"/>
        </w:rPr>
        <w:t>this PAAA</w:t>
      </w:r>
      <w:r w:rsidR="00E16504">
        <w:rPr>
          <w:rFonts w:ascii="Cambria" w:hAnsi="Cambria"/>
        </w:rPr>
        <w:t>.</w:t>
      </w:r>
      <w:r>
        <w:rPr>
          <w:rFonts w:ascii="Cambria" w:hAnsi="Cambria"/>
        </w:rPr>
        <w:t xml:space="preserve"> </w:t>
      </w:r>
    </w:p>
    <w:p w14:paraId="23879C8E" w14:textId="77777777" w:rsidR="00CE3A46" w:rsidRDefault="00CE3A46" w:rsidP="00CE3A46">
      <w:pPr>
        <w:pStyle w:val="ListParagraph"/>
        <w:spacing w:before="0" w:after="0"/>
        <w:jc w:val="both"/>
        <w:rPr>
          <w:rFonts w:ascii="Cambria" w:hAnsi="Cambria"/>
        </w:rPr>
      </w:pPr>
    </w:p>
    <w:p w14:paraId="248DB06E" w14:textId="77777777" w:rsidR="001F2E63" w:rsidRDefault="001F2E63" w:rsidP="001F2E63">
      <w:pPr>
        <w:pStyle w:val="ListParagraph"/>
        <w:spacing w:before="0" w:after="0"/>
        <w:ind w:left="360" w:firstLine="0"/>
        <w:jc w:val="both"/>
        <w:rPr>
          <w:rFonts w:ascii="Cambria" w:hAnsi="Cambria"/>
        </w:rPr>
      </w:pPr>
      <w:r>
        <w:rPr>
          <w:rFonts w:ascii="Cambria" w:hAnsi="Cambria"/>
        </w:rPr>
        <w:t xml:space="preserve">The </w:t>
      </w:r>
      <w:r w:rsidR="00F31DF4">
        <w:rPr>
          <w:rFonts w:ascii="Cambria" w:hAnsi="Cambria"/>
        </w:rPr>
        <w:t xml:space="preserve">simultaneous </w:t>
      </w:r>
      <w:r>
        <w:rPr>
          <w:rFonts w:ascii="Cambria" w:hAnsi="Cambria"/>
        </w:rPr>
        <w:t xml:space="preserve">roll out </w:t>
      </w:r>
      <w:r w:rsidR="00F31DF4">
        <w:rPr>
          <w:rFonts w:ascii="Cambria" w:hAnsi="Cambria"/>
        </w:rPr>
        <w:t xml:space="preserve">and expansion </w:t>
      </w:r>
      <w:r>
        <w:rPr>
          <w:rFonts w:ascii="Cambria" w:hAnsi="Cambria"/>
        </w:rPr>
        <w:t>of two government programs</w:t>
      </w:r>
      <w:r w:rsidR="00D94ACB">
        <w:rPr>
          <w:rFonts w:ascii="Cambria" w:hAnsi="Cambria"/>
        </w:rPr>
        <w:t>, notably school grants and stipends,</w:t>
      </w:r>
      <w:r>
        <w:rPr>
          <w:rFonts w:ascii="Cambria" w:hAnsi="Cambria"/>
        </w:rPr>
        <w:t xml:space="preserve"> started in June 2014, and the Ministry of Education </w:t>
      </w:r>
      <w:r w:rsidR="00D94ACB">
        <w:rPr>
          <w:rFonts w:ascii="Cambria" w:hAnsi="Cambria"/>
        </w:rPr>
        <w:t xml:space="preserve">(MoE) </w:t>
      </w:r>
      <w:r>
        <w:rPr>
          <w:rFonts w:ascii="Cambria" w:hAnsi="Cambria"/>
        </w:rPr>
        <w:t xml:space="preserve">has been successfully implementing the programs and made a great </w:t>
      </w:r>
      <w:r w:rsidR="00683630">
        <w:rPr>
          <w:rFonts w:ascii="Cambria" w:hAnsi="Cambria"/>
        </w:rPr>
        <w:t>progress</w:t>
      </w:r>
      <w:r>
        <w:rPr>
          <w:rFonts w:ascii="Cambria" w:hAnsi="Cambria"/>
        </w:rPr>
        <w:t xml:space="preserve"> over </w:t>
      </w:r>
      <w:r w:rsidR="00E16504">
        <w:rPr>
          <w:rFonts w:ascii="Cambria" w:hAnsi="Cambria"/>
        </w:rPr>
        <w:t xml:space="preserve">the </w:t>
      </w:r>
      <w:r>
        <w:rPr>
          <w:rFonts w:ascii="Cambria" w:hAnsi="Cambria"/>
        </w:rPr>
        <w:t xml:space="preserve">past two years. </w:t>
      </w:r>
      <w:r w:rsidR="00683630">
        <w:rPr>
          <w:rFonts w:ascii="Cambria" w:hAnsi="Cambria"/>
        </w:rPr>
        <w:t>In particular, t</w:t>
      </w:r>
      <w:r>
        <w:rPr>
          <w:rFonts w:ascii="Cambria" w:hAnsi="Cambria"/>
        </w:rPr>
        <w:t>he real time M&amp;E data, which were gener</w:t>
      </w:r>
      <w:r w:rsidR="00683630">
        <w:rPr>
          <w:rFonts w:ascii="Cambria" w:hAnsi="Cambria"/>
        </w:rPr>
        <w:t>ated through this activity, has supported the successful program expansion, through informing</w:t>
      </w:r>
      <w:r>
        <w:rPr>
          <w:rFonts w:ascii="Cambria" w:hAnsi="Cambria"/>
        </w:rPr>
        <w:t xml:space="preserve"> the </w:t>
      </w:r>
      <w:r w:rsidR="00D94ACB">
        <w:rPr>
          <w:rFonts w:ascii="Cambria" w:hAnsi="Cambria"/>
        </w:rPr>
        <w:t>government</w:t>
      </w:r>
      <w:r>
        <w:rPr>
          <w:rFonts w:ascii="Cambria" w:hAnsi="Cambria"/>
        </w:rPr>
        <w:t xml:space="preserve"> decision making and have empowered the </w:t>
      </w:r>
      <w:r w:rsidR="00D94ACB">
        <w:rPr>
          <w:rFonts w:ascii="Cambria" w:hAnsi="Cambria"/>
        </w:rPr>
        <w:t>MoE</w:t>
      </w:r>
      <w:r>
        <w:rPr>
          <w:rFonts w:ascii="Cambria" w:hAnsi="Cambria"/>
        </w:rPr>
        <w:t xml:space="preserve"> to lead and derive evidenced-based improvements.   </w:t>
      </w:r>
    </w:p>
    <w:p w14:paraId="6AB63251" w14:textId="77777777" w:rsidR="001F2E63" w:rsidRDefault="001F2E63" w:rsidP="001F2E63">
      <w:pPr>
        <w:pStyle w:val="ListParagraph"/>
        <w:spacing w:before="0" w:after="0"/>
        <w:ind w:left="360" w:firstLine="0"/>
        <w:jc w:val="both"/>
        <w:rPr>
          <w:rFonts w:ascii="Cambria" w:hAnsi="Cambria"/>
        </w:rPr>
      </w:pPr>
    </w:p>
    <w:p w14:paraId="6AB53CC4" w14:textId="77777777" w:rsidR="00C1275A" w:rsidRPr="001F2E63" w:rsidRDefault="001F2E63" w:rsidP="001F2E63">
      <w:pPr>
        <w:pStyle w:val="ListParagraph"/>
        <w:spacing w:before="0" w:after="0"/>
        <w:ind w:left="360" w:firstLine="0"/>
        <w:jc w:val="both"/>
        <w:rPr>
          <w:rFonts w:ascii="Cambria" w:hAnsi="Cambria"/>
        </w:rPr>
      </w:pPr>
      <w:r>
        <w:rPr>
          <w:rFonts w:ascii="Cambria" w:hAnsi="Cambria"/>
        </w:rPr>
        <w:t xml:space="preserve">The initial duration of this PAAA was four years, and this </w:t>
      </w:r>
      <w:r w:rsidR="00C1275A">
        <w:rPr>
          <w:rFonts w:ascii="Cambria" w:hAnsi="Cambria"/>
        </w:rPr>
        <w:t>subtask was initially envisaged to be delive</w:t>
      </w:r>
      <w:r>
        <w:rPr>
          <w:rFonts w:ascii="Cambria" w:hAnsi="Cambria"/>
        </w:rPr>
        <w:t>red by</w:t>
      </w:r>
      <w:r w:rsidR="00C1275A">
        <w:rPr>
          <w:rFonts w:ascii="Cambria" w:hAnsi="Cambria"/>
        </w:rPr>
        <w:t xml:space="preserve"> October 2018.</w:t>
      </w:r>
      <w:r>
        <w:rPr>
          <w:rFonts w:ascii="Cambria" w:hAnsi="Cambria"/>
        </w:rPr>
        <w:t xml:space="preserve"> However, it has been </w:t>
      </w:r>
      <w:r w:rsidR="001768DB">
        <w:rPr>
          <w:rFonts w:ascii="Cambria" w:hAnsi="Cambria"/>
        </w:rPr>
        <w:t xml:space="preserve">agreed to close this subtask by </w:t>
      </w:r>
      <w:r w:rsidR="00321AEB">
        <w:rPr>
          <w:rFonts w:ascii="Cambria" w:hAnsi="Cambria"/>
        </w:rPr>
        <w:t>May</w:t>
      </w:r>
      <w:r w:rsidR="001768DB">
        <w:rPr>
          <w:rFonts w:ascii="Cambria" w:hAnsi="Cambria"/>
        </w:rPr>
        <w:t xml:space="preserve"> 2016, with a set of outputs which have been produced to date. This report consists of three chapters. Chapter 2 describes the objectives of </w:t>
      </w:r>
      <w:r w:rsidR="00F31DF4">
        <w:rPr>
          <w:rFonts w:ascii="Cambria" w:hAnsi="Cambria"/>
        </w:rPr>
        <w:t xml:space="preserve">the </w:t>
      </w:r>
      <w:r w:rsidR="001768DB">
        <w:rPr>
          <w:rFonts w:ascii="Cambria" w:hAnsi="Cambria"/>
        </w:rPr>
        <w:t xml:space="preserve">subtasks, together with achievements towards the development objective. Chapter 3 summarizes all M&amp;E, with the specific outputs and outcomes from each activity, followed by the last chapter on </w:t>
      </w:r>
      <w:r w:rsidR="00A34572">
        <w:rPr>
          <w:rFonts w:ascii="Cambria" w:hAnsi="Cambria"/>
        </w:rPr>
        <w:t xml:space="preserve">reflections </w:t>
      </w:r>
      <w:r w:rsidR="001768DB">
        <w:rPr>
          <w:rFonts w:ascii="Cambria" w:hAnsi="Cambria"/>
        </w:rPr>
        <w:t xml:space="preserve">and ways forward.  </w:t>
      </w:r>
    </w:p>
    <w:p w14:paraId="45E92842" w14:textId="77777777" w:rsidR="00CE3A46" w:rsidRDefault="00CE3A46" w:rsidP="00CE3A46">
      <w:pPr>
        <w:pStyle w:val="ListParagraph"/>
        <w:spacing w:before="0" w:after="0"/>
        <w:ind w:left="360" w:firstLine="0"/>
        <w:jc w:val="both"/>
        <w:rPr>
          <w:rFonts w:ascii="Cambria" w:hAnsi="Cambria"/>
          <w:b/>
        </w:rPr>
      </w:pPr>
    </w:p>
    <w:p w14:paraId="1CBA4BE3" w14:textId="77777777" w:rsidR="008B5826" w:rsidRDefault="000648A6" w:rsidP="00543B7F">
      <w:pPr>
        <w:pStyle w:val="ListParagraph"/>
        <w:numPr>
          <w:ilvl w:val="0"/>
          <w:numId w:val="8"/>
        </w:numPr>
        <w:spacing w:before="0" w:after="0"/>
        <w:jc w:val="both"/>
        <w:rPr>
          <w:rFonts w:ascii="Cambria" w:hAnsi="Cambria"/>
          <w:b/>
        </w:rPr>
      </w:pPr>
      <w:r>
        <w:rPr>
          <w:rFonts w:ascii="Cambria" w:hAnsi="Cambria"/>
          <w:b/>
        </w:rPr>
        <w:t>Objectives and Progress</w:t>
      </w:r>
    </w:p>
    <w:p w14:paraId="31FE0A20" w14:textId="77777777" w:rsidR="00C1275A" w:rsidRDefault="00C1275A" w:rsidP="006F5B63">
      <w:pPr>
        <w:pStyle w:val="ListParagraph"/>
        <w:spacing w:before="0" w:after="0"/>
        <w:ind w:left="360" w:firstLine="0"/>
        <w:jc w:val="both"/>
        <w:rPr>
          <w:rFonts w:ascii="Cambria" w:hAnsi="Cambria"/>
        </w:rPr>
      </w:pPr>
    </w:p>
    <w:p w14:paraId="79D72C1D" w14:textId="150C80A7" w:rsidR="000648A6" w:rsidRDefault="006F5B63" w:rsidP="000648A6">
      <w:pPr>
        <w:pStyle w:val="ListParagraph"/>
        <w:spacing w:before="0" w:after="0"/>
        <w:ind w:left="360" w:firstLine="0"/>
        <w:jc w:val="both"/>
        <w:rPr>
          <w:rFonts w:ascii="Cambria" w:hAnsi="Cambria"/>
        </w:rPr>
      </w:pPr>
      <w:r w:rsidRPr="006F5B63">
        <w:rPr>
          <w:rFonts w:ascii="Cambria" w:hAnsi="Cambria"/>
        </w:rPr>
        <w:t xml:space="preserve">The </w:t>
      </w:r>
      <w:r w:rsidR="00C1275A">
        <w:rPr>
          <w:rFonts w:ascii="Cambria" w:hAnsi="Cambria"/>
        </w:rPr>
        <w:t xml:space="preserve">development </w:t>
      </w:r>
      <w:r w:rsidRPr="006F5B63">
        <w:rPr>
          <w:rFonts w:ascii="Cambria" w:hAnsi="Cambria"/>
        </w:rPr>
        <w:t>objective is to generate evidence and promote evidence based policy making to support improvements in the i</w:t>
      </w:r>
      <w:r w:rsidR="00C1275A">
        <w:rPr>
          <w:rFonts w:ascii="Cambria" w:hAnsi="Cambria"/>
        </w:rPr>
        <w:t>mplementation of the government’</w:t>
      </w:r>
      <w:r w:rsidRPr="006F5B63">
        <w:rPr>
          <w:rFonts w:ascii="Cambria" w:hAnsi="Cambria"/>
        </w:rPr>
        <w:t xml:space="preserve">s school grants and stipends programs (supported under an ongoing World Bank-financed project, P146332). The following intermediate outcomes </w:t>
      </w:r>
      <w:r w:rsidR="00E16504">
        <w:rPr>
          <w:rFonts w:ascii="Cambria" w:hAnsi="Cambria"/>
        </w:rPr>
        <w:t xml:space="preserve">are </w:t>
      </w:r>
      <w:r w:rsidRPr="006F5B63">
        <w:rPr>
          <w:rFonts w:ascii="Cambria" w:hAnsi="Cambria"/>
        </w:rPr>
        <w:t>used to track progress in achieving the program</w:t>
      </w:r>
      <w:r w:rsidR="00C1275A">
        <w:rPr>
          <w:rFonts w:ascii="Cambria" w:hAnsi="Cambria"/>
        </w:rPr>
        <w:t>’</w:t>
      </w:r>
      <w:r w:rsidRPr="006F5B63">
        <w:rPr>
          <w:rFonts w:ascii="Cambria" w:hAnsi="Cambria"/>
        </w:rPr>
        <w:t>s development objectives:</w:t>
      </w:r>
      <w:r w:rsidR="00C1275A">
        <w:rPr>
          <w:rFonts w:ascii="Cambria" w:hAnsi="Cambria"/>
        </w:rPr>
        <w:t xml:space="preserve"> </w:t>
      </w:r>
      <w:r w:rsidRPr="006F5B63">
        <w:rPr>
          <w:rFonts w:ascii="Cambria" w:hAnsi="Cambria"/>
        </w:rPr>
        <w:t>(i) At least one revision is made to the operational guidelines and training manuals that reflect evidence from this task;</w:t>
      </w:r>
      <w:r w:rsidR="00C1275A">
        <w:rPr>
          <w:rFonts w:ascii="Cambria" w:hAnsi="Cambria"/>
        </w:rPr>
        <w:t xml:space="preserve"> </w:t>
      </w:r>
      <w:r w:rsidRPr="006F5B63">
        <w:rPr>
          <w:rFonts w:ascii="Cambria" w:hAnsi="Cambria"/>
        </w:rPr>
        <w:t>(ii) Ministry of Education staff undertake at least one independent assessment of the program using the questionnaires developed through this task;(iii) Evidence put forward throu</w:t>
      </w:r>
      <w:r w:rsidR="00C1275A">
        <w:rPr>
          <w:rFonts w:ascii="Cambria" w:hAnsi="Cambria"/>
        </w:rPr>
        <w:t>gh each component of this task -</w:t>
      </w:r>
      <w:r w:rsidRPr="006F5B63">
        <w:rPr>
          <w:rFonts w:ascii="Cambria" w:hAnsi="Cambria"/>
        </w:rPr>
        <w:t xml:space="preserve"> the school survey, the household survey, the Early Grade Reading Assessment </w:t>
      </w:r>
      <w:r w:rsidR="00C1275A">
        <w:rPr>
          <w:rFonts w:ascii="Cambria" w:hAnsi="Cambria"/>
        </w:rPr>
        <w:t>and the Qualitative Assessment</w:t>
      </w:r>
      <w:r w:rsidRPr="006F5B63">
        <w:rPr>
          <w:rFonts w:ascii="Cambria" w:hAnsi="Cambria"/>
        </w:rPr>
        <w:t xml:space="preserve"> </w:t>
      </w:r>
      <w:r w:rsidR="00C1275A">
        <w:rPr>
          <w:rFonts w:ascii="Cambria" w:hAnsi="Cambria"/>
        </w:rPr>
        <w:t xml:space="preserve">- </w:t>
      </w:r>
      <w:r w:rsidRPr="006F5B63">
        <w:rPr>
          <w:rFonts w:ascii="Cambria" w:hAnsi="Cambria"/>
        </w:rPr>
        <w:t>is cited in public fora by Ministry of Education offi</w:t>
      </w:r>
      <w:r w:rsidR="000648A6">
        <w:rPr>
          <w:rFonts w:ascii="Cambria" w:hAnsi="Cambria"/>
        </w:rPr>
        <w:t>cials and development partners</w:t>
      </w:r>
      <w:r w:rsidR="00E16504">
        <w:rPr>
          <w:rFonts w:ascii="Cambria" w:hAnsi="Cambria"/>
        </w:rPr>
        <w:t>.</w:t>
      </w:r>
    </w:p>
    <w:p w14:paraId="4EC4411B" w14:textId="77777777" w:rsidR="000648A6" w:rsidRDefault="000648A6" w:rsidP="000648A6">
      <w:pPr>
        <w:pStyle w:val="ListParagraph"/>
        <w:spacing w:before="0" w:after="0"/>
        <w:ind w:left="360" w:firstLine="0"/>
        <w:jc w:val="both"/>
        <w:rPr>
          <w:rFonts w:ascii="Cambria" w:hAnsi="Cambria"/>
        </w:rPr>
      </w:pPr>
    </w:p>
    <w:p w14:paraId="5A028A4A" w14:textId="77777777" w:rsidR="000648A6" w:rsidRDefault="000648A6" w:rsidP="000648A6">
      <w:pPr>
        <w:pStyle w:val="ListParagraph"/>
        <w:spacing w:before="0" w:after="0"/>
        <w:ind w:left="360" w:firstLine="0"/>
        <w:jc w:val="both"/>
        <w:rPr>
          <w:rFonts w:ascii="Cambria" w:hAnsi="Cambria"/>
        </w:rPr>
      </w:pPr>
      <w:r w:rsidRPr="000648A6">
        <w:rPr>
          <w:rFonts w:ascii="Cambria" w:hAnsi="Cambria"/>
        </w:rPr>
        <w:t>The achievement of the current PDO is on track, along with progress with intermediate indicators. The activities supported under this</w:t>
      </w:r>
      <w:r>
        <w:rPr>
          <w:rFonts w:ascii="Cambria" w:hAnsi="Cambria"/>
        </w:rPr>
        <w:t xml:space="preserve"> </w:t>
      </w:r>
      <w:r w:rsidRPr="000648A6">
        <w:rPr>
          <w:rFonts w:ascii="Cambria" w:hAnsi="Cambria"/>
        </w:rPr>
        <w:t>PAAA have generated a wealth of information on how the programs are implemented, providing critical inputs to the review of school</w:t>
      </w:r>
      <w:r>
        <w:rPr>
          <w:rFonts w:ascii="Cambria" w:hAnsi="Cambria"/>
        </w:rPr>
        <w:t xml:space="preserve"> </w:t>
      </w:r>
      <w:r w:rsidRPr="000648A6">
        <w:rPr>
          <w:rFonts w:ascii="Cambria" w:hAnsi="Cambria"/>
        </w:rPr>
        <w:t>grants and stipends programs which are nascent and the first national programs implemented by the Ministry of Education using clear</w:t>
      </w:r>
      <w:r>
        <w:rPr>
          <w:rFonts w:ascii="Cambria" w:hAnsi="Cambria"/>
        </w:rPr>
        <w:t xml:space="preserve"> </w:t>
      </w:r>
      <w:r w:rsidRPr="000648A6">
        <w:rPr>
          <w:rFonts w:ascii="Cambria" w:hAnsi="Cambria"/>
        </w:rPr>
        <w:t>criteria and elaborate operational guidelines in Myanmar.</w:t>
      </w:r>
    </w:p>
    <w:p w14:paraId="2E801EC9" w14:textId="77777777" w:rsidR="000648A6" w:rsidRDefault="000648A6" w:rsidP="000648A6">
      <w:pPr>
        <w:pStyle w:val="ListParagraph"/>
        <w:spacing w:before="0" w:after="0"/>
        <w:ind w:left="360" w:firstLine="0"/>
        <w:jc w:val="both"/>
        <w:rPr>
          <w:rFonts w:ascii="Cambria" w:hAnsi="Cambria"/>
        </w:rPr>
      </w:pPr>
    </w:p>
    <w:p w14:paraId="0429E010" w14:textId="1C1C913D" w:rsidR="000648A6" w:rsidRDefault="000648A6" w:rsidP="000648A6">
      <w:pPr>
        <w:pStyle w:val="ListParagraph"/>
        <w:spacing w:before="0" w:after="0"/>
        <w:ind w:left="360" w:firstLine="0"/>
        <w:jc w:val="both"/>
        <w:rPr>
          <w:rFonts w:ascii="Cambria" w:hAnsi="Cambria"/>
        </w:rPr>
      </w:pPr>
      <w:r w:rsidRPr="000648A6">
        <w:rPr>
          <w:rFonts w:ascii="Cambria" w:hAnsi="Cambria"/>
        </w:rPr>
        <w:t>Based on lessons learned from the initial years of program implementation, an annual review has been conducted to review the program</w:t>
      </w:r>
      <w:r>
        <w:rPr>
          <w:rFonts w:ascii="Cambria" w:hAnsi="Cambria"/>
        </w:rPr>
        <w:t xml:space="preserve"> </w:t>
      </w:r>
      <w:r w:rsidRPr="000648A6">
        <w:rPr>
          <w:rFonts w:ascii="Cambria" w:hAnsi="Cambria"/>
        </w:rPr>
        <w:t xml:space="preserve">policy, leading to significant adjustment to make the programs more inclusive and efficient. </w:t>
      </w:r>
      <w:r w:rsidRPr="000648A6">
        <w:rPr>
          <w:rFonts w:ascii="Cambria" w:hAnsi="Cambria"/>
        </w:rPr>
        <w:lastRenderedPageBreak/>
        <w:t>For example, major improvements included (i)</w:t>
      </w:r>
      <w:r>
        <w:rPr>
          <w:rFonts w:ascii="Cambria" w:hAnsi="Cambria"/>
        </w:rPr>
        <w:t xml:space="preserve"> </w:t>
      </w:r>
      <w:r w:rsidRPr="000648A6">
        <w:rPr>
          <w:rFonts w:ascii="Cambria" w:hAnsi="Cambria"/>
        </w:rPr>
        <w:t>expansion of school grant programs to 5.2 million students in primary grades and 8.2 million students in all grades; (ii) the inception of</w:t>
      </w:r>
      <w:r>
        <w:rPr>
          <w:rFonts w:ascii="Cambria" w:hAnsi="Cambria"/>
        </w:rPr>
        <w:t xml:space="preserve"> </w:t>
      </w:r>
      <w:r w:rsidR="00241C9A">
        <w:rPr>
          <w:rFonts w:ascii="Cambria" w:hAnsi="Cambria"/>
        </w:rPr>
        <w:t xml:space="preserve">a </w:t>
      </w:r>
      <w:r w:rsidRPr="000648A6">
        <w:rPr>
          <w:rFonts w:ascii="Cambria" w:hAnsi="Cambria"/>
        </w:rPr>
        <w:t>school grant program in monastic schools, which are attended by many poor children; and (iii) improved targeting mechanisms for the</w:t>
      </w:r>
      <w:r>
        <w:rPr>
          <w:rFonts w:ascii="Cambria" w:hAnsi="Cambria"/>
        </w:rPr>
        <w:t xml:space="preserve"> </w:t>
      </w:r>
      <w:r w:rsidRPr="000648A6">
        <w:rPr>
          <w:rFonts w:ascii="Cambria" w:hAnsi="Cambria"/>
        </w:rPr>
        <w:t>stipends program to identify the poorest children in the poorest areas, using a combination of objective indicators and participatory local</w:t>
      </w:r>
      <w:r>
        <w:rPr>
          <w:rFonts w:ascii="Cambria" w:hAnsi="Cambria"/>
        </w:rPr>
        <w:t xml:space="preserve"> </w:t>
      </w:r>
      <w:r w:rsidRPr="000648A6">
        <w:rPr>
          <w:rFonts w:ascii="Cambria" w:hAnsi="Cambria"/>
        </w:rPr>
        <w:t>consultations.</w:t>
      </w:r>
    </w:p>
    <w:p w14:paraId="55856D86" w14:textId="77777777" w:rsidR="000648A6" w:rsidRDefault="000648A6" w:rsidP="000648A6">
      <w:pPr>
        <w:pStyle w:val="ListParagraph"/>
        <w:spacing w:before="0" w:after="0"/>
        <w:ind w:left="360" w:firstLine="0"/>
        <w:jc w:val="both"/>
        <w:rPr>
          <w:rFonts w:ascii="Cambria" w:hAnsi="Cambria"/>
        </w:rPr>
      </w:pPr>
    </w:p>
    <w:p w14:paraId="7AC791DB" w14:textId="0EFC9101" w:rsidR="006F5B63" w:rsidRPr="000648A6" w:rsidRDefault="000648A6" w:rsidP="000648A6">
      <w:pPr>
        <w:pStyle w:val="ListParagraph"/>
        <w:spacing w:before="0" w:after="0"/>
        <w:ind w:left="360" w:firstLine="0"/>
        <w:jc w:val="both"/>
        <w:rPr>
          <w:rFonts w:ascii="Cambria" w:hAnsi="Cambria"/>
        </w:rPr>
      </w:pPr>
      <w:r w:rsidRPr="000648A6">
        <w:rPr>
          <w:rFonts w:ascii="Cambria" w:hAnsi="Cambria"/>
        </w:rPr>
        <w:t>In addition, client capacity, both in terms of implementing and monitoring the programs, has been increased over time. The activity</w:t>
      </w:r>
      <w:r>
        <w:rPr>
          <w:rFonts w:ascii="Cambria" w:hAnsi="Cambria"/>
        </w:rPr>
        <w:t xml:space="preserve"> </w:t>
      </w:r>
      <w:r w:rsidRPr="000648A6">
        <w:rPr>
          <w:rFonts w:ascii="Cambria" w:hAnsi="Cambria"/>
        </w:rPr>
        <w:t xml:space="preserve">provided handholding and guidance to a team of 30+ Myanmar counterparts who lead the implementation and monitoring </w:t>
      </w:r>
      <w:r w:rsidR="00241C9A">
        <w:rPr>
          <w:rFonts w:ascii="Cambria" w:hAnsi="Cambria"/>
        </w:rPr>
        <w:t xml:space="preserve">of </w:t>
      </w:r>
      <w:r w:rsidRPr="000648A6">
        <w:rPr>
          <w:rFonts w:ascii="Cambria" w:hAnsi="Cambria"/>
        </w:rPr>
        <w:t>the programs.</w:t>
      </w:r>
      <w:r>
        <w:rPr>
          <w:rFonts w:ascii="Cambria" w:hAnsi="Cambria"/>
        </w:rPr>
        <w:t xml:space="preserve"> </w:t>
      </w:r>
      <w:r w:rsidRPr="000648A6">
        <w:rPr>
          <w:rFonts w:ascii="Cambria" w:hAnsi="Cambria"/>
        </w:rPr>
        <w:t>Such hands-on technical assistance was critical for the program success and continuity, especially during the drastic change in key</w:t>
      </w:r>
      <w:r>
        <w:rPr>
          <w:rFonts w:ascii="Cambria" w:hAnsi="Cambria"/>
        </w:rPr>
        <w:t xml:space="preserve"> </w:t>
      </w:r>
      <w:r w:rsidRPr="000648A6">
        <w:rPr>
          <w:rFonts w:ascii="Cambria" w:hAnsi="Cambria"/>
        </w:rPr>
        <w:t>counterparts due to Ministry-wide restructuring in 2015. Counterparts are demonstrating stronger leadership in all aspects of M&amp;E, such as</w:t>
      </w:r>
      <w:r>
        <w:rPr>
          <w:rFonts w:ascii="Cambria" w:hAnsi="Cambria"/>
        </w:rPr>
        <w:t xml:space="preserve"> </w:t>
      </w:r>
      <w:r w:rsidRPr="000648A6">
        <w:rPr>
          <w:rFonts w:ascii="Cambria" w:hAnsi="Cambria"/>
        </w:rPr>
        <w:t>conducting their own field visits and consolidating key findings from various M&amp;E activities.</w:t>
      </w:r>
    </w:p>
    <w:p w14:paraId="55337924" w14:textId="77777777" w:rsidR="006F5B63" w:rsidRDefault="006F5B63" w:rsidP="006F5B63">
      <w:pPr>
        <w:pStyle w:val="ListParagraph"/>
        <w:spacing w:before="0" w:after="0"/>
        <w:ind w:left="360" w:firstLine="0"/>
        <w:jc w:val="both"/>
        <w:rPr>
          <w:rFonts w:ascii="Cambria" w:hAnsi="Cambria"/>
          <w:b/>
        </w:rPr>
      </w:pPr>
    </w:p>
    <w:p w14:paraId="32BB3A36" w14:textId="77777777" w:rsidR="00F1374F" w:rsidRDefault="00CE3A46" w:rsidP="00543B7F">
      <w:pPr>
        <w:pStyle w:val="ListParagraph"/>
        <w:numPr>
          <w:ilvl w:val="0"/>
          <w:numId w:val="8"/>
        </w:numPr>
        <w:spacing w:before="0" w:after="0"/>
        <w:jc w:val="both"/>
        <w:rPr>
          <w:rFonts w:ascii="Cambria" w:hAnsi="Cambria"/>
          <w:b/>
        </w:rPr>
      </w:pPr>
      <w:r>
        <w:rPr>
          <w:rFonts w:ascii="Cambria" w:hAnsi="Cambria"/>
          <w:b/>
        </w:rPr>
        <w:t xml:space="preserve">Activities </w:t>
      </w:r>
    </w:p>
    <w:p w14:paraId="53B5052E" w14:textId="77777777" w:rsidR="00CE3A46" w:rsidRDefault="00CE3A46" w:rsidP="00CE3A46">
      <w:pPr>
        <w:pStyle w:val="ListParagraph"/>
        <w:spacing w:before="0" w:after="0"/>
        <w:ind w:left="360" w:firstLine="0"/>
        <w:jc w:val="both"/>
        <w:rPr>
          <w:rFonts w:ascii="Cambria" w:hAnsi="Cambria"/>
        </w:rPr>
      </w:pPr>
    </w:p>
    <w:p w14:paraId="62948E33" w14:textId="08D2E2BB" w:rsidR="00CE3A46" w:rsidRPr="006F5B63" w:rsidRDefault="00CE3A46" w:rsidP="00CE3A46">
      <w:pPr>
        <w:pStyle w:val="ListParagraph"/>
        <w:spacing w:before="0" w:after="0"/>
        <w:ind w:left="360" w:firstLine="0"/>
        <w:jc w:val="both"/>
        <w:rPr>
          <w:rFonts w:ascii="Cambria" w:hAnsi="Cambria"/>
        </w:rPr>
      </w:pPr>
      <w:r w:rsidRPr="006F5B63">
        <w:rPr>
          <w:rFonts w:ascii="Cambria" w:hAnsi="Cambria"/>
        </w:rPr>
        <w:t>Th</w:t>
      </w:r>
      <w:r w:rsidR="00E16504">
        <w:rPr>
          <w:rFonts w:ascii="Cambria" w:hAnsi="Cambria"/>
        </w:rPr>
        <w:t xml:space="preserve">is task </w:t>
      </w:r>
      <w:r w:rsidRPr="006F5B63">
        <w:rPr>
          <w:rFonts w:ascii="Cambria" w:hAnsi="Cambria"/>
        </w:rPr>
        <w:t>aim</w:t>
      </w:r>
      <w:r w:rsidR="00E16504">
        <w:rPr>
          <w:rFonts w:ascii="Cambria" w:hAnsi="Cambria"/>
        </w:rPr>
        <w:t>ed</w:t>
      </w:r>
      <w:r w:rsidRPr="006F5B63">
        <w:rPr>
          <w:rFonts w:ascii="Cambria" w:hAnsi="Cambria"/>
        </w:rPr>
        <w:t xml:space="preserve"> to support a set of M&amp;E activities in order to generate data and information for the government to evaluate how successful the stipends and school grants have been in achieving their objectives and to further improve the programs. </w:t>
      </w:r>
      <w:r w:rsidR="00E16504">
        <w:rPr>
          <w:rFonts w:ascii="Cambria" w:hAnsi="Cambria"/>
        </w:rPr>
        <w:t xml:space="preserve">It </w:t>
      </w:r>
      <w:r w:rsidRPr="006F5B63">
        <w:rPr>
          <w:rFonts w:ascii="Cambria" w:hAnsi="Cambria"/>
        </w:rPr>
        <w:t>consist</w:t>
      </w:r>
      <w:r w:rsidR="00715C60">
        <w:rPr>
          <w:rFonts w:ascii="Cambria" w:hAnsi="Cambria"/>
        </w:rPr>
        <w:t xml:space="preserve">ed </w:t>
      </w:r>
      <w:r w:rsidRPr="006F5B63">
        <w:rPr>
          <w:rFonts w:ascii="Cambria" w:hAnsi="Cambria"/>
        </w:rPr>
        <w:t xml:space="preserve">of main five </w:t>
      </w:r>
      <w:r w:rsidR="0035216B">
        <w:rPr>
          <w:rFonts w:ascii="Cambria" w:hAnsi="Cambria"/>
        </w:rPr>
        <w:t>components:</w:t>
      </w:r>
      <w:r w:rsidRPr="006F5B63">
        <w:rPr>
          <w:rFonts w:ascii="Cambria" w:hAnsi="Cambria"/>
        </w:rPr>
        <w:t xml:space="preserve"> 1) </w:t>
      </w:r>
      <w:r w:rsidRPr="00AC61F4">
        <w:rPr>
          <w:rFonts w:ascii="Cambria" w:hAnsi="Cambria"/>
          <w:b/>
        </w:rPr>
        <w:t>A qualitative assessment</w:t>
      </w:r>
      <w:r w:rsidRPr="006F5B63">
        <w:rPr>
          <w:rFonts w:ascii="Cambria" w:hAnsi="Cambria"/>
        </w:rPr>
        <w:t xml:space="preserve"> which assess</w:t>
      </w:r>
      <w:r w:rsidR="00715C60">
        <w:rPr>
          <w:rFonts w:ascii="Cambria" w:hAnsi="Cambria"/>
        </w:rPr>
        <w:t>es</w:t>
      </w:r>
      <w:r w:rsidRPr="006F5B63">
        <w:rPr>
          <w:rFonts w:ascii="Cambria" w:hAnsi="Cambria"/>
        </w:rPr>
        <w:t xml:space="preserve"> the design and implementation of the two programs to provide recommendations on how to improve them;</w:t>
      </w:r>
      <w:r w:rsidR="00E16504">
        <w:rPr>
          <w:rFonts w:ascii="Cambria" w:hAnsi="Cambria"/>
        </w:rPr>
        <w:t xml:space="preserve"> </w:t>
      </w:r>
      <w:r w:rsidRPr="006F5B63">
        <w:rPr>
          <w:rFonts w:ascii="Cambria" w:hAnsi="Cambria"/>
        </w:rPr>
        <w:t xml:space="preserve">2) </w:t>
      </w:r>
      <w:r w:rsidR="00715C60">
        <w:rPr>
          <w:rFonts w:ascii="Cambria" w:hAnsi="Cambria"/>
        </w:rPr>
        <w:t>E</w:t>
      </w:r>
      <w:r w:rsidRPr="006F5B63">
        <w:rPr>
          <w:rFonts w:ascii="Cambria" w:hAnsi="Cambria"/>
        </w:rPr>
        <w:t xml:space="preserve">valuations of the two programs through </w:t>
      </w:r>
      <w:r w:rsidRPr="00AC61F4">
        <w:rPr>
          <w:rFonts w:ascii="Cambria" w:hAnsi="Cambria"/>
          <w:b/>
        </w:rPr>
        <w:t>quantitative surveys</w:t>
      </w:r>
      <w:r w:rsidRPr="006F5B63">
        <w:rPr>
          <w:rFonts w:ascii="Cambria" w:hAnsi="Cambria"/>
        </w:rPr>
        <w:t xml:space="preserve"> at school and household levels;</w:t>
      </w:r>
      <w:r w:rsidR="00E16504">
        <w:rPr>
          <w:rFonts w:ascii="Cambria" w:hAnsi="Cambria"/>
        </w:rPr>
        <w:t xml:space="preserve"> </w:t>
      </w:r>
      <w:r w:rsidRPr="006F5B63">
        <w:rPr>
          <w:rFonts w:ascii="Cambria" w:hAnsi="Cambria"/>
        </w:rPr>
        <w:t xml:space="preserve">3) </w:t>
      </w:r>
      <w:r w:rsidRPr="00AC61F4">
        <w:rPr>
          <w:rFonts w:ascii="Cambria" w:hAnsi="Cambria"/>
          <w:b/>
        </w:rPr>
        <w:t>Early Grade Reading</w:t>
      </w:r>
      <w:r w:rsidR="00241C9A">
        <w:rPr>
          <w:rFonts w:ascii="Cambria" w:hAnsi="Cambria"/>
          <w:b/>
        </w:rPr>
        <w:t>/Math</w:t>
      </w:r>
      <w:r w:rsidRPr="00AC61F4">
        <w:rPr>
          <w:rFonts w:ascii="Cambria" w:hAnsi="Cambria"/>
          <w:b/>
        </w:rPr>
        <w:t xml:space="preserve"> Assessments (EGRA</w:t>
      </w:r>
      <w:r w:rsidR="00241C9A">
        <w:rPr>
          <w:rFonts w:ascii="Cambria" w:hAnsi="Cambria"/>
          <w:b/>
        </w:rPr>
        <w:t>/EGMA</w:t>
      </w:r>
      <w:r w:rsidRPr="00AC61F4">
        <w:rPr>
          <w:rFonts w:ascii="Cambria" w:hAnsi="Cambria"/>
          <w:b/>
        </w:rPr>
        <w:t>);</w:t>
      </w:r>
      <w:r w:rsidR="00AC61F4">
        <w:rPr>
          <w:rFonts w:ascii="Cambria" w:hAnsi="Cambria"/>
          <w:b/>
        </w:rPr>
        <w:t xml:space="preserve"> </w:t>
      </w:r>
      <w:r w:rsidRPr="006F5B63">
        <w:rPr>
          <w:rFonts w:ascii="Cambria" w:hAnsi="Cambria"/>
        </w:rPr>
        <w:t xml:space="preserve">4) </w:t>
      </w:r>
      <w:r w:rsidRPr="00AC61F4">
        <w:rPr>
          <w:rFonts w:ascii="Cambria" w:hAnsi="Cambria"/>
          <w:b/>
        </w:rPr>
        <w:t xml:space="preserve">Spot-Checks </w:t>
      </w:r>
      <w:r w:rsidRPr="006F5B63">
        <w:rPr>
          <w:rFonts w:ascii="Cambria" w:hAnsi="Cambria"/>
        </w:rPr>
        <w:t>to verify administrative reporting of Disbursement Linked Indicators; and 5</w:t>
      </w:r>
      <w:r w:rsidRPr="00AC61F4">
        <w:rPr>
          <w:rFonts w:ascii="Cambria" w:hAnsi="Cambria"/>
          <w:b/>
        </w:rPr>
        <w:t>) Just-in-time Technical Assistance</w:t>
      </w:r>
      <w:r w:rsidRPr="006F5B63">
        <w:rPr>
          <w:rFonts w:ascii="Cambria" w:hAnsi="Cambria"/>
        </w:rPr>
        <w:t xml:space="preserve"> to the Ministry of Education counterparts</w:t>
      </w:r>
      <w:r w:rsidR="0045392D">
        <w:rPr>
          <w:rFonts w:ascii="Cambria" w:hAnsi="Cambria"/>
        </w:rPr>
        <w:t xml:space="preserve">. The progress and deliverables under each </w:t>
      </w:r>
      <w:r w:rsidR="000E3BF6">
        <w:rPr>
          <w:rFonts w:ascii="Cambria" w:hAnsi="Cambria"/>
        </w:rPr>
        <w:t>component</w:t>
      </w:r>
      <w:r w:rsidR="0045392D">
        <w:rPr>
          <w:rFonts w:ascii="Cambria" w:hAnsi="Cambria"/>
        </w:rPr>
        <w:t xml:space="preserve"> are described in this chapter.</w:t>
      </w:r>
    </w:p>
    <w:p w14:paraId="78202838" w14:textId="77777777" w:rsidR="006F5B63" w:rsidRDefault="006F5B63" w:rsidP="0045392D">
      <w:pPr>
        <w:pStyle w:val="ListParagraph"/>
        <w:spacing w:before="0" w:after="0"/>
        <w:ind w:left="0" w:firstLine="0"/>
        <w:jc w:val="both"/>
        <w:rPr>
          <w:rFonts w:ascii="Cambria" w:hAnsi="Cambria"/>
          <w:b/>
        </w:rPr>
      </w:pPr>
    </w:p>
    <w:p w14:paraId="04B3E98E" w14:textId="77777777" w:rsidR="00AC61F4" w:rsidRDefault="0035216B" w:rsidP="006F5B63">
      <w:pPr>
        <w:pStyle w:val="ListParagraph"/>
        <w:spacing w:before="0" w:after="0"/>
        <w:jc w:val="both"/>
        <w:rPr>
          <w:rFonts w:ascii="Cambria" w:hAnsi="Cambria"/>
          <w:b/>
        </w:rPr>
      </w:pPr>
      <w:r>
        <w:rPr>
          <w:rFonts w:ascii="Cambria" w:hAnsi="Cambria"/>
          <w:b/>
        </w:rPr>
        <w:t>Component</w:t>
      </w:r>
      <w:r w:rsidR="00AC61F4">
        <w:rPr>
          <w:rFonts w:ascii="Cambria" w:hAnsi="Cambria"/>
          <w:b/>
        </w:rPr>
        <w:t xml:space="preserve"> 1: Qualitative Assessment</w:t>
      </w:r>
      <w:r w:rsidR="0045392D">
        <w:rPr>
          <w:rFonts w:ascii="Cambria" w:hAnsi="Cambria"/>
          <w:b/>
        </w:rPr>
        <w:t xml:space="preserve"> (QA)</w:t>
      </w:r>
    </w:p>
    <w:p w14:paraId="05138DC8" w14:textId="77777777" w:rsidR="0030670F" w:rsidRDefault="00B1342A" w:rsidP="0030670F">
      <w:pPr>
        <w:pStyle w:val="ListParagraph"/>
        <w:spacing w:before="0" w:after="0"/>
        <w:ind w:left="360" w:firstLine="0"/>
        <w:jc w:val="both"/>
        <w:rPr>
          <w:rFonts w:ascii="Cambria" w:hAnsi="Cambria"/>
        </w:rPr>
      </w:pPr>
      <w:r>
        <w:rPr>
          <w:rFonts w:ascii="Cambria" w:hAnsi="Cambria"/>
        </w:rPr>
        <w:t xml:space="preserve">Qualitative Assessment (QA) aims to </w:t>
      </w:r>
      <w:r w:rsidR="0030670F">
        <w:rPr>
          <w:rFonts w:ascii="Cambria" w:hAnsi="Cambria"/>
        </w:rPr>
        <w:t xml:space="preserve">support improvements in the design and implementation procedures of the </w:t>
      </w:r>
    </w:p>
    <w:p w14:paraId="5A32F70A" w14:textId="1D50E7B8" w:rsidR="0045392D" w:rsidRPr="00B1342A" w:rsidRDefault="0030670F" w:rsidP="00A16D7B">
      <w:pPr>
        <w:pStyle w:val="ListParagraph"/>
        <w:spacing w:before="0" w:after="0"/>
        <w:ind w:left="360" w:firstLine="0"/>
        <w:jc w:val="both"/>
        <w:rPr>
          <w:rFonts w:ascii="Cambria" w:hAnsi="Cambria"/>
        </w:rPr>
      </w:pPr>
      <w:r>
        <w:rPr>
          <w:rFonts w:ascii="Cambria" w:hAnsi="Cambria"/>
        </w:rPr>
        <w:t xml:space="preserve">programs through regular and timely feedback collected from school/community and township levels. </w:t>
      </w:r>
      <w:r w:rsidR="00B1342A">
        <w:rPr>
          <w:rFonts w:ascii="Cambria" w:hAnsi="Cambria"/>
        </w:rPr>
        <w:t xml:space="preserve">Save the Children has been contracted </w:t>
      </w:r>
      <w:r>
        <w:rPr>
          <w:rFonts w:ascii="Cambria" w:hAnsi="Cambria"/>
        </w:rPr>
        <w:t>since August 2014</w:t>
      </w:r>
      <w:r w:rsidR="00666C4E">
        <w:rPr>
          <w:rFonts w:ascii="Cambria" w:hAnsi="Cambria"/>
        </w:rPr>
        <w:t xml:space="preserve"> and </w:t>
      </w:r>
      <w:r w:rsidR="00241C9A">
        <w:rPr>
          <w:rFonts w:ascii="Cambria" w:hAnsi="Cambria"/>
        </w:rPr>
        <w:t xml:space="preserve">has worked </w:t>
      </w:r>
      <w:r w:rsidR="00666C4E">
        <w:rPr>
          <w:rFonts w:ascii="Cambria" w:hAnsi="Cambria"/>
        </w:rPr>
        <w:t>closely with the Ministry of Education to carry out the activities</w:t>
      </w:r>
      <w:r>
        <w:rPr>
          <w:rFonts w:ascii="Cambria" w:hAnsi="Cambria"/>
        </w:rPr>
        <w:t xml:space="preserve">. Over </w:t>
      </w:r>
      <w:r w:rsidR="00E16504">
        <w:rPr>
          <w:rFonts w:ascii="Cambria" w:hAnsi="Cambria"/>
        </w:rPr>
        <w:t xml:space="preserve">the </w:t>
      </w:r>
      <w:r>
        <w:rPr>
          <w:rFonts w:ascii="Cambria" w:hAnsi="Cambria"/>
        </w:rPr>
        <w:t>last two years, 35 townships (out of 330 total townships) have been covered by the QA, and nearly</w:t>
      </w:r>
      <w:r w:rsidR="00666C4E">
        <w:rPr>
          <w:rFonts w:ascii="Cambria" w:hAnsi="Cambria"/>
        </w:rPr>
        <w:t xml:space="preserve"> 400 schools have been visited. There has been continuous dissemination</w:t>
      </w:r>
      <w:r w:rsidR="003348B8">
        <w:rPr>
          <w:rStyle w:val="FootnoteReference"/>
          <w:rFonts w:ascii="Cambria" w:hAnsi="Cambria"/>
        </w:rPr>
        <w:footnoteReference w:id="1"/>
      </w:r>
      <w:r w:rsidR="00666C4E">
        <w:rPr>
          <w:rFonts w:ascii="Cambria" w:hAnsi="Cambria"/>
        </w:rPr>
        <w:t xml:space="preserve"> of QA findings to the Ministry of Education to support program implementation, and</w:t>
      </w:r>
      <w:r w:rsidR="0097687E">
        <w:rPr>
          <w:rFonts w:ascii="Cambria" w:hAnsi="Cambria"/>
        </w:rPr>
        <w:t xml:space="preserve"> the QA has been playing an instrumental role to bring Myanmar’s schools and people into the decision making process. </w:t>
      </w:r>
    </w:p>
    <w:p w14:paraId="703C1C1D" w14:textId="77777777" w:rsidR="00B1342A" w:rsidRDefault="00B1342A" w:rsidP="006F5B63">
      <w:pPr>
        <w:pStyle w:val="ListParagraph"/>
        <w:spacing w:before="0" w:after="0"/>
        <w:jc w:val="both"/>
        <w:rPr>
          <w:rFonts w:ascii="Cambria" w:hAnsi="Cambria"/>
          <w:b/>
        </w:rPr>
      </w:pPr>
    </w:p>
    <w:p w14:paraId="4D0F6A70" w14:textId="77777777" w:rsidR="0045392D" w:rsidRDefault="0045392D" w:rsidP="006F5B63">
      <w:pPr>
        <w:pStyle w:val="ListParagraph"/>
        <w:spacing w:before="0" w:after="0"/>
        <w:jc w:val="both"/>
        <w:rPr>
          <w:rFonts w:ascii="Cambria" w:hAnsi="Cambria"/>
          <w:b/>
          <w:i/>
        </w:rPr>
      </w:pPr>
      <w:r>
        <w:rPr>
          <w:rFonts w:ascii="Cambria" w:hAnsi="Cambria"/>
          <w:b/>
          <w:i/>
        </w:rPr>
        <w:t>Specific outputs</w:t>
      </w:r>
    </w:p>
    <w:p w14:paraId="637325B9" w14:textId="77777777" w:rsidR="0045392D" w:rsidRPr="0045392D" w:rsidRDefault="0045392D" w:rsidP="0045392D">
      <w:pPr>
        <w:pStyle w:val="ListParagraph"/>
        <w:numPr>
          <w:ilvl w:val="0"/>
          <w:numId w:val="2"/>
        </w:numPr>
        <w:spacing w:before="0" w:after="0"/>
        <w:jc w:val="both"/>
        <w:rPr>
          <w:rFonts w:ascii="Cambria" w:hAnsi="Cambria"/>
          <w:b/>
          <w:i/>
        </w:rPr>
      </w:pPr>
      <w:r>
        <w:rPr>
          <w:rFonts w:ascii="Cambria" w:hAnsi="Cambria"/>
        </w:rPr>
        <w:t>Report: Qualitative Assessment of School Grants and Stipends Programs, Year 1 and Year 2, respectively</w:t>
      </w:r>
    </w:p>
    <w:p w14:paraId="537B1EA5" w14:textId="77777777" w:rsidR="0045392D" w:rsidRPr="0045392D" w:rsidRDefault="0045392D" w:rsidP="0045392D">
      <w:pPr>
        <w:pStyle w:val="ListParagraph"/>
        <w:numPr>
          <w:ilvl w:val="0"/>
          <w:numId w:val="2"/>
        </w:numPr>
        <w:spacing w:before="0" w:after="0"/>
        <w:jc w:val="both"/>
        <w:rPr>
          <w:rFonts w:ascii="Cambria" w:hAnsi="Cambria"/>
          <w:b/>
          <w:i/>
        </w:rPr>
      </w:pPr>
      <w:r>
        <w:rPr>
          <w:rFonts w:ascii="Cambria" w:hAnsi="Cambria"/>
        </w:rPr>
        <w:t>Presentations</w:t>
      </w:r>
      <w:r w:rsidR="00A16D7B">
        <w:rPr>
          <w:rFonts w:ascii="Cambria" w:hAnsi="Cambria"/>
        </w:rPr>
        <w:t xml:space="preserve"> to the MoE (M&amp;E Working Groups, Technical Working Groups, and Steering Committees) </w:t>
      </w:r>
      <w:r>
        <w:rPr>
          <w:rFonts w:ascii="Cambria" w:hAnsi="Cambria"/>
        </w:rPr>
        <w:t xml:space="preserve"> </w:t>
      </w:r>
    </w:p>
    <w:p w14:paraId="3553841F" w14:textId="77777777" w:rsidR="0045392D" w:rsidRPr="0045392D" w:rsidRDefault="00B1342A" w:rsidP="0045392D">
      <w:pPr>
        <w:pStyle w:val="ListParagraph"/>
        <w:numPr>
          <w:ilvl w:val="0"/>
          <w:numId w:val="2"/>
        </w:numPr>
        <w:spacing w:before="0" w:after="0"/>
        <w:jc w:val="both"/>
        <w:rPr>
          <w:rFonts w:ascii="Cambria" w:hAnsi="Cambria"/>
          <w:b/>
          <w:i/>
        </w:rPr>
      </w:pPr>
      <w:r>
        <w:rPr>
          <w:rFonts w:ascii="Cambria" w:hAnsi="Cambria"/>
        </w:rPr>
        <w:t>QA Instruments (</w:t>
      </w:r>
      <w:r w:rsidR="0030670F">
        <w:rPr>
          <w:rFonts w:ascii="Cambria" w:hAnsi="Cambria"/>
        </w:rPr>
        <w:t xml:space="preserve">including </w:t>
      </w:r>
      <w:r>
        <w:rPr>
          <w:rFonts w:ascii="Cambria" w:hAnsi="Cambria"/>
        </w:rPr>
        <w:t xml:space="preserve">key questions, training manuals, focus group discussions, key informant interview, </w:t>
      </w:r>
      <w:r w:rsidR="0030670F">
        <w:rPr>
          <w:rFonts w:ascii="Cambria" w:hAnsi="Cambria"/>
        </w:rPr>
        <w:t>document review)</w:t>
      </w:r>
    </w:p>
    <w:p w14:paraId="60006D7B" w14:textId="77777777" w:rsidR="00AC61F4" w:rsidRDefault="00AC61F4" w:rsidP="006F5B63">
      <w:pPr>
        <w:pStyle w:val="ListParagraph"/>
        <w:spacing w:before="0" w:after="0"/>
        <w:jc w:val="both"/>
        <w:rPr>
          <w:rFonts w:ascii="Cambria" w:hAnsi="Cambria"/>
          <w:b/>
        </w:rPr>
      </w:pPr>
    </w:p>
    <w:p w14:paraId="0B74E7D2" w14:textId="2AB2992E" w:rsidR="00C1275A" w:rsidRDefault="0035216B" w:rsidP="006F5B63">
      <w:pPr>
        <w:pStyle w:val="ListParagraph"/>
        <w:spacing w:before="0" w:after="0"/>
        <w:jc w:val="both"/>
        <w:rPr>
          <w:rFonts w:ascii="Cambria" w:hAnsi="Cambria"/>
          <w:b/>
        </w:rPr>
      </w:pPr>
      <w:r>
        <w:rPr>
          <w:rFonts w:ascii="Cambria" w:hAnsi="Cambria"/>
          <w:b/>
        </w:rPr>
        <w:t>Component</w:t>
      </w:r>
      <w:r w:rsidR="00C1275A">
        <w:rPr>
          <w:rFonts w:ascii="Cambria" w:hAnsi="Cambria"/>
          <w:b/>
        </w:rPr>
        <w:t xml:space="preserve"> 2: </w:t>
      </w:r>
      <w:r w:rsidR="00636C54">
        <w:rPr>
          <w:rFonts w:ascii="Cambria" w:hAnsi="Cambria"/>
          <w:b/>
        </w:rPr>
        <w:t>Quantitative</w:t>
      </w:r>
      <w:r w:rsidR="00C1275A">
        <w:rPr>
          <w:rFonts w:ascii="Cambria" w:hAnsi="Cambria"/>
          <w:b/>
        </w:rPr>
        <w:t xml:space="preserve"> Survey</w:t>
      </w:r>
      <w:r w:rsidR="00715C60">
        <w:rPr>
          <w:rFonts w:ascii="Cambria" w:hAnsi="Cambria"/>
          <w:b/>
        </w:rPr>
        <w:t xml:space="preserve"> for </w:t>
      </w:r>
      <w:r w:rsidR="00241C9A">
        <w:rPr>
          <w:rFonts w:ascii="Cambria" w:hAnsi="Cambria"/>
          <w:b/>
        </w:rPr>
        <w:t>E</w:t>
      </w:r>
      <w:r w:rsidR="00715C60">
        <w:rPr>
          <w:rFonts w:ascii="Cambria" w:hAnsi="Cambria"/>
          <w:b/>
        </w:rPr>
        <w:t xml:space="preserve">valuating the </w:t>
      </w:r>
      <w:r w:rsidR="00241C9A">
        <w:rPr>
          <w:rFonts w:ascii="Cambria" w:hAnsi="Cambria"/>
          <w:b/>
        </w:rPr>
        <w:t>P</w:t>
      </w:r>
      <w:r w:rsidR="00715C60">
        <w:rPr>
          <w:rFonts w:ascii="Cambria" w:hAnsi="Cambria"/>
          <w:b/>
        </w:rPr>
        <w:t>rograms</w:t>
      </w:r>
    </w:p>
    <w:p w14:paraId="1EEE187E" w14:textId="0A37F9F7" w:rsidR="00C1275A" w:rsidRDefault="007640F5" w:rsidP="007640F5">
      <w:pPr>
        <w:pStyle w:val="ListParagraph"/>
        <w:spacing w:before="0" w:after="0"/>
        <w:ind w:left="360" w:firstLine="0"/>
        <w:jc w:val="both"/>
        <w:rPr>
          <w:rFonts w:ascii="Cambria" w:hAnsi="Cambria"/>
        </w:rPr>
      </w:pPr>
      <w:r>
        <w:rPr>
          <w:rFonts w:ascii="Cambria" w:hAnsi="Cambria"/>
        </w:rPr>
        <w:t xml:space="preserve">Quantitative </w:t>
      </w:r>
      <w:r w:rsidR="00715C60">
        <w:rPr>
          <w:rFonts w:ascii="Cambria" w:hAnsi="Cambria"/>
        </w:rPr>
        <w:t>data collection included a</w:t>
      </w:r>
      <w:r>
        <w:rPr>
          <w:rFonts w:ascii="Cambria" w:hAnsi="Cambria"/>
        </w:rPr>
        <w:t xml:space="preserve"> school and household survey, </w:t>
      </w:r>
      <w:r w:rsidR="00715C60">
        <w:rPr>
          <w:rFonts w:ascii="Cambria" w:hAnsi="Cambria"/>
        </w:rPr>
        <w:t xml:space="preserve">aimed at </w:t>
      </w:r>
      <w:r w:rsidR="00351B5D">
        <w:rPr>
          <w:rFonts w:ascii="Cambria" w:hAnsi="Cambria"/>
        </w:rPr>
        <w:t>assess</w:t>
      </w:r>
      <w:r w:rsidR="00715C60">
        <w:rPr>
          <w:rFonts w:ascii="Cambria" w:hAnsi="Cambria"/>
        </w:rPr>
        <w:t>ing</w:t>
      </w:r>
      <w:r w:rsidR="00351B5D">
        <w:rPr>
          <w:rFonts w:ascii="Cambria" w:hAnsi="Cambria"/>
        </w:rPr>
        <w:t xml:space="preserve"> </w:t>
      </w:r>
      <w:r w:rsidR="00715C60">
        <w:rPr>
          <w:rFonts w:ascii="Cambria" w:hAnsi="Cambria"/>
        </w:rPr>
        <w:t xml:space="preserve">whether the program has managed </w:t>
      </w:r>
      <w:r w:rsidR="00715C60" w:rsidRPr="00F02974">
        <w:rPr>
          <w:rFonts w:ascii="Cambria" w:hAnsi="Cambria"/>
        </w:rPr>
        <w:t xml:space="preserve">to achieve its </w:t>
      </w:r>
      <w:r w:rsidR="00351B5D" w:rsidRPr="00F02974">
        <w:rPr>
          <w:rFonts w:ascii="Cambria" w:hAnsi="Cambria"/>
        </w:rPr>
        <w:t xml:space="preserve">objectives as well as to support the implement of program design and implementation changes. </w:t>
      </w:r>
      <w:r w:rsidR="00BC6404" w:rsidRPr="00F02974">
        <w:rPr>
          <w:rFonts w:ascii="Cambria" w:hAnsi="Cambria"/>
        </w:rPr>
        <w:t>Piggy-ba</w:t>
      </w:r>
      <w:r w:rsidR="004E3200">
        <w:rPr>
          <w:rFonts w:ascii="Cambria" w:hAnsi="Cambria"/>
        </w:rPr>
        <w:t xml:space="preserve">cking on </w:t>
      </w:r>
      <w:r w:rsidR="00BC6404" w:rsidRPr="00F02974">
        <w:rPr>
          <w:rFonts w:ascii="Cambria" w:hAnsi="Cambria"/>
        </w:rPr>
        <w:t xml:space="preserve">the initial design, </w:t>
      </w:r>
      <w:r w:rsidR="004E3200">
        <w:rPr>
          <w:rFonts w:ascii="Cambria" w:hAnsi="Cambria"/>
        </w:rPr>
        <w:t xml:space="preserve">a </w:t>
      </w:r>
      <w:r w:rsidR="00BC6404" w:rsidRPr="00F02974">
        <w:rPr>
          <w:rFonts w:ascii="Cambria" w:hAnsi="Cambria"/>
        </w:rPr>
        <w:t>teachers</w:t>
      </w:r>
      <w:r w:rsidR="00E37F84" w:rsidRPr="00F02974">
        <w:rPr>
          <w:rFonts w:ascii="Cambria" w:hAnsi="Cambria"/>
        </w:rPr>
        <w:t>’</w:t>
      </w:r>
      <w:r w:rsidR="00BC6404" w:rsidRPr="00F02974">
        <w:rPr>
          <w:rFonts w:ascii="Cambria" w:hAnsi="Cambria"/>
        </w:rPr>
        <w:t xml:space="preserve"> module </w:t>
      </w:r>
      <w:r w:rsidR="00715C60" w:rsidRPr="00F02974">
        <w:rPr>
          <w:rFonts w:ascii="Cambria" w:hAnsi="Cambria"/>
        </w:rPr>
        <w:t>is due to be</w:t>
      </w:r>
      <w:r w:rsidR="00E37F84" w:rsidRPr="00F02974">
        <w:rPr>
          <w:rFonts w:ascii="Cambria" w:hAnsi="Cambria"/>
        </w:rPr>
        <w:t xml:space="preserve"> in</w:t>
      </w:r>
      <w:r w:rsidR="00BC6404" w:rsidRPr="00F02974">
        <w:rPr>
          <w:rFonts w:ascii="Cambria" w:hAnsi="Cambria"/>
        </w:rPr>
        <w:t>corporated to the school survey</w:t>
      </w:r>
      <w:r w:rsidR="00E37F84" w:rsidRPr="00F02974">
        <w:rPr>
          <w:rFonts w:ascii="Cambria" w:hAnsi="Cambria"/>
        </w:rPr>
        <w:t xml:space="preserve">. </w:t>
      </w:r>
      <w:r w:rsidRPr="00F02974">
        <w:rPr>
          <w:rFonts w:ascii="Cambria" w:hAnsi="Cambria"/>
        </w:rPr>
        <w:t xml:space="preserve">The first data collection was conducted in September to </w:t>
      </w:r>
      <w:r w:rsidR="00A34572" w:rsidRPr="00F02974">
        <w:rPr>
          <w:rFonts w:ascii="Cambria" w:hAnsi="Cambria"/>
        </w:rPr>
        <w:t>October</w:t>
      </w:r>
      <w:r w:rsidR="00715C60" w:rsidRPr="00F02974">
        <w:rPr>
          <w:rFonts w:ascii="Cambria" w:hAnsi="Cambria"/>
        </w:rPr>
        <w:t xml:space="preserve"> </w:t>
      </w:r>
      <w:r w:rsidRPr="00F02974">
        <w:rPr>
          <w:rFonts w:ascii="Cambria" w:hAnsi="Cambria"/>
        </w:rPr>
        <w:t xml:space="preserve">2015 to collect the baseline from </w:t>
      </w:r>
      <w:r w:rsidR="00351B5D" w:rsidRPr="00F02974">
        <w:rPr>
          <w:rFonts w:ascii="Cambria" w:hAnsi="Cambria"/>
        </w:rPr>
        <w:t>800 schools</w:t>
      </w:r>
      <w:r w:rsidRPr="00F02974">
        <w:rPr>
          <w:rFonts w:ascii="Cambria" w:hAnsi="Cambria"/>
        </w:rPr>
        <w:t xml:space="preserve"> </w:t>
      </w:r>
      <w:r w:rsidR="00731BDB" w:rsidRPr="00F02974">
        <w:rPr>
          <w:rFonts w:ascii="Cambria" w:hAnsi="Cambria"/>
        </w:rPr>
        <w:t xml:space="preserve">in 80 townships </w:t>
      </w:r>
      <w:r w:rsidRPr="00F02974">
        <w:rPr>
          <w:rFonts w:ascii="Cambria" w:hAnsi="Cambria"/>
        </w:rPr>
        <w:t xml:space="preserve">and </w:t>
      </w:r>
      <w:r w:rsidR="00715C60" w:rsidRPr="00F02974">
        <w:rPr>
          <w:rFonts w:ascii="Cambria" w:hAnsi="Cambria"/>
        </w:rPr>
        <w:t>1</w:t>
      </w:r>
      <w:r w:rsidR="00731BDB" w:rsidRPr="00F02974">
        <w:rPr>
          <w:rFonts w:ascii="Cambria" w:hAnsi="Cambria"/>
        </w:rPr>
        <w:t>,</w:t>
      </w:r>
      <w:r w:rsidR="00715C60" w:rsidRPr="00F02974">
        <w:rPr>
          <w:rFonts w:ascii="Cambria" w:hAnsi="Cambria"/>
        </w:rPr>
        <w:t xml:space="preserve">800 </w:t>
      </w:r>
      <w:r w:rsidRPr="00F02974">
        <w:rPr>
          <w:rFonts w:ascii="Cambria" w:hAnsi="Cambria"/>
        </w:rPr>
        <w:t>households</w:t>
      </w:r>
      <w:r w:rsidR="00351B5D" w:rsidRPr="00F02974">
        <w:rPr>
          <w:rFonts w:ascii="Cambria" w:hAnsi="Cambria"/>
        </w:rPr>
        <w:t>.</w:t>
      </w:r>
      <w:r w:rsidRPr="00F02974">
        <w:rPr>
          <w:rFonts w:ascii="Cambria" w:hAnsi="Cambria"/>
        </w:rPr>
        <w:t xml:space="preserve"> The preliminary result from school survey was presented to the Steering Committee in February 2016 and to the major development partners in May 2016, to seek feedback and advice for the second round of data collection which is slated </w:t>
      </w:r>
      <w:r w:rsidR="004E3200">
        <w:rPr>
          <w:rFonts w:ascii="Cambria" w:hAnsi="Cambria"/>
        </w:rPr>
        <w:t>for</w:t>
      </w:r>
      <w:r w:rsidR="004E3200" w:rsidRPr="00F02974">
        <w:rPr>
          <w:rFonts w:ascii="Cambria" w:hAnsi="Cambria"/>
        </w:rPr>
        <w:t xml:space="preserve"> </w:t>
      </w:r>
      <w:r w:rsidRPr="00F02974">
        <w:rPr>
          <w:rFonts w:ascii="Cambria" w:hAnsi="Cambria"/>
        </w:rPr>
        <w:t>September 2016.</w:t>
      </w:r>
      <w:r>
        <w:rPr>
          <w:rFonts w:ascii="Cambria" w:hAnsi="Cambria"/>
        </w:rPr>
        <w:t xml:space="preserve"> </w:t>
      </w:r>
      <w:r w:rsidR="00351B5D">
        <w:rPr>
          <w:rFonts w:ascii="Cambria" w:hAnsi="Cambria"/>
        </w:rPr>
        <w:t xml:space="preserve"> </w:t>
      </w:r>
    </w:p>
    <w:p w14:paraId="2F2E4BE7" w14:textId="77777777" w:rsidR="00351B5D" w:rsidRDefault="00351B5D" w:rsidP="006F5B63">
      <w:pPr>
        <w:pStyle w:val="ListParagraph"/>
        <w:spacing w:before="0" w:after="0"/>
        <w:jc w:val="both"/>
        <w:rPr>
          <w:rFonts w:ascii="Cambria" w:hAnsi="Cambria"/>
          <w:b/>
          <w:i/>
        </w:rPr>
      </w:pPr>
    </w:p>
    <w:p w14:paraId="1E22A441" w14:textId="77777777" w:rsidR="00351B5D" w:rsidRPr="00351B5D" w:rsidRDefault="00351B5D" w:rsidP="006F5B63">
      <w:pPr>
        <w:pStyle w:val="ListParagraph"/>
        <w:spacing w:before="0" w:after="0"/>
        <w:jc w:val="both"/>
        <w:rPr>
          <w:rFonts w:ascii="Cambria" w:hAnsi="Cambria"/>
          <w:b/>
          <w:i/>
        </w:rPr>
      </w:pPr>
      <w:r w:rsidRPr="00351B5D">
        <w:rPr>
          <w:rFonts w:ascii="Cambria" w:hAnsi="Cambria"/>
          <w:b/>
          <w:i/>
        </w:rPr>
        <w:t>Specific outputs</w:t>
      </w:r>
    </w:p>
    <w:p w14:paraId="32040218" w14:textId="623D9378" w:rsidR="00351B5D" w:rsidRDefault="007640F5" w:rsidP="00351B5D">
      <w:pPr>
        <w:pStyle w:val="ListParagraph"/>
        <w:numPr>
          <w:ilvl w:val="0"/>
          <w:numId w:val="5"/>
        </w:numPr>
        <w:spacing w:before="0" w:after="0"/>
        <w:jc w:val="both"/>
        <w:rPr>
          <w:rFonts w:ascii="Cambria" w:hAnsi="Cambria"/>
        </w:rPr>
      </w:pPr>
      <w:r>
        <w:rPr>
          <w:rFonts w:ascii="Cambria" w:hAnsi="Cambria"/>
        </w:rPr>
        <w:t>Presentation on prelimin</w:t>
      </w:r>
      <w:r w:rsidR="000E3BF6">
        <w:rPr>
          <w:rFonts w:ascii="Cambria" w:hAnsi="Cambria"/>
        </w:rPr>
        <w:t xml:space="preserve">ary findings from </w:t>
      </w:r>
      <w:r w:rsidR="00241C9A">
        <w:rPr>
          <w:rFonts w:ascii="Cambria" w:hAnsi="Cambria"/>
        </w:rPr>
        <w:t xml:space="preserve">the </w:t>
      </w:r>
      <w:r w:rsidR="000E3BF6">
        <w:rPr>
          <w:rFonts w:ascii="Cambria" w:hAnsi="Cambria"/>
        </w:rPr>
        <w:t>school survey</w:t>
      </w:r>
    </w:p>
    <w:p w14:paraId="5ED11A33" w14:textId="77777777" w:rsidR="00351B5D" w:rsidRDefault="007640F5" w:rsidP="00351B5D">
      <w:pPr>
        <w:pStyle w:val="ListParagraph"/>
        <w:numPr>
          <w:ilvl w:val="0"/>
          <w:numId w:val="5"/>
        </w:numPr>
        <w:spacing w:before="0" w:after="0"/>
        <w:jc w:val="both"/>
        <w:rPr>
          <w:rFonts w:ascii="Cambria" w:hAnsi="Cambria"/>
        </w:rPr>
      </w:pPr>
      <w:r>
        <w:rPr>
          <w:rFonts w:ascii="Cambria" w:hAnsi="Cambria"/>
        </w:rPr>
        <w:t>Instruments (training manuals, school survey questionnaires, household survey questionnaires)</w:t>
      </w:r>
    </w:p>
    <w:p w14:paraId="16E6FB4F" w14:textId="77777777" w:rsidR="00BC6404" w:rsidRPr="00351B5D" w:rsidRDefault="00BC6404" w:rsidP="00351B5D">
      <w:pPr>
        <w:pStyle w:val="ListParagraph"/>
        <w:numPr>
          <w:ilvl w:val="0"/>
          <w:numId w:val="5"/>
        </w:numPr>
        <w:spacing w:before="0" w:after="0"/>
        <w:jc w:val="both"/>
        <w:rPr>
          <w:rFonts w:ascii="Cambria" w:hAnsi="Cambria"/>
        </w:rPr>
      </w:pPr>
      <w:r>
        <w:rPr>
          <w:rFonts w:ascii="Cambria" w:hAnsi="Cambria"/>
        </w:rPr>
        <w:t>Data (to be made publically available as public goods)</w:t>
      </w:r>
    </w:p>
    <w:p w14:paraId="3643C4F1" w14:textId="77777777" w:rsidR="00351B5D" w:rsidRDefault="00351B5D" w:rsidP="006F5B63">
      <w:pPr>
        <w:pStyle w:val="ListParagraph"/>
        <w:spacing w:before="0" w:after="0"/>
        <w:jc w:val="both"/>
        <w:rPr>
          <w:rFonts w:ascii="Cambria" w:hAnsi="Cambria"/>
          <w:b/>
        </w:rPr>
      </w:pPr>
    </w:p>
    <w:p w14:paraId="60E710B7" w14:textId="77777777" w:rsidR="00C1275A" w:rsidRPr="004534F1" w:rsidRDefault="0035216B" w:rsidP="006F5B63">
      <w:pPr>
        <w:pStyle w:val="ListParagraph"/>
        <w:spacing w:before="0" w:after="0"/>
        <w:jc w:val="both"/>
        <w:rPr>
          <w:rFonts w:ascii="Cambria" w:hAnsi="Cambria"/>
          <w:b/>
        </w:rPr>
      </w:pPr>
      <w:r>
        <w:rPr>
          <w:rFonts w:ascii="Cambria" w:hAnsi="Cambria"/>
          <w:b/>
        </w:rPr>
        <w:t xml:space="preserve">Component </w:t>
      </w:r>
      <w:r w:rsidR="00C1275A" w:rsidRPr="004534F1">
        <w:rPr>
          <w:rFonts w:ascii="Cambria" w:hAnsi="Cambria"/>
          <w:b/>
        </w:rPr>
        <w:t>3: Early Grade Reading</w:t>
      </w:r>
      <w:r w:rsidR="007A5973">
        <w:rPr>
          <w:rFonts w:ascii="Cambria" w:hAnsi="Cambria"/>
          <w:b/>
        </w:rPr>
        <w:t>/Math</w:t>
      </w:r>
      <w:r w:rsidR="00C1275A" w:rsidRPr="004534F1">
        <w:rPr>
          <w:rFonts w:ascii="Cambria" w:hAnsi="Cambria"/>
          <w:b/>
        </w:rPr>
        <w:t xml:space="preserve"> Assessment</w:t>
      </w:r>
      <w:r w:rsidR="00EB2F2D">
        <w:rPr>
          <w:rFonts w:ascii="Cambria" w:hAnsi="Cambria"/>
          <w:b/>
        </w:rPr>
        <w:t xml:space="preserve"> (EGRA</w:t>
      </w:r>
      <w:r w:rsidR="007A5973">
        <w:rPr>
          <w:rFonts w:ascii="Cambria" w:hAnsi="Cambria"/>
          <w:b/>
        </w:rPr>
        <w:t>/EGMA</w:t>
      </w:r>
      <w:r w:rsidR="00EB2F2D">
        <w:rPr>
          <w:rFonts w:ascii="Cambria" w:hAnsi="Cambria"/>
          <w:b/>
        </w:rPr>
        <w:t>)</w:t>
      </w:r>
    </w:p>
    <w:p w14:paraId="1B791B0B" w14:textId="7695D073" w:rsidR="000332DB" w:rsidRDefault="000332DB" w:rsidP="0049071E">
      <w:pPr>
        <w:pStyle w:val="ListParagraph"/>
        <w:spacing w:before="0" w:after="0"/>
        <w:ind w:left="360" w:firstLine="0"/>
        <w:jc w:val="both"/>
        <w:rPr>
          <w:rFonts w:ascii="Cambria" w:hAnsi="Cambria"/>
        </w:rPr>
      </w:pPr>
      <w:r>
        <w:rPr>
          <w:rFonts w:ascii="Cambria" w:hAnsi="Cambria"/>
        </w:rPr>
        <w:lastRenderedPageBreak/>
        <w:t>Early Grade Reading Assessment aims to capture lea</w:t>
      </w:r>
      <w:r w:rsidR="00EB2F2D">
        <w:rPr>
          <w:rFonts w:ascii="Cambria" w:hAnsi="Cambria"/>
        </w:rPr>
        <w:t xml:space="preserve">rning outcomes in </w:t>
      </w:r>
      <w:r w:rsidR="007A5973">
        <w:rPr>
          <w:rFonts w:ascii="Cambria" w:hAnsi="Cambria"/>
        </w:rPr>
        <w:t xml:space="preserve">the </w:t>
      </w:r>
      <w:r w:rsidR="00EB2F2D">
        <w:rPr>
          <w:rFonts w:ascii="Cambria" w:hAnsi="Cambria"/>
        </w:rPr>
        <w:t>early grades. Building upon the experience from the first round</w:t>
      </w:r>
      <w:r w:rsidR="00EB2F2D">
        <w:rPr>
          <w:rStyle w:val="FootnoteReference"/>
          <w:rFonts w:ascii="Cambria" w:hAnsi="Cambria"/>
        </w:rPr>
        <w:footnoteReference w:id="2"/>
      </w:r>
      <w:r w:rsidR="00EB2F2D">
        <w:rPr>
          <w:rFonts w:ascii="Cambria" w:hAnsi="Cambria"/>
        </w:rPr>
        <w:t xml:space="preserve"> of EGRA, </w:t>
      </w:r>
      <w:r w:rsidR="00B67FCD">
        <w:rPr>
          <w:rFonts w:ascii="Cambria" w:hAnsi="Cambria"/>
        </w:rPr>
        <w:t xml:space="preserve">the </w:t>
      </w:r>
      <w:r w:rsidR="00A34572">
        <w:rPr>
          <w:rFonts w:ascii="Cambria" w:hAnsi="Cambria"/>
        </w:rPr>
        <w:t>MoE</w:t>
      </w:r>
      <w:r w:rsidR="00B67FCD">
        <w:rPr>
          <w:rFonts w:ascii="Cambria" w:hAnsi="Cambria"/>
        </w:rPr>
        <w:t xml:space="preserve"> has int</w:t>
      </w:r>
      <w:r w:rsidR="007A5973">
        <w:rPr>
          <w:rFonts w:ascii="Cambria" w:hAnsi="Cambria"/>
        </w:rPr>
        <w:t xml:space="preserve">ernalized the EGRA. Led by the Department of Myanmar Research, the MoE has conducted two more rounds of EGRA, mobilizing enumerators from </w:t>
      </w:r>
      <w:r w:rsidR="00396B40">
        <w:rPr>
          <w:rFonts w:ascii="Cambria" w:hAnsi="Cambria"/>
        </w:rPr>
        <w:t>teachers’</w:t>
      </w:r>
      <w:r w:rsidR="007A5973">
        <w:rPr>
          <w:rFonts w:ascii="Cambria" w:hAnsi="Cambria"/>
        </w:rPr>
        <w:t xml:space="preserve"> coll</w:t>
      </w:r>
      <w:r w:rsidR="00241C9A">
        <w:rPr>
          <w:rFonts w:ascii="Cambria" w:hAnsi="Cambria"/>
        </w:rPr>
        <w:t>e</w:t>
      </w:r>
      <w:r w:rsidR="007A5973">
        <w:rPr>
          <w:rFonts w:ascii="Cambria" w:hAnsi="Cambria"/>
        </w:rPr>
        <w:t xml:space="preserve">ges, using the </w:t>
      </w:r>
      <w:r w:rsidR="007A5973" w:rsidRPr="0049071E">
        <w:rPr>
          <w:rFonts w:ascii="Cambria" w:hAnsi="Cambria"/>
        </w:rPr>
        <w:t>instrument to collect similar information from schools in regions outside of Yangon and for the first time is administering the learning assessment in ethnic languages.</w:t>
      </w:r>
      <w:r w:rsidR="007A5973">
        <w:rPr>
          <w:rFonts w:ascii="Cambria" w:hAnsi="Cambria"/>
        </w:rPr>
        <w:t xml:space="preserve"> Specifically, round 3 was conducted in 2016 in 14 townships in Bago, covering 1,600 students in 60 sample schools. Based on the findings from EGRA, reading interventions have be</w:t>
      </w:r>
      <w:r w:rsidR="00241C9A">
        <w:rPr>
          <w:rFonts w:ascii="Cambria" w:hAnsi="Cambria"/>
        </w:rPr>
        <w:t>e</w:t>
      </w:r>
      <w:r w:rsidR="007A5973">
        <w:rPr>
          <w:rFonts w:ascii="Cambria" w:hAnsi="Cambria"/>
        </w:rPr>
        <w:t>n designed through a series of design workshop, reaching training to teachers from 30 schools (50</w:t>
      </w:r>
      <w:r w:rsidR="00241C9A">
        <w:rPr>
          <w:rFonts w:ascii="Cambria" w:hAnsi="Cambria"/>
        </w:rPr>
        <w:t xml:space="preserve"> percent</w:t>
      </w:r>
      <w:r w:rsidR="007A5973">
        <w:rPr>
          <w:rFonts w:ascii="Cambria" w:hAnsi="Cambria"/>
        </w:rPr>
        <w:t xml:space="preserve"> of total schools that were involved in the first round of EGRA) in Yangon. </w:t>
      </w:r>
    </w:p>
    <w:p w14:paraId="100F3151" w14:textId="77777777" w:rsidR="007A5973" w:rsidRDefault="007A5973" w:rsidP="0049071E">
      <w:pPr>
        <w:pStyle w:val="ListParagraph"/>
        <w:spacing w:before="0" w:after="0"/>
        <w:ind w:left="360" w:firstLine="0"/>
        <w:jc w:val="both"/>
        <w:rPr>
          <w:rFonts w:ascii="Cambria" w:hAnsi="Cambria"/>
        </w:rPr>
      </w:pPr>
    </w:p>
    <w:p w14:paraId="31E3AC5F" w14:textId="6C6AB3B3" w:rsidR="007A5973" w:rsidRDefault="007A5973" w:rsidP="0049071E">
      <w:pPr>
        <w:pStyle w:val="ListParagraph"/>
        <w:spacing w:before="0" w:after="0"/>
        <w:ind w:left="360" w:firstLine="0"/>
        <w:jc w:val="both"/>
        <w:rPr>
          <w:rFonts w:ascii="Cambria" w:hAnsi="Cambria"/>
        </w:rPr>
      </w:pPr>
      <w:r>
        <w:rPr>
          <w:rFonts w:ascii="Cambria" w:hAnsi="Cambria"/>
        </w:rPr>
        <w:t xml:space="preserve">In parallel, </w:t>
      </w:r>
      <w:r w:rsidR="00715C60">
        <w:rPr>
          <w:rFonts w:ascii="Cambria" w:hAnsi="Cambria"/>
        </w:rPr>
        <w:t xml:space="preserve">an </w:t>
      </w:r>
      <w:r>
        <w:rPr>
          <w:rFonts w:ascii="Cambria" w:hAnsi="Cambria"/>
        </w:rPr>
        <w:t xml:space="preserve">Early Grade Math Assessment </w:t>
      </w:r>
      <w:r w:rsidR="00A34572">
        <w:rPr>
          <w:rFonts w:ascii="Cambria" w:hAnsi="Cambria"/>
        </w:rPr>
        <w:t xml:space="preserve">(EGMA) </w:t>
      </w:r>
      <w:r>
        <w:rPr>
          <w:rFonts w:ascii="Cambria" w:hAnsi="Cambria"/>
        </w:rPr>
        <w:t>is underway to measure foundation skills in numeracy and mathematics in the early grades. The Bank team has been clos</w:t>
      </w:r>
      <w:r w:rsidR="000E3BF6">
        <w:rPr>
          <w:rFonts w:ascii="Cambria" w:hAnsi="Cambria"/>
        </w:rPr>
        <w:t>e</w:t>
      </w:r>
      <w:r>
        <w:rPr>
          <w:rFonts w:ascii="Cambria" w:hAnsi="Cambria"/>
        </w:rPr>
        <w:t>ly working with three education coll</w:t>
      </w:r>
      <w:r w:rsidR="00241C9A">
        <w:rPr>
          <w:rFonts w:ascii="Cambria" w:hAnsi="Cambria"/>
        </w:rPr>
        <w:t>e</w:t>
      </w:r>
      <w:r>
        <w:rPr>
          <w:rFonts w:ascii="Cambria" w:hAnsi="Cambria"/>
        </w:rPr>
        <w:t xml:space="preserve">ges so that the teacher educators can adapt the EGMA toolkit into </w:t>
      </w:r>
      <w:r w:rsidR="00241C9A">
        <w:rPr>
          <w:rFonts w:ascii="Cambria" w:hAnsi="Cambria"/>
        </w:rPr>
        <w:t xml:space="preserve">the </w:t>
      </w:r>
      <w:r>
        <w:rPr>
          <w:rFonts w:ascii="Cambria" w:hAnsi="Cambria"/>
        </w:rPr>
        <w:t xml:space="preserve">Myanmar context. Launch of EGMA is anticipated in January 2017. The Bank team has been providing </w:t>
      </w:r>
      <w:r w:rsidRPr="0049071E">
        <w:rPr>
          <w:rFonts w:ascii="Cambria" w:hAnsi="Cambria"/>
        </w:rPr>
        <w:t>support and quality control to further adapt the survey instruments, to train enumerators and to help analyze and interpret data.</w:t>
      </w:r>
    </w:p>
    <w:p w14:paraId="065877FB" w14:textId="77777777" w:rsidR="0049071E" w:rsidRPr="0049071E" w:rsidRDefault="0049071E" w:rsidP="007A5973">
      <w:pPr>
        <w:pStyle w:val="ListParagraph"/>
        <w:spacing w:before="0" w:after="0"/>
        <w:ind w:left="0" w:firstLine="0"/>
        <w:jc w:val="both"/>
        <w:rPr>
          <w:rFonts w:ascii="Cambria" w:hAnsi="Cambria"/>
        </w:rPr>
      </w:pPr>
    </w:p>
    <w:p w14:paraId="0AFF85E5" w14:textId="77777777" w:rsidR="0045392D" w:rsidRPr="004534F1" w:rsidRDefault="0045392D" w:rsidP="006F5B63">
      <w:pPr>
        <w:pStyle w:val="ListParagraph"/>
        <w:spacing w:before="0" w:after="0"/>
        <w:jc w:val="both"/>
        <w:rPr>
          <w:rFonts w:ascii="Cambria" w:hAnsi="Cambria"/>
          <w:b/>
          <w:i/>
        </w:rPr>
      </w:pPr>
      <w:r w:rsidRPr="004534F1">
        <w:rPr>
          <w:rFonts w:ascii="Cambria" w:hAnsi="Cambria"/>
          <w:b/>
          <w:i/>
        </w:rPr>
        <w:t>Specific outputs</w:t>
      </w:r>
    </w:p>
    <w:p w14:paraId="07C04E07" w14:textId="77777777" w:rsidR="0045392D" w:rsidRPr="004534F1" w:rsidRDefault="0045392D" w:rsidP="00D61AEB">
      <w:pPr>
        <w:pStyle w:val="ListParagraph"/>
        <w:numPr>
          <w:ilvl w:val="0"/>
          <w:numId w:val="4"/>
        </w:numPr>
        <w:spacing w:before="0" w:after="0"/>
        <w:jc w:val="both"/>
        <w:rPr>
          <w:rFonts w:ascii="Cambria" w:hAnsi="Cambria"/>
        </w:rPr>
      </w:pPr>
      <w:r w:rsidRPr="004534F1">
        <w:rPr>
          <w:rFonts w:ascii="Cambria" w:hAnsi="Cambria"/>
        </w:rPr>
        <w:t>Report</w:t>
      </w:r>
      <w:r w:rsidR="00D61AEB" w:rsidRPr="004534F1">
        <w:rPr>
          <w:rFonts w:ascii="Cambria" w:hAnsi="Cambria"/>
        </w:rPr>
        <w:t xml:space="preserve"> “Myanmar EGRA for Yangon Region (EGRA Report from the first round)”</w:t>
      </w:r>
    </w:p>
    <w:p w14:paraId="777E1FFB" w14:textId="77777777" w:rsidR="0045392D" w:rsidRPr="004534F1" w:rsidRDefault="0045392D" w:rsidP="0045392D">
      <w:pPr>
        <w:pStyle w:val="ListParagraph"/>
        <w:numPr>
          <w:ilvl w:val="0"/>
          <w:numId w:val="4"/>
        </w:numPr>
        <w:spacing w:before="0" w:after="0"/>
        <w:jc w:val="both"/>
        <w:rPr>
          <w:rFonts w:ascii="Cambria" w:hAnsi="Cambria"/>
        </w:rPr>
      </w:pPr>
      <w:r w:rsidRPr="004534F1">
        <w:rPr>
          <w:rFonts w:ascii="Cambria" w:hAnsi="Cambria"/>
        </w:rPr>
        <w:t>EGMA toolkit</w:t>
      </w:r>
    </w:p>
    <w:p w14:paraId="3C9DDE4A" w14:textId="77777777" w:rsidR="00C1275A" w:rsidRPr="004534F1" w:rsidRDefault="00C1275A" w:rsidP="006F5B63">
      <w:pPr>
        <w:pStyle w:val="ListParagraph"/>
        <w:spacing w:before="0" w:after="0"/>
        <w:jc w:val="both"/>
        <w:rPr>
          <w:rFonts w:ascii="Cambria" w:hAnsi="Cambria"/>
          <w:b/>
        </w:rPr>
      </w:pPr>
    </w:p>
    <w:p w14:paraId="0F658B56" w14:textId="77777777" w:rsidR="00C1275A" w:rsidRPr="004534F1" w:rsidRDefault="0035216B" w:rsidP="006F5B63">
      <w:pPr>
        <w:pStyle w:val="ListParagraph"/>
        <w:spacing w:before="0" w:after="0"/>
        <w:jc w:val="both"/>
        <w:rPr>
          <w:rFonts w:ascii="Cambria" w:hAnsi="Cambria"/>
          <w:b/>
        </w:rPr>
      </w:pPr>
      <w:r>
        <w:rPr>
          <w:rFonts w:ascii="Cambria" w:hAnsi="Cambria"/>
          <w:b/>
        </w:rPr>
        <w:t>Component</w:t>
      </w:r>
      <w:r w:rsidR="00C1275A" w:rsidRPr="004534F1">
        <w:rPr>
          <w:rFonts w:ascii="Cambria" w:hAnsi="Cambria"/>
          <w:b/>
        </w:rPr>
        <w:t xml:space="preserve"> 4: Spot</w:t>
      </w:r>
      <w:r w:rsidR="00715C60">
        <w:rPr>
          <w:rFonts w:ascii="Cambria" w:hAnsi="Cambria"/>
          <w:b/>
        </w:rPr>
        <w:t>-</w:t>
      </w:r>
      <w:r w:rsidR="00C1275A" w:rsidRPr="004534F1">
        <w:rPr>
          <w:rFonts w:ascii="Cambria" w:hAnsi="Cambria"/>
          <w:b/>
        </w:rPr>
        <w:t>check</w:t>
      </w:r>
    </w:p>
    <w:p w14:paraId="459F1C89" w14:textId="2E78FA28" w:rsidR="00D61AEB" w:rsidRDefault="00715C60" w:rsidP="00D61AEB">
      <w:pPr>
        <w:pStyle w:val="ListParagraph"/>
        <w:spacing w:before="0" w:after="0"/>
        <w:ind w:left="360" w:firstLine="0"/>
        <w:jc w:val="both"/>
        <w:rPr>
          <w:rFonts w:ascii="Cambria" w:hAnsi="Cambria"/>
        </w:rPr>
      </w:pPr>
      <w:r>
        <w:rPr>
          <w:rFonts w:ascii="Cambria" w:hAnsi="Cambria"/>
        </w:rPr>
        <w:t>The s</w:t>
      </w:r>
      <w:r w:rsidR="00D61AEB" w:rsidRPr="004534F1">
        <w:rPr>
          <w:rFonts w:ascii="Cambria" w:hAnsi="Cambria"/>
        </w:rPr>
        <w:t>pot</w:t>
      </w:r>
      <w:r>
        <w:rPr>
          <w:rFonts w:ascii="Cambria" w:hAnsi="Cambria"/>
        </w:rPr>
        <w:t>-</w:t>
      </w:r>
      <w:r w:rsidR="00D61AEB" w:rsidRPr="004534F1">
        <w:rPr>
          <w:rFonts w:ascii="Cambria" w:hAnsi="Cambria"/>
        </w:rPr>
        <w:t>check</w:t>
      </w:r>
      <w:r>
        <w:rPr>
          <w:rFonts w:ascii="Cambria" w:hAnsi="Cambria"/>
        </w:rPr>
        <w:t>s</w:t>
      </w:r>
      <w:r w:rsidR="00D61AEB" w:rsidRPr="004534F1">
        <w:rPr>
          <w:rFonts w:ascii="Cambria" w:hAnsi="Cambria"/>
        </w:rPr>
        <w:t xml:space="preserve"> aim to assess</w:t>
      </w:r>
      <w:r w:rsidR="00D61AEB" w:rsidRPr="00D61AEB">
        <w:rPr>
          <w:rFonts w:ascii="Cambria" w:hAnsi="Cambria"/>
        </w:rPr>
        <w:t xml:space="preserve"> the </w:t>
      </w:r>
      <w:r w:rsidR="000332DB">
        <w:rPr>
          <w:rFonts w:ascii="Cambria" w:hAnsi="Cambria"/>
        </w:rPr>
        <w:t xml:space="preserve">veracity and </w:t>
      </w:r>
      <w:r w:rsidR="00D61AEB" w:rsidRPr="00D61AEB">
        <w:rPr>
          <w:rFonts w:ascii="Cambria" w:hAnsi="Cambria"/>
        </w:rPr>
        <w:t xml:space="preserve">integrity of the </w:t>
      </w:r>
      <w:r w:rsidR="00D61AEB">
        <w:rPr>
          <w:rFonts w:ascii="Cambria" w:hAnsi="Cambria"/>
        </w:rPr>
        <w:t xml:space="preserve">administrative </w:t>
      </w:r>
      <w:r w:rsidR="00D61AEB" w:rsidRPr="00D61AEB">
        <w:rPr>
          <w:rFonts w:ascii="Cambria" w:hAnsi="Cambria"/>
        </w:rPr>
        <w:t xml:space="preserve">data </w:t>
      </w:r>
      <w:r w:rsidR="00D61AEB">
        <w:rPr>
          <w:rFonts w:ascii="Cambria" w:hAnsi="Cambria"/>
        </w:rPr>
        <w:t>reported by the Ministry of Education, in order to give external validation to support the verification of the Disbursement Linked Indicators (DLIs). Save the Children has c</w:t>
      </w:r>
      <w:r w:rsidR="00A431B1">
        <w:rPr>
          <w:rFonts w:ascii="Cambria" w:hAnsi="Cambria"/>
        </w:rPr>
        <w:t>arried out spot</w:t>
      </w:r>
      <w:r>
        <w:rPr>
          <w:rFonts w:ascii="Cambria" w:hAnsi="Cambria"/>
        </w:rPr>
        <w:t>-</w:t>
      </w:r>
      <w:r w:rsidR="00A431B1">
        <w:rPr>
          <w:rFonts w:ascii="Cambria" w:hAnsi="Cambria"/>
        </w:rPr>
        <w:t xml:space="preserve">check activities </w:t>
      </w:r>
      <w:r w:rsidR="006620B4">
        <w:rPr>
          <w:rFonts w:ascii="Cambria" w:hAnsi="Cambria"/>
        </w:rPr>
        <w:t>for the first two years</w:t>
      </w:r>
      <w:r w:rsidR="00A431B1">
        <w:rPr>
          <w:rFonts w:ascii="Cambria" w:hAnsi="Cambria"/>
        </w:rPr>
        <w:t>, and its verification s</w:t>
      </w:r>
      <w:r w:rsidR="006620B4">
        <w:rPr>
          <w:rFonts w:ascii="Cambria" w:hAnsi="Cambria"/>
        </w:rPr>
        <w:t>howed that DLIs have been met. The f</w:t>
      </w:r>
      <w:r w:rsidR="00A431B1">
        <w:rPr>
          <w:rFonts w:ascii="Cambria" w:hAnsi="Cambria"/>
        </w:rPr>
        <w:t>irst spot</w:t>
      </w:r>
      <w:r>
        <w:rPr>
          <w:rFonts w:ascii="Cambria" w:hAnsi="Cambria"/>
        </w:rPr>
        <w:t>-</w:t>
      </w:r>
      <w:r w:rsidR="00A431B1">
        <w:rPr>
          <w:rFonts w:ascii="Cambria" w:hAnsi="Cambria"/>
        </w:rPr>
        <w:t xml:space="preserve">check was conducted in 30 townships </w:t>
      </w:r>
      <w:r w:rsidR="000332DB">
        <w:rPr>
          <w:rFonts w:ascii="Cambria" w:hAnsi="Cambria"/>
        </w:rPr>
        <w:t>(9</w:t>
      </w:r>
      <w:r w:rsidR="00241C9A">
        <w:rPr>
          <w:rFonts w:ascii="Cambria" w:hAnsi="Cambria"/>
        </w:rPr>
        <w:t xml:space="preserve"> percent</w:t>
      </w:r>
      <w:r w:rsidR="000332DB">
        <w:rPr>
          <w:rFonts w:ascii="Cambria" w:hAnsi="Cambria"/>
        </w:rPr>
        <w:t xml:space="preserve"> sample of townships) </w:t>
      </w:r>
      <w:r w:rsidR="00A431B1">
        <w:rPr>
          <w:rFonts w:ascii="Cambria" w:hAnsi="Cambria"/>
        </w:rPr>
        <w:t>from February to March 2015, supporting the disbursement amounting USD 23 million in June 2015. The second spot</w:t>
      </w:r>
      <w:r>
        <w:rPr>
          <w:rFonts w:ascii="Cambria" w:hAnsi="Cambria"/>
        </w:rPr>
        <w:t>-</w:t>
      </w:r>
      <w:r w:rsidR="00A431B1">
        <w:rPr>
          <w:rFonts w:ascii="Cambria" w:hAnsi="Cambria"/>
        </w:rPr>
        <w:t xml:space="preserve">check was conducted in 50 townships </w:t>
      </w:r>
      <w:r w:rsidR="000332DB">
        <w:rPr>
          <w:rFonts w:ascii="Cambria" w:hAnsi="Cambria"/>
        </w:rPr>
        <w:t>(15</w:t>
      </w:r>
      <w:r w:rsidR="00241C9A" w:rsidRPr="00241C9A">
        <w:rPr>
          <w:rFonts w:ascii="Cambria" w:hAnsi="Cambria"/>
        </w:rPr>
        <w:t xml:space="preserve"> </w:t>
      </w:r>
      <w:r w:rsidR="00241C9A">
        <w:rPr>
          <w:rFonts w:ascii="Cambria" w:hAnsi="Cambria"/>
        </w:rPr>
        <w:t>percent</w:t>
      </w:r>
      <w:r w:rsidR="000332DB">
        <w:rPr>
          <w:rFonts w:ascii="Cambria" w:hAnsi="Cambria"/>
        </w:rPr>
        <w:t xml:space="preserve"> sample of townships) </w:t>
      </w:r>
      <w:r w:rsidR="00A431B1">
        <w:rPr>
          <w:rFonts w:ascii="Cambria" w:hAnsi="Cambria"/>
        </w:rPr>
        <w:t xml:space="preserve">from December 2015 to February 2016, to support the next disbursement </w:t>
      </w:r>
      <w:r w:rsidR="00241C9A">
        <w:rPr>
          <w:rFonts w:ascii="Cambria" w:hAnsi="Cambria"/>
        </w:rPr>
        <w:t xml:space="preserve">of </w:t>
      </w:r>
      <w:r w:rsidR="00A431B1">
        <w:rPr>
          <w:rFonts w:ascii="Cambria" w:hAnsi="Cambria"/>
        </w:rPr>
        <w:t>USD 27 million which is scheduled in June 2016.</w:t>
      </w:r>
      <w:r w:rsidR="00C54C17">
        <w:rPr>
          <w:rFonts w:ascii="Cambria" w:hAnsi="Cambria"/>
        </w:rPr>
        <w:t xml:space="preserve"> </w:t>
      </w:r>
      <w:r w:rsidR="00C35F86">
        <w:rPr>
          <w:rFonts w:ascii="Cambria" w:hAnsi="Cambria"/>
        </w:rPr>
        <w:t xml:space="preserve">Timely conduct of </w:t>
      </w:r>
      <w:r>
        <w:rPr>
          <w:rFonts w:ascii="Cambria" w:hAnsi="Cambria"/>
        </w:rPr>
        <w:t xml:space="preserve">the </w:t>
      </w:r>
      <w:r w:rsidR="00C35F86">
        <w:rPr>
          <w:rFonts w:ascii="Cambria" w:hAnsi="Cambria"/>
        </w:rPr>
        <w:t>spot</w:t>
      </w:r>
      <w:r>
        <w:rPr>
          <w:rFonts w:ascii="Cambria" w:hAnsi="Cambria"/>
        </w:rPr>
        <w:t>-</w:t>
      </w:r>
      <w:r w:rsidR="00C35F86">
        <w:rPr>
          <w:rFonts w:ascii="Cambria" w:hAnsi="Cambria"/>
        </w:rPr>
        <w:t xml:space="preserve">check has </w:t>
      </w:r>
      <w:r>
        <w:rPr>
          <w:rFonts w:ascii="Cambria" w:hAnsi="Cambria"/>
        </w:rPr>
        <w:t xml:space="preserve">contributed </w:t>
      </w:r>
      <w:r w:rsidR="00C35F86">
        <w:rPr>
          <w:rFonts w:ascii="Cambria" w:hAnsi="Cambria"/>
        </w:rPr>
        <w:t xml:space="preserve">to </w:t>
      </w:r>
      <w:r>
        <w:rPr>
          <w:rFonts w:ascii="Cambria" w:hAnsi="Cambria"/>
        </w:rPr>
        <w:t xml:space="preserve">rapid project </w:t>
      </w:r>
      <w:r w:rsidR="00C35F86">
        <w:rPr>
          <w:rFonts w:ascii="Cambria" w:hAnsi="Cambria"/>
        </w:rPr>
        <w:t xml:space="preserve">disbursement. The disbursement rate of the project is expected to reach </w:t>
      </w:r>
      <w:r w:rsidR="00976167">
        <w:rPr>
          <w:rFonts w:ascii="Cambria" w:hAnsi="Cambria"/>
        </w:rPr>
        <w:t xml:space="preserve">around </w:t>
      </w:r>
      <w:r w:rsidR="00C35F86">
        <w:rPr>
          <w:rFonts w:ascii="Cambria" w:hAnsi="Cambria"/>
        </w:rPr>
        <w:t>70</w:t>
      </w:r>
      <w:r w:rsidR="00241C9A" w:rsidRPr="00241C9A">
        <w:rPr>
          <w:rFonts w:ascii="Cambria" w:hAnsi="Cambria"/>
        </w:rPr>
        <w:t xml:space="preserve"> </w:t>
      </w:r>
      <w:r w:rsidR="00241C9A">
        <w:rPr>
          <w:rFonts w:ascii="Cambria" w:hAnsi="Cambria"/>
        </w:rPr>
        <w:t>percent</w:t>
      </w:r>
      <w:r w:rsidR="00C35F86">
        <w:rPr>
          <w:rFonts w:ascii="Cambria" w:hAnsi="Cambria"/>
        </w:rPr>
        <w:t xml:space="preserve"> by the end of this fiscal year, within less than two years from the project effectiveness.</w:t>
      </w:r>
    </w:p>
    <w:p w14:paraId="041699C0" w14:textId="77777777" w:rsidR="000D6A95" w:rsidRDefault="000D6A95" w:rsidP="00D61AEB">
      <w:pPr>
        <w:pStyle w:val="ListParagraph"/>
        <w:spacing w:before="0" w:after="0"/>
        <w:ind w:left="360" w:firstLine="0"/>
        <w:jc w:val="both"/>
        <w:rPr>
          <w:rFonts w:ascii="Cambria" w:hAnsi="Cambria"/>
        </w:rPr>
      </w:pPr>
    </w:p>
    <w:p w14:paraId="72151664" w14:textId="77777777" w:rsidR="000D6A95" w:rsidRDefault="000D6A95" w:rsidP="00D61AEB">
      <w:pPr>
        <w:pStyle w:val="ListParagraph"/>
        <w:spacing w:before="0" w:after="0"/>
        <w:ind w:left="360" w:firstLine="0"/>
        <w:jc w:val="both"/>
        <w:rPr>
          <w:rFonts w:ascii="Cambria" w:hAnsi="Cambria"/>
          <w:b/>
          <w:i/>
        </w:rPr>
      </w:pPr>
      <w:r w:rsidRPr="000D6A95">
        <w:rPr>
          <w:rFonts w:ascii="Cambria" w:hAnsi="Cambria"/>
          <w:b/>
          <w:i/>
        </w:rPr>
        <w:t>Specific outputs</w:t>
      </w:r>
    </w:p>
    <w:p w14:paraId="2E08EAA6" w14:textId="77777777" w:rsidR="00A57E7C" w:rsidRPr="00A57E7C" w:rsidRDefault="00A57E7C" w:rsidP="00A57E7C">
      <w:pPr>
        <w:pStyle w:val="ListParagraph"/>
        <w:numPr>
          <w:ilvl w:val="0"/>
          <w:numId w:val="7"/>
        </w:numPr>
        <w:spacing w:before="0" w:after="0"/>
        <w:jc w:val="both"/>
        <w:rPr>
          <w:rFonts w:ascii="Cambria" w:hAnsi="Cambria"/>
          <w:b/>
          <w:i/>
        </w:rPr>
      </w:pPr>
      <w:r>
        <w:rPr>
          <w:rFonts w:ascii="Cambria" w:hAnsi="Cambria"/>
        </w:rPr>
        <w:t>Spot</w:t>
      </w:r>
      <w:r w:rsidR="00715C60">
        <w:rPr>
          <w:rFonts w:ascii="Cambria" w:hAnsi="Cambria"/>
        </w:rPr>
        <w:t>-</w:t>
      </w:r>
      <w:r>
        <w:rPr>
          <w:rFonts w:ascii="Cambria" w:hAnsi="Cambria"/>
        </w:rPr>
        <w:t>check report (as supporti</w:t>
      </w:r>
      <w:r w:rsidR="00C54C17">
        <w:rPr>
          <w:rFonts w:ascii="Cambria" w:hAnsi="Cambria"/>
        </w:rPr>
        <w:t>ng document to the disbursement</w:t>
      </w:r>
      <w:r>
        <w:rPr>
          <w:rFonts w:ascii="Cambria" w:hAnsi="Cambria"/>
        </w:rPr>
        <w:t xml:space="preserve">) </w:t>
      </w:r>
    </w:p>
    <w:p w14:paraId="271EA092" w14:textId="77777777" w:rsidR="00A57E7C" w:rsidRDefault="00A57E7C" w:rsidP="00A57E7C">
      <w:pPr>
        <w:pStyle w:val="ListParagraph"/>
        <w:numPr>
          <w:ilvl w:val="0"/>
          <w:numId w:val="7"/>
        </w:numPr>
        <w:spacing w:before="0" w:after="0"/>
        <w:jc w:val="both"/>
        <w:rPr>
          <w:rFonts w:ascii="Cambria" w:hAnsi="Cambria"/>
          <w:b/>
          <w:i/>
        </w:rPr>
      </w:pPr>
      <w:r>
        <w:rPr>
          <w:rFonts w:ascii="Cambria" w:hAnsi="Cambria"/>
        </w:rPr>
        <w:t>Spot</w:t>
      </w:r>
      <w:r w:rsidR="00715C60">
        <w:rPr>
          <w:rFonts w:ascii="Cambria" w:hAnsi="Cambria"/>
        </w:rPr>
        <w:t>-</w:t>
      </w:r>
      <w:r>
        <w:rPr>
          <w:rFonts w:ascii="Cambria" w:hAnsi="Cambria"/>
        </w:rPr>
        <w:t>check instruments</w:t>
      </w:r>
    </w:p>
    <w:p w14:paraId="5D02D8B4" w14:textId="77777777" w:rsidR="00A57E7C" w:rsidRPr="000D6A95" w:rsidRDefault="00A57E7C" w:rsidP="00D61AEB">
      <w:pPr>
        <w:pStyle w:val="ListParagraph"/>
        <w:spacing w:before="0" w:after="0"/>
        <w:ind w:left="360" w:firstLine="0"/>
        <w:jc w:val="both"/>
        <w:rPr>
          <w:rFonts w:ascii="Cambria" w:hAnsi="Cambria"/>
          <w:b/>
          <w:i/>
        </w:rPr>
      </w:pPr>
    </w:p>
    <w:p w14:paraId="51405F29" w14:textId="77777777" w:rsidR="00A57E7C" w:rsidRDefault="0035216B" w:rsidP="00A57E7C">
      <w:pPr>
        <w:pStyle w:val="ListParagraph"/>
        <w:spacing w:before="0" w:after="0"/>
        <w:jc w:val="both"/>
        <w:rPr>
          <w:rFonts w:ascii="Cambria" w:hAnsi="Cambria"/>
          <w:b/>
        </w:rPr>
      </w:pPr>
      <w:r>
        <w:rPr>
          <w:rFonts w:ascii="Cambria" w:hAnsi="Cambria"/>
          <w:b/>
        </w:rPr>
        <w:t>Component</w:t>
      </w:r>
      <w:r w:rsidR="00A57E7C" w:rsidRPr="004534F1">
        <w:rPr>
          <w:rFonts w:ascii="Cambria" w:hAnsi="Cambria"/>
          <w:b/>
        </w:rPr>
        <w:t xml:space="preserve"> </w:t>
      </w:r>
      <w:r w:rsidR="004C6407">
        <w:rPr>
          <w:rFonts w:ascii="Cambria" w:hAnsi="Cambria"/>
          <w:b/>
        </w:rPr>
        <w:t>5</w:t>
      </w:r>
      <w:r w:rsidR="00A57E7C" w:rsidRPr="004534F1">
        <w:rPr>
          <w:rFonts w:ascii="Cambria" w:hAnsi="Cambria"/>
          <w:b/>
        </w:rPr>
        <w:t xml:space="preserve">: </w:t>
      </w:r>
      <w:r w:rsidR="00A57E7C">
        <w:rPr>
          <w:rFonts w:ascii="Cambria" w:hAnsi="Cambria"/>
          <w:b/>
        </w:rPr>
        <w:t>Just-in-time Technical Assistance</w:t>
      </w:r>
    </w:p>
    <w:p w14:paraId="2D8F85B5" w14:textId="27C9860C" w:rsidR="00493CD3" w:rsidRDefault="00A57E7C" w:rsidP="00C72609">
      <w:pPr>
        <w:pStyle w:val="ListParagraph"/>
        <w:spacing w:before="0" w:after="0"/>
        <w:ind w:left="360" w:firstLine="0"/>
        <w:jc w:val="both"/>
        <w:rPr>
          <w:rFonts w:ascii="Cambria" w:hAnsi="Cambria"/>
        </w:rPr>
      </w:pPr>
      <w:r>
        <w:rPr>
          <w:rFonts w:ascii="Cambria" w:hAnsi="Cambria"/>
        </w:rPr>
        <w:t xml:space="preserve">This </w:t>
      </w:r>
      <w:r w:rsidR="004E3200">
        <w:rPr>
          <w:rFonts w:ascii="Cambria" w:hAnsi="Cambria"/>
        </w:rPr>
        <w:t xml:space="preserve">component </w:t>
      </w:r>
      <w:r>
        <w:rPr>
          <w:rFonts w:ascii="Cambria" w:hAnsi="Cambria"/>
        </w:rPr>
        <w:t>enable</w:t>
      </w:r>
      <w:r w:rsidR="00715C60">
        <w:rPr>
          <w:rFonts w:ascii="Cambria" w:hAnsi="Cambria"/>
        </w:rPr>
        <w:t>d the team</w:t>
      </w:r>
      <w:r>
        <w:rPr>
          <w:rFonts w:ascii="Cambria" w:hAnsi="Cambria"/>
        </w:rPr>
        <w:t xml:space="preserve"> to address emerging needs and requests to </w:t>
      </w:r>
      <w:r w:rsidR="00C72609">
        <w:rPr>
          <w:rFonts w:ascii="Cambria" w:hAnsi="Cambria"/>
        </w:rPr>
        <w:t xml:space="preserve">support evidence based dialogue, including drawing links between the M&amp;E activities for the program and the broader data need and to support the use of the data in the MoE. </w:t>
      </w:r>
      <w:r w:rsidR="004E3200">
        <w:rPr>
          <w:rFonts w:ascii="Cambria" w:hAnsi="Cambria"/>
        </w:rPr>
        <w:t xml:space="preserve">It </w:t>
      </w:r>
      <w:r w:rsidR="00C72609">
        <w:rPr>
          <w:rFonts w:ascii="Cambria" w:hAnsi="Cambria"/>
        </w:rPr>
        <w:t>supported hands-on technical assistance to the MoE counterparts</w:t>
      </w:r>
      <w:r w:rsidR="00715C60">
        <w:rPr>
          <w:rFonts w:ascii="Cambria" w:hAnsi="Cambria"/>
        </w:rPr>
        <w:t>,</w:t>
      </w:r>
      <w:r w:rsidR="00C72609">
        <w:rPr>
          <w:rFonts w:ascii="Cambria" w:hAnsi="Cambria"/>
        </w:rPr>
        <w:t xml:space="preserve"> who have been increasingly engaged and have been broadening their knowledge</w:t>
      </w:r>
      <w:r w:rsidR="00715C60">
        <w:rPr>
          <w:rFonts w:ascii="Cambria" w:hAnsi="Cambria"/>
        </w:rPr>
        <w:t xml:space="preserve"> of evaluation</w:t>
      </w:r>
      <w:r w:rsidR="00DB4C69">
        <w:rPr>
          <w:rFonts w:ascii="Cambria" w:hAnsi="Cambria"/>
        </w:rPr>
        <w:t xml:space="preserve"> </w:t>
      </w:r>
      <w:r w:rsidR="000332DB" w:rsidRPr="000332DB">
        <w:rPr>
          <w:rFonts w:ascii="Cambria" w:hAnsi="Cambria"/>
        </w:rPr>
        <w:t xml:space="preserve">The resources allocated to this component of the programmatic task </w:t>
      </w:r>
      <w:r w:rsidR="000332DB">
        <w:rPr>
          <w:rFonts w:ascii="Cambria" w:hAnsi="Cambria"/>
        </w:rPr>
        <w:t>have allowed t</w:t>
      </w:r>
      <w:r w:rsidR="000332DB" w:rsidRPr="000332DB">
        <w:rPr>
          <w:rFonts w:ascii="Cambria" w:hAnsi="Cambria"/>
        </w:rPr>
        <w:t>he team to be responsive to requests from the government and other development partners to support evidence based dialogue.</w:t>
      </w:r>
      <w:r w:rsidR="00493CD3">
        <w:rPr>
          <w:rFonts w:ascii="Cambria" w:hAnsi="Cambria"/>
        </w:rPr>
        <w:t xml:space="preserve"> Activities supported under this compone</w:t>
      </w:r>
      <w:r w:rsidR="000E3BF6">
        <w:rPr>
          <w:rFonts w:ascii="Cambria" w:hAnsi="Cambria"/>
        </w:rPr>
        <w:t xml:space="preserve">nt </w:t>
      </w:r>
      <w:r w:rsidR="00715C60">
        <w:rPr>
          <w:rFonts w:ascii="Cambria" w:hAnsi="Cambria"/>
        </w:rPr>
        <w:t xml:space="preserve">are </w:t>
      </w:r>
      <w:r w:rsidR="000E3BF6">
        <w:rPr>
          <w:rFonts w:ascii="Cambria" w:hAnsi="Cambria"/>
        </w:rPr>
        <w:t>broadly classified into the following three categories.</w:t>
      </w:r>
      <w:r w:rsidR="00493CD3">
        <w:rPr>
          <w:rFonts w:ascii="Cambria" w:hAnsi="Cambria"/>
        </w:rPr>
        <w:t xml:space="preserve"> </w:t>
      </w:r>
      <w:r w:rsidR="000332DB" w:rsidRPr="000332DB">
        <w:rPr>
          <w:rFonts w:ascii="Cambria" w:hAnsi="Cambria"/>
        </w:rPr>
        <w:t xml:space="preserve"> </w:t>
      </w:r>
    </w:p>
    <w:p w14:paraId="7609341D" w14:textId="77777777" w:rsidR="00EA5B92" w:rsidRDefault="00EA5B92" w:rsidP="00C72609">
      <w:pPr>
        <w:pStyle w:val="ListParagraph"/>
        <w:spacing w:before="0" w:after="0"/>
        <w:ind w:left="360" w:firstLine="0"/>
        <w:jc w:val="both"/>
        <w:rPr>
          <w:rFonts w:ascii="Cambria" w:hAnsi="Cambria"/>
        </w:rPr>
      </w:pPr>
    </w:p>
    <w:p w14:paraId="5A2121B0" w14:textId="79284BBA" w:rsidR="006873F8" w:rsidRPr="008D3A83" w:rsidRDefault="0015146B" w:rsidP="008D3A83">
      <w:pPr>
        <w:pStyle w:val="ListParagraph"/>
        <w:numPr>
          <w:ilvl w:val="0"/>
          <w:numId w:val="9"/>
        </w:numPr>
        <w:spacing w:before="0" w:after="0"/>
        <w:jc w:val="both"/>
        <w:rPr>
          <w:rFonts w:ascii="Cambria" w:hAnsi="Cambria"/>
        </w:rPr>
      </w:pPr>
      <w:r w:rsidRPr="0015146B">
        <w:rPr>
          <w:rFonts w:ascii="Cambria" w:hAnsi="Cambria"/>
          <w:b/>
        </w:rPr>
        <w:t>Support</w:t>
      </w:r>
      <w:r w:rsidR="00BA3107">
        <w:rPr>
          <w:rFonts w:ascii="Cambria" w:hAnsi="Cambria"/>
          <w:b/>
        </w:rPr>
        <w:t>ing</w:t>
      </w:r>
      <w:r w:rsidRPr="0015146B">
        <w:rPr>
          <w:rFonts w:ascii="Cambria" w:hAnsi="Cambria"/>
          <w:b/>
        </w:rPr>
        <w:t xml:space="preserve"> </w:t>
      </w:r>
      <w:r w:rsidR="00AA5E25">
        <w:rPr>
          <w:rFonts w:ascii="Cambria" w:hAnsi="Cambria"/>
          <w:b/>
        </w:rPr>
        <w:t xml:space="preserve">the generation of </w:t>
      </w:r>
      <w:r w:rsidR="004C2602">
        <w:rPr>
          <w:rFonts w:ascii="Cambria" w:hAnsi="Cambria"/>
          <w:b/>
        </w:rPr>
        <w:t xml:space="preserve">administrative </w:t>
      </w:r>
      <w:r w:rsidRPr="0015146B">
        <w:rPr>
          <w:rFonts w:ascii="Cambria" w:hAnsi="Cambria"/>
          <w:b/>
        </w:rPr>
        <w:t xml:space="preserve">data. </w:t>
      </w:r>
      <w:r w:rsidR="008D3A83">
        <w:rPr>
          <w:rFonts w:ascii="Cambria" w:hAnsi="Cambria"/>
        </w:rPr>
        <w:t xml:space="preserve">During the first year </w:t>
      </w:r>
      <w:r w:rsidR="00715C60">
        <w:rPr>
          <w:rFonts w:ascii="Cambria" w:hAnsi="Cambria"/>
        </w:rPr>
        <w:t xml:space="preserve">of project </w:t>
      </w:r>
      <w:r w:rsidR="008D3A83">
        <w:rPr>
          <w:rFonts w:ascii="Cambria" w:hAnsi="Cambria"/>
        </w:rPr>
        <w:t xml:space="preserve">implementation, data management of basic information within the MoE proved to be </w:t>
      </w:r>
      <w:r w:rsidR="00715C60">
        <w:rPr>
          <w:rFonts w:ascii="Cambria" w:hAnsi="Cambria"/>
        </w:rPr>
        <w:t>a major</w:t>
      </w:r>
      <w:r w:rsidR="008D3A83">
        <w:rPr>
          <w:rFonts w:ascii="Cambria" w:hAnsi="Cambria"/>
        </w:rPr>
        <w:t xml:space="preserve"> challenge. Based on this finding, </w:t>
      </w:r>
      <w:r w:rsidR="008D3A83">
        <w:rPr>
          <w:rFonts w:ascii="Cambria" w:hAnsi="Cambria"/>
          <w:b/>
        </w:rPr>
        <w:t xml:space="preserve">excel training </w:t>
      </w:r>
      <w:r w:rsidR="008D3A83">
        <w:rPr>
          <w:rFonts w:ascii="Cambria" w:hAnsi="Cambria"/>
        </w:rPr>
        <w:t xml:space="preserve">was conducted for the key MoE personnel responsible for budget and program planning and monitoring. For the </w:t>
      </w:r>
      <w:r w:rsidR="008D3A83" w:rsidRPr="008D3A83">
        <w:rPr>
          <w:rFonts w:ascii="Cambria" w:hAnsi="Cambria"/>
          <w:b/>
        </w:rPr>
        <w:t>stipend</w:t>
      </w:r>
      <w:r w:rsidR="00715C60">
        <w:rPr>
          <w:rFonts w:ascii="Cambria" w:hAnsi="Cambria"/>
          <w:b/>
        </w:rPr>
        <w:t>s</w:t>
      </w:r>
      <w:r w:rsidR="008D3A83" w:rsidRPr="008D3A83">
        <w:rPr>
          <w:rFonts w:ascii="Cambria" w:hAnsi="Cambria"/>
          <w:b/>
        </w:rPr>
        <w:t xml:space="preserve"> p</w:t>
      </w:r>
      <w:r w:rsidR="008D3A83">
        <w:rPr>
          <w:rFonts w:ascii="Cambria" w:hAnsi="Cambria"/>
          <w:b/>
        </w:rPr>
        <w:t>rogram, a simple</w:t>
      </w:r>
      <w:r w:rsidR="008D3A83" w:rsidRPr="008D3A83">
        <w:rPr>
          <w:rFonts w:ascii="Cambria" w:hAnsi="Cambria"/>
          <w:b/>
        </w:rPr>
        <w:t xml:space="preserve"> management </w:t>
      </w:r>
      <w:r w:rsidR="008D3A83">
        <w:rPr>
          <w:rFonts w:ascii="Cambria" w:hAnsi="Cambria"/>
          <w:b/>
        </w:rPr>
        <w:t xml:space="preserve">information </w:t>
      </w:r>
      <w:r w:rsidR="008D3A83" w:rsidRPr="008D3A83">
        <w:rPr>
          <w:rFonts w:ascii="Cambria" w:hAnsi="Cambria"/>
          <w:b/>
        </w:rPr>
        <w:t>system</w:t>
      </w:r>
      <w:r w:rsidR="008D3A83">
        <w:rPr>
          <w:rFonts w:ascii="Cambria" w:hAnsi="Cambria"/>
        </w:rPr>
        <w:t xml:space="preserve"> was developed and introduced to help the Township Education Offices and the Department of Basic Education monitor the stipends students.  </w:t>
      </w:r>
    </w:p>
    <w:p w14:paraId="44163F2B" w14:textId="77777777" w:rsidR="006873F8" w:rsidRPr="00CA53BF" w:rsidRDefault="0015146B" w:rsidP="006873F8">
      <w:pPr>
        <w:pStyle w:val="ListParagraph"/>
        <w:numPr>
          <w:ilvl w:val="0"/>
          <w:numId w:val="9"/>
        </w:numPr>
        <w:spacing w:before="0" w:after="0"/>
        <w:jc w:val="both"/>
        <w:rPr>
          <w:rFonts w:ascii="Cambria" w:hAnsi="Cambria"/>
          <w:b/>
        </w:rPr>
      </w:pPr>
      <w:r w:rsidRPr="006873F8">
        <w:rPr>
          <w:rFonts w:ascii="Cambria" w:hAnsi="Cambria"/>
          <w:b/>
        </w:rPr>
        <w:t>Support</w:t>
      </w:r>
      <w:r w:rsidR="00BA3107">
        <w:rPr>
          <w:rFonts w:ascii="Cambria" w:hAnsi="Cambria"/>
          <w:b/>
        </w:rPr>
        <w:t>ing</w:t>
      </w:r>
      <w:r w:rsidRPr="006873F8">
        <w:rPr>
          <w:rFonts w:ascii="Cambria" w:hAnsi="Cambria"/>
          <w:b/>
        </w:rPr>
        <w:t xml:space="preserve"> the analysis </w:t>
      </w:r>
      <w:r w:rsidR="003706AE">
        <w:rPr>
          <w:rFonts w:ascii="Cambria" w:hAnsi="Cambria"/>
          <w:b/>
        </w:rPr>
        <w:t xml:space="preserve">and translation </w:t>
      </w:r>
      <w:r w:rsidRPr="006873F8">
        <w:rPr>
          <w:rFonts w:ascii="Cambria" w:hAnsi="Cambria"/>
          <w:b/>
        </w:rPr>
        <w:t xml:space="preserve">of data. </w:t>
      </w:r>
      <w:r w:rsidR="009C0059">
        <w:rPr>
          <w:rFonts w:ascii="Cambria" w:hAnsi="Cambria"/>
        </w:rPr>
        <w:t>The Bank team has consolidated a wealth of information collected from M&amp;E activities, qualitative assessment in particular, and prepared</w:t>
      </w:r>
      <w:r w:rsidR="00CA53BF">
        <w:rPr>
          <w:rFonts w:ascii="Cambria" w:hAnsi="Cambria"/>
        </w:rPr>
        <w:t xml:space="preserve"> </w:t>
      </w:r>
      <w:r w:rsidR="00CA53BF">
        <w:rPr>
          <w:rFonts w:ascii="Cambria" w:hAnsi="Cambria"/>
          <w:b/>
        </w:rPr>
        <w:t xml:space="preserve">issues and recommendation notes </w:t>
      </w:r>
      <w:r w:rsidR="00CA53BF">
        <w:rPr>
          <w:rFonts w:ascii="Cambria" w:hAnsi="Cambria"/>
        </w:rPr>
        <w:t xml:space="preserve">which the MoE technical staff </w:t>
      </w:r>
      <w:r w:rsidR="00715C60">
        <w:rPr>
          <w:rFonts w:ascii="Cambria" w:hAnsi="Cambria"/>
        </w:rPr>
        <w:t xml:space="preserve">have </w:t>
      </w:r>
      <w:r w:rsidR="00CA53BF">
        <w:rPr>
          <w:rFonts w:ascii="Cambria" w:hAnsi="Cambria"/>
        </w:rPr>
        <w:t xml:space="preserve">used to distill the </w:t>
      </w:r>
      <w:r w:rsidR="00715C60">
        <w:rPr>
          <w:rFonts w:ascii="Cambria" w:hAnsi="Cambria"/>
        </w:rPr>
        <w:t xml:space="preserve">main challenges facing the project </w:t>
      </w:r>
      <w:r w:rsidR="00CA53BF">
        <w:rPr>
          <w:rFonts w:ascii="Cambria" w:hAnsi="Cambria"/>
        </w:rPr>
        <w:t xml:space="preserve">and </w:t>
      </w:r>
      <w:r w:rsidR="00715C60">
        <w:rPr>
          <w:rFonts w:ascii="Cambria" w:hAnsi="Cambria"/>
        </w:rPr>
        <w:t xml:space="preserve">to </w:t>
      </w:r>
      <w:r w:rsidR="00CA53BF">
        <w:rPr>
          <w:rFonts w:ascii="Cambria" w:hAnsi="Cambria"/>
        </w:rPr>
        <w:t xml:space="preserve">discuss recommendations in order to report to </w:t>
      </w:r>
      <w:r w:rsidR="000669E6">
        <w:rPr>
          <w:rFonts w:ascii="Cambria" w:hAnsi="Cambria"/>
        </w:rPr>
        <w:t xml:space="preserve">their management. </w:t>
      </w:r>
      <w:r w:rsidR="00CA53BF">
        <w:rPr>
          <w:rFonts w:ascii="Cambria" w:hAnsi="Cambria"/>
        </w:rPr>
        <w:t xml:space="preserve">The Bank team also </w:t>
      </w:r>
      <w:r w:rsidR="007D0931">
        <w:rPr>
          <w:rFonts w:ascii="Cambria" w:hAnsi="Cambria"/>
        </w:rPr>
        <w:t>provided</w:t>
      </w:r>
      <w:r w:rsidR="00CA53BF">
        <w:rPr>
          <w:rFonts w:ascii="Cambria" w:hAnsi="Cambria"/>
        </w:rPr>
        <w:t xml:space="preserve"> concrete </w:t>
      </w:r>
      <w:r w:rsidR="00002E31">
        <w:rPr>
          <w:rFonts w:ascii="Cambria" w:hAnsi="Cambria"/>
        </w:rPr>
        <w:t>and detail</w:t>
      </w:r>
      <w:r w:rsidR="00715C60">
        <w:rPr>
          <w:rFonts w:ascii="Cambria" w:hAnsi="Cambria"/>
        </w:rPr>
        <w:t>ed</w:t>
      </w:r>
      <w:r w:rsidR="00002E31">
        <w:rPr>
          <w:rFonts w:ascii="Cambria" w:hAnsi="Cambria"/>
        </w:rPr>
        <w:t xml:space="preserve"> </w:t>
      </w:r>
      <w:r w:rsidR="00CA53BF">
        <w:rPr>
          <w:rFonts w:ascii="Cambria" w:hAnsi="Cambria"/>
        </w:rPr>
        <w:lastRenderedPageBreak/>
        <w:t xml:space="preserve">technical inputs on how to translate the program changes and recommendations into </w:t>
      </w:r>
      <w:r w:rsidR="00715C60">
        <w:rPr>
          <w:rFonts w:ascii="Cambria" w:hAnsi="Cambria"/>
          <w:b/>
        </w:rPr>
        <w:t>revised</w:t>
      </w:r>
      <w:r w:rsidR="00CA53BF" w:rsidRPr="00CA53BF">
        <w:rPr>
          <w:rFonts w:ascii="Cambria" w:hAnsi="Cambria"/>
          <w:b/>
        </w:rPr>
        <w:t xml:space="preserve"> operational guidelines.   </w:t>
      </w:r>
    </w:p>
    <w:p w14:paraId="2482337B" w14:textId="77777777" w:rsidR="006873F8" w:rsidRDefault="006873F8" w:rsidP="006873F8">
      <w:pPr>
        <w:pStyle w:val="ListParagraph"/>
        <w:spacing w:before="0" w:after="0"/>
        <w:ind w:firstLine="0"/>
        <w:jc w:val="both"/>
        <w:rPr>
          <w:rFonts w:ascii="Cambria" w:hAnsi="Cambria"/>
        </w:rPr>
      </w:pPr>
    </w:p>
    <w:p w14:paraId="31FDCDE0" w14:textId="77777777" w:rsidR="00EE1B5D" w:rsidRDefault="00BA3107" w:rsidP="006873F8">
      <w:pPr>
        <w:pStyle w:val="ListParagraph"/>
        <w:numPr>
          <w:ilvl w:val="0"/>
          <w:numId w:val="9"/>
        </w:numPr>
        <w:spacing w:before="0" w:after="0"/>
        <w:jc w:val="both"/>
        <w:rPr>
          <w:rFonts w:ascii="Cambria" w:hAnsi="Cambria"/>
        </w:rPr>
      </w:pPr>
      <w:r>
        <w:rPr>
          <w:rFonts w:ascii="Cambria" w:hAnsi="Cambria"/>
          <w:b/>
        </w:rPr>
        <w:t>Flexibly responding to emerging needs.</w:t>
      </w:r>
      <w:r w:rsidR="0015146B" w:rsidRPr="006873F8">
        <w:rPr>
          <w:rFonts w:ascii="Cambria" w:hAnsi="Cambria"/>
          <w:b/>
        </w:rPr>
        <w:t xml:space="preserve"> </w:t>
      </w:r>
      <w:r w:rsidR="009C2C08">
        <w:rPr>
          <w:rFonts w:ascii="Cambria" w:hAnsi="Cambria"/>
        </w:rPr>
        <w:t xml:space="preserve">The Bank team has </w:t>
      </w:r>
      <w:r w:rsidR="00EE1B5D">
        <w:rPr>
          <w:rFonts w:ascii="Cambria" w:hAnsi="Cambria"/>
        </w:rPr>
        <w:t xml:space="preserve">leveraged </w:t>
      </w:r>
      <w:r w:rsidR="009C2C08">
        <w:rPr>
          <w:rFonts w:ascii="Cambria" w:hAnsi="Cambria"/>
        </w:rPr>
        <w:t xml:space="preserve">this PAAA </w:t>
      </w:r>
      <w:r w:rsidR="00EE1B5D">
        <w:rPr>
          <w:rFonts w:ascii="Cambria" w:hAnsi="Cambria"/>
        </w:rPr>
        <w:t xml:space="preserve">to accommodate two specific assessments, notably </w:t>
      </w:r>
      <w:r w:rsidR="00715C60">
        <w:rPr>
          <w:rFonts w:ascii="Cambria" w:hAnsi="Cambria"/>
        </w:rPr>
        <w:t xml:space="preserve">a </w:t>
      </w:r>
      <w:r w:rsidR="00EE1B5D">
        <w:rPr>
          <w:rFonts w:ascii="Cambria" w:hAnsi="Cambria"/>
        </w:rPr>
        <w:t xml:space="preserve">pre-assessment </w:t>
      </w:r>
      <w:r w:rsidR="000A666F">
        <w:rPr>
          <w:rFonts w:ascii="Cambria" w:hAnsi="Cambria"/>
        </w:rPr>
        <w:t xml:space="preserve">for stipends </w:t>
      </w:r>
      <w:r w:rsidR="00EE1B5D">
        <w:rPr>
          <w:rFonts w:ascii="Cambria" w:hAnsi="Cambria"/>
        </w:rPr>
        <w:t xml:space="preserve">and </w:t>
      </w:r>
      <w:r w:rsidR="00715C60">
        <w:rPr>
          <w:rFonts w:ascii="Cambria" w:hAnsi="Cambria"/>
        </w:rPr>
        <w:t xml:space="preserve">a </w:t>
      </w:r>
      <w:r w:rsidR="00EE1B5D">
        <w:rPr>
          <w:rFonts w:ascii="Cambria" w:hAnsi="Cambria"/>
        </w:rPr>
        <w:t>rapid assessment for school clusters</w:t>
      </w:r>
      <w:r w:rsidR="00715C60">
        <w:rPr>
          <w:rFonts w:ascii="Cambria" w:hAnsi="Cambria"/>
        </w:rPr>
        <w:t xml:space="preserve">. These assessments were </w:t>
      </w:r>
      <w:r w:rsidR="00EE1B5D">
        <w:rPr>
          <w:rFonts w:ascii="Cambria" w:hAnsi="Cambria"/>
        </w:rPr>
        <w:t xml:space="preserve">previously not foreseen but emerged </w:t>
      </w:r>
      <w:r w:rsidR="00694AF0">
        <w:rPr>
          <w:rFonts w:ascii="Cambria" w:hAnsi="Cambria"/>
        </w:rPr>
        <w:t>as a result of</w:t>
      </w:r>
      <w:r w:rsidR="008E6B26">
        <w:rPr>
          <w:rFonts w:ascii="Cambria" w:hAnsi="Cambria"/>
        </w:rPr>
        <w:t xml:space="preserve"> the development</w:t>
      </w:r>
      <w:r w:rsidR="00EE1B5D">
        <w:rPr>
          <w:rFonts w:ascii="Cambria" w:hAnsi="Cambria"/>
        </w:rPr>
        <w:t xml:space="preserve"> of the dialogue.</w:t>
      </w:r>
      <w:r w:rsidR="00740F62">
        <w:rPr>
          <w:rFonts w:ascii="Cambria" w:hAnsi="Cambria"/>
        </w:rPr>
        <w:t xml:space="preserve"> In August 2015,</w:t>
      </w:r>
      <w:r w:rsidR="00EE1B5D">
        <w:rPr>
          <w:rFonts w:ascii="Cambria" w:hAnsi="Cambria"/>
        </w:rPr>
        <w:t xml:space="preserve"> </w:t>
      </w:r>
      <w:r w:rsidR="00715C60">
        <w:rPr>
          <w:rFonts w:ascii="Cambria" w:hAnsi="Cambria"/>
        </w:rPr>
        <w:t xml:space="preserve">a </w:t>
      </w:r>
      <w:r w:rsidR="00715C60">
        <w:rPr>
          <w:rFonts w:ascii="Cambria" w:hAnsi="Cambria"/>
          <w:b/>
        </w:rPr>
        <w:t>p</w:t>
      </w:r>
      <w:r w:rsidR="00EE1B5D">
        <w:rPr>
          <w:rFonts w:ascii="Cambria" w:hAnsi="Cambria"/>
          <w:b/>
        </w:rPr>
        <w:t xml:space="preserve">re-assessment </w:t>
      </w:r>
      <w:r w:rsidR="00715C60">
        <w:rPr>
          <w:rFonts w:ascii="Cambria" w:hAnsi="Cambria"/>
        </w:rPr>
        <w:t>(</w:t>
      </w:r>
      <w:r w:rsidR="00740F62">
        <w:rPr>
          <w:rFonts w:ascii="Cambria" w:hAnsi="Cambria"/>
        </w:rPr>
        <w:t xml:space="preserve">preparatory feasibility </w:t>
      </w:r>
      <w:r w:rsidR="000A666F">
        <w:rPr>
          <w:rFonts w:ascii="Cambria" w:hAnsi="Cambria"/>
        </w:rPr>
        <w:t>study</w:t>
      </w:r>
      <w:r w:rsidR="00715C60">
        <w:rPr>
          <w:rFonts w:ascii="Cambria" w:hAnsi="Cambria"/>
        </w:rPr>
        <w:t>) was designed</w:t>
      </w:r>
      <w:r w:rsidR="00740F62">
        <w:rPr>
          <w:rFonts w:ascii="Cambria" w:hAnsi="Cambria"/>
        </w:rPr>
        <w:t xml:space="preserve"> for the stipends program to</w:t>
      </w:r>
      <w:r w:rsidR="00715C60">
        <w:rPr>
          <w:rFonts w:ascii="Cambria" w:hAnsi="Cambria"/>
        </w:rPr>
        <w:t xml:space="preserve"> examine whether the stipends program could</w:t>
      </w:r>
      <w:r w:rsidR="00740F62">
        <w:rPr>
          <w:rFonts w:ascii="Cambria" w:hAnsi="Cambria"/>
        </w:rPr>
        <w:t xml:space="preserve"> enter </w:t>
      </w:r>
      <w:r w:rsidR="00715C60">
        <w:rPr>
          <w:rFonts w:ascii="Cambria" w:hAnsi="Cambria"/>
        </w:rPr>
        <w:t xml:space="preserve">into </w:t>
      </w:r>
      <w:r w:rsidR="00740F62">
        <w:rPr>
          <w:rFonts w:ascii="Cambria" w:hAnsi="Cambria"/>
        </w:rPr>
        <w:t xml:space="preserve">three </w:t>
      </w:r>
      <w:r w:rsidR="00715C60">
        <w:rPr>
          <w:rFonts w:ascii="Cambria" w:hAnsi="Cambria"/>
        </w:rPr>
        <w:t xml:space="preserve">conflict affected </w:t>
      </w:r>
      <w:r w:rsidR="00740F62">
        <w:rPr>
          <w:rFonts w:ascii="Cambria" w:hAnsi="Cambria"/>
        </w:rPr>
        <w:t xml:space="preserve">states </w:t>
      </w:r>
      <w:r w:rsidR="000E1148">
        <w:rPr>
          <w:rFonts w:ascii="Cambria" w:hAnsi="Cambria"/>
        </w:rPr>
        <w:t>(Rakhine, Kachin, and Shan North)</w:t>
      </w:r>
      <w:r w:rsidR="00740F62">
        <w:rPr>
          <w:rFonts w:ascii="Cambria" w:hAnsi="Cambria"/>
        </w:rPr>
        <w:t>. The M&amp;E W</w:t>
      </w:r>
      <w:r w:rsidR="004E3200">
        <w:rPr>
          <w:rFonts w:ascii="Cambria" w:hAnsi="Cambria"/>
        </w:rPr>
        <w:t xml:space="preserve">orking </w:t>
      </w:r>
      <w:r w:rsidR="00740F62">
        <w:rPr>
          <w:rFonts w:ascii="Cambria" w:hAnsi="Cambria"/>
        </w:rPr>
        <w:t>G</w:t>
      </w:r>
      <w:r w:rsidR="004E3200">
        <w:rPr>
          <w:rFonts w:ascii="Cambria" w:hAnsi="Cambria"/>
        </w:rPr>
        <w:t>roup</w:t>
      </w:r>
      <w:r w:rsidR="00740F62">
        <w:rPr>
          <w:rFonts w:ascii="Cambria" w:hAnsi="Cambria"/>
        </w:rPr>
        <w:t xml:space="preserve"> welcomed this proposal, and the activity was jointly conducted by the Township Education Offices, representatives from the M&amp;E WG, Save the Children, and the Bank/Australia team. The joint team reported back the issues and recommendations from the pre-assessment to the Steering Committee, influencing the roll out </w:t>
      </w:r>
      <w:r w:rsidR="00715C60">
        <w:rPr>
          <w:rFonts w:ascii="Cambria" w:hAnsi="Cambria"/>
        </w:rPr>
        <w:t xml:space="preserve">of the program </w:t>
      </w:r>
      <w:r w:rsidR="00740F62">
        <w:rPr>
          <w:rFonts w:ascii="Cambria" w:hAnsi="Cambria"/>
        </w:rPr>
        <w:t>in conflict sensitive areas. In January</w:t>
      </w:r>
      <w:r w:rsidR="001E3832">
        <w:rPr>
          <w:rFonts w:ascii="Cambria" w:hAnsi="Cambria"/>
        </w:rPr>
        <w:t>-February</w:t>
      </w:r>
      <w:r w:rsidR="00740F62">
        <w:rPr>
          <w:rFonts w:ascii="Cambria" w:hAnsi="Cambria"/>
        </w:rPr>
        <w:t xml:space="preserve"> 2016, </w:t>
      </w:r>
      <w:r w:rsidR="00740F62">
        <w:rPr>
          <w:rFonts w:ascii="Cambria" w:hAnsi="Cambria"/>
          <w:b/>
        </w:rPr>
        <w:t>r</w:t>
      </w:r>
      <w:r w:rsidR="00EE1B5D">
        <w:rPr>
          <w:rFonts w:ascii="Cambria" w:hAnsi="Cambria"/>
          <w:b/>
        </w:rPr>
        <w:t xml:space="preserve">apid assessment of school cluster </w:t>
      </w:r>
      <w:r w:rsidR="00EE1B5D">
        <w:rPr>
          <w:rFonts w:ascii="Cambria" w:hAnsi="Cambria"/>
        </w:rPr>
        <w:t xml:space="preserve">was </w:t>
      </w:r>
      <w:r w:rsidR="00740F62">
        <w:rPr>
          <w:rFonts w:ascii="Cambria" w:hAnsi="Cambria"/>
        </w:rPr>
        <w:t xml:space="preserve">designed to gather inputs for new teachers mentoring program. Save the Children has kindly agreed to conduct this assessment as a rider question with ongoing </w:t>
      </w:r>
      <w:r w:rsidR="001E3832">
        <w:rPr>
          <w:rFonts w:ascii="Cambria" w:hAnsi="Cambria"/>
        </w:rPr>
        <w:t>spot checks</w:t>
      </w:r>
      <w:r w:rsidR="00740F62">
        <w:rPr>
          <w:rFonts w:ascii="Cambria" w:hAnsi="Cambria"/>
        </w:rPr>
        <w:t xml:space="preserve">. The findings from 600 schools in 30 townships provided useful inputs to the design workshop which was held in </w:t>
      </w:r>
      <w:r w:rsidR="00420E26">
        <w:rPr>
          <w:rFonts w:ascii="Cambria" w:hAnsi="Cambria"/>
        </w:rPr>
        <w:t xml:space="preserve">March </w:t>
      </w:r>
      <w:r w:rsidR="00740F62">
        <w:rPr>
          <w:rFonts w:ascii="Cambria" w:hAnsi="Cambria"/>
        </w:rPr>
        <w:t>2016.</w:t>
      </w:r>
    </w:p>
    <w:p w14:paraId="70CFDC32" w14:textId="77777777" w:rsidR="00C1275A" w:rsidRPr="000D6A95" w:rsidRDefault="00C1275A" w:rsidP="008C4840">
      <w:pPr>
        <w:pStyle w:val="ListParagraph"/>
        <w:spacing w:before="0" w:after="0"/>
        <w:ind w:left="0" w:firstLine="0"/>
        <w:jc w:val="both"/>
      </w:pPr>
    </w:p>
    <w:p w14:paraId="713F517D" w14:textId="77777777" w:rsidR="0045392D" w:rsidRPr="0045392D" w:rsidRDefault="0045392D" w:rsidP="0045392D">
      <w:pPr>
        <w:pStyle w:val="ListParagraph"/>
        <w:spacing w:before="0" w:after="0"/>
        <w:jc w:val="both"/>
        <w:rPr>
          <w:rFonts w:ascii="Cambria" w:hAnsi="Cambria"/>
          <w:b/>
          <w:i/>
        </w:rPr>
      </w:pPr>
      <w:r>
        <w:rPr>
          <w:rFonts w:ascii="Cambria" w:hAnsi="Cambria"/>
          <w:b/>
          <w:i/>
        </w:rPr>
        <w:t>Specific outputs</w:t>
      </w:r>
    </w:p>
    <w:p w14:paraId="252614D5" w14:textId="77777777" w:rsidR="008D3A83" w:rsidRPr="008D3A83" w:rsidRDefault="00854F9F" w:rsidP="003911EF">
      <w:pPr>
        <w:pStyle w:val="ListParagraph"/>
        <w:numPr>
          <w:ilvl w:val="0"/>
          <w:numId w:val="3"/>
        </w:numPr>
        <w:spacing w:before="0" w:after="0"/>
        <w:jc w:val="both"/>
        <w:rPr>
          <w:rFonts w:ascii="Cambria" w:hAnsi="Cambria"/>
          <w:b/>
        </w:rPr>
      </w:pPr>
      <w:r w:rsidRPr="008D3A83">
        <w:rPr>
          <w:rFonts w:ascii="Cambria" w:hAnsi="Cambria"/>
          <w:b/>
        </w:rPr>
        <w:t xml:space="preserve">Excel training </w:t>
      </w:r>
      <w:r w:rsidRPr="008D3A83">
        <w:rPr>
          <w:rFonts w:ascii="Cambria" w:hAnsi="Cambria"/>
        </w:rPr>
        <w:t>fo</w:t>
      </w:r>
      <w:r w:rsidR="00A34572">
        <w:rPr>
          <w:rFonts w:ascii="Cambria" w:hAnsi="Cambria"/>
        </w:rPr>
        <w:t>r Ministry of Education staff (F</w:t>
      </w:r>
      <w:r w:rsidRPr="008D3A83">
        <w:rPr>
          <w:rFonts w:ascii="Cambria" w:hAnsi="Cambria"/>
        </w:rPr>
        <w:t xml:space="preserve">inance and Department of Basic Education) </w:t>
      </w:r>
    </w:p>
    <w:p w14:paraId="40FA02ED" w14:textId="77777777" w:rsidR="00854F9F" w:rsidRPr="008D3A83" w:rsidRDefault="00854F9F" w:rsidP="003911EF">
      <w:pPr>
        <w:pStyle w:val="ListParagraph"/>
        <w:numPr>
          <w:ilvl w:val="0"/>
          <w:numId w:val="3"/>
        </w:numPr>
        <w:spacing w:before="0" w:after="0"/>
        <w:jc w:val="both"/>
        <w:rPr>
          <w:rFonts w:ascii="Cambria" w:hAnsi="Cambria"/>
          <w:b/>
        </w:rPr>
      </w:pPr>
      <w:r w:rsidRPr="008D3A83">
        <w:rPr>
          <w:rFonts w:ascii="Cambria" w:hAnsi="Cambria"/>
          <w:b/>
        </w:rPr>
        <w:t xml:space="preserve">Stipends Students Payment Management System </w:t>
      </w:r>
      <w:r w:rsidRPr="008D3A83">
        <w:rPr>
          <w:rFonts w:ascii="Cambria" w:hAnsi="Cambria"/>
        </w:rPr>
        <w:t xml:space="preserve">(software, user guide manuals, </w:t>
      </w:r>
      <w:r w:rsidR="008D3A83" w:rsidRPr="008D3A83">
        <w:rPr>
          <w:rFonts w:ascii="Cambria" w:hAnsi="Cambria"/>
        </w:rPr>
        <w:t>database of stipends students)</w:t>
      </w:r>
    </w:p>
    <w:p w14:paraId="524F05E1" w14:textId="77777777" w:rsidR="00DB4C69" w:rsidRDefault="00DB4C69" w:rsidP="0045392D">
      <w:pPr>
        <w:pStyle w:val="ListParagraph"/>
        <w:numPr>
          <w:ilvl w:val="0"/>
          <w:numId w:val="3"/>
        </w:numPr>
        <w:spacing w:before="0" w:after="0"/>
        <w:jc w:val="both"/>
        <w:rPr>
          <w:rFonts w:ascii="Cambria" w:hAnsi="Cambria"/>
          <w:b/>
        </w:rPr>
      </w:pPr>
      <w:r>
        <w:rPr>
          <w:rFonts w:ascii="Cambria" w:hAnsi="Cambria"/>
          <w:b/>
        </w:rPr>
        <w:t xml:space="preserve">Issues and Recommendation Notes, </w:t>
      </w:r>
      <w:r>
        <w:rPr>
          <w:rFonts w:ascii="Cambria" w:hAnsi="Cambria"/>
        </w:rPr>
        <w:t>based on the first and second year implementation, respectively</w:t>
      </w:r>
    </w:p>
    <w:p w14:paraId="3CA16307" w14:textId="77777777" w:rsidR="00DB4C69" w:rsidRDefault="00DB4C69" w:rsidP="0045392D">
      <w:pPr>
        <w:pStyle w:val="ListParagraph"/>
        <w:numPr>
          <w:ilvl w:val="0"/>
          <w:numId w:val="3"/>
        </w:numPr>
        <w:spacing w:before="0" w:after="0"/>
        <w:jc w:val="both"/>
        <w:rPr>
          <w:rFonts w:ascii="Cambria" w:hAnsi="Cambria"/>
          <w:b/>
        </w:rPr>
      </w:pPr>
      <w:r>
        <w:rPr>
          <w:rFonts w:ascii="Cambria" w:hAnsi="Cambria"/>
          <w:b/>
        </w:rPr>
        <w:t>Inputs to the revision of operational guidelines and other program materials</w:t>
      </w:r>
    </w:p>
    <w:p w14:paraId="1660D8AA" w14:textId="77777777" w:rsidR="00C1275A" w:rsidRDefault="0045392D" w:rsidP="0045392D">
      <w:pPr>
        <w:pStyle w:val="ListParagraph"/>
        <w:numPr>
          <w:ilvl w:val="0"/>
          <w:numId w:val="3"/>
        </w:numPr>
        <w:spacing w:before="0" w:after="0"/>
        <w:jc w:val="both"/>
        <w:rPr>
          <w:rFonts w:ascii="Cambria" w:hAnsi="Cambria"/>
          <w:b/>
        </w:rPr>
      </w:pPr>
      <w:r>
        <w:rPr>
          <w:rFonts w:ascii="Cambria" w:hAnsi="Cambria"/>
          <w:b/>
        </w:rPr>
        <w:t xml:space="preserve">Presentation of </w:t>
      </w:r>
      <w:r w:rsidR="00740F62">
        <w:rPr>
          <w:rFonts w:ascii="Cambria" w:hAnsi="Cambria"/>
          <w:b/>
        </w:rPr>
        <w:t>Pre-assessment</w:t>
      </w:r>
      <w:r w:rsidR="000C424A">
        <w:rPr>
          <w:rFonts w:ascii="Cambria" w:hAnsi="Cambria"/>
          <w:b/>
        </w:rPr>
        <w:t xml:space="preserve"> </w:t>
      </w:r>
      <w:r w:rsidR="000C424A">
        <w:rPr>
          <w:rFonts w:ascii="Cambria" w:hAnsi="Cambria"/>
        </w:rPr>
        <w:t xml:space="preserve">(for stipends’ roll out in conflict </w:t>
      </w:r>
      <w:r w:rsidR="00A34572">
        <w:rPr>
          <w:rFonts w:ascii="Cambria" w:hAnsi="Cambria"/>
        </w:rPr>
        <w:t>affected</w:t>
      </w:r>
      <w:r w:rsidR="000C424A">
        <w:rPr>
          <w:rFonts w:ascii="Cambria" w:hAnsi="Cambria"/>
        </w:rPr>
        <w:t xml:space="preserve"> areas)</w:t>
      </w:r>
    </w:p>
    <w:p w14:paraId="1C64B26C" w14:textId="77777777" w:rsidR="00C1275A" w:rsidRDefault="0045392D" w:rsidP="0045392D">
      <w:pPr>
        <w:pStyle w:val="ListParagraph"/>
        <w:numPr>
          <w:ilvl w:val="0"/>
          <w:numId w:val="3"/>
        </w:numPr>
        <w:spacing w:before="0" w:after="0"/>
        <w:jc w:val="both"/>
        <w:rPr>
          <w:rFonts w:ascii="Cambria" w:hAnsi="Cambria"/>
          <w:b/>
        </w:rPr>
      </w:pPr>
      <w:r>
        <w:rPr>
          <w:rFonts w:ascii="Cambria" w:hAnsi="Cambria"/>
          <w:b/>
        </w:rPr>
        <w:t>Presentation of main findings from r</w:t>
      </w:r>
      <w:r w:rsidR="00C1275A">
        <w:rPr>
          <w:rFonts w:ascii="Cambria" w:hAnsi="Cambria"/>
          <w:b/>
        </w:rPr>
        <w:t xml:space="preserve">apid survey </w:t>
      </w:r>
      <w:r w:rsidR="00A34572">
        <w:rPr>
          <w:rFonts w:ascii="Cambria" w:hAnsi="Cambria"/>
          <w:b/>
        </w:rPr>
        <w:t xml:space="preserve">on school clusters </w:t>
      </w:r>
      <w:r w:rsidR="000C424A">
        <w:rPr>
          <w:rFonts w:ascii="Cambria" w:hAnsi="Cambria"/>
        </w:rPr>
        <w:t>(for teachers mentoring program)</w:t>
      </w:r>
    </w:p>
    <w:p w14:paraId="5E1DA9B5" w14:textId="77777777" w:rsidR="00C54C17" w:rsidRDefault="00C1275A" w:rsidP="00C54C17">
      <w:pPr>
        <w:pStyle w:val="ListParagraph"/>
        <w:spacing w:before="0" w:after="0"/>
        <w:jc w:val="both"/>
        <w:rPr>
          <w:rFonts w:ascii="Cambria" w:hAnsi="Cambria"/>
          <w:b/>
        </w:rPr>
      </w:pPr>
      <w:r>
        <w:rPr>
          <w:rFonts w:ascii="Cambria" w:hAnsi="Cambria"/>
          <w:b/>
        </w:rPr>
        <w:t xml:space="preserve"> </w:t>
      </w:r>
    </w:p>
    <w:p w14:paraId="330461BE" w14:textId="70271806" w:rsidR="00AA5E25" w:rsidRPr="002F6241" w:rsidRDefault="00C54C17" w:rsidP="002F6241">
      <w:pPr>
        <w:pStyle w:val="ListParagraph"/>
        <w:spacing w:before="0" w:after="0"/>
        <w:ind w:left="360" w:firstLine="0"/>
        <w:jc w:val="both"/>
        <w:rPr>
          <w:rFonts w:ascii="Cambria" w:hAnsi="Cambria"/>
        </w:rPr>
      </w:pPr>
      <w:r>
        <w:rPr>
          <w:rFonts w:ascii="Cambria" w:hAnsi="Cambria"/>
          <w:b/>
        </w:rPr>
        <w:t>Dissemination</w:t>
      </w:r>
      <w:r w:rsidR="00AA5E25">
        <w:rPr>
          <w:rFonts w:ascii="Cambria" w:hAnsi="Cambria"/>
          <w:b/>
        </w:rPr>
        <w:t xml:space="preserve">: </w:t>
      </w:r>
      <w:r w:rsidR="007461BF" w:rsidRPr="007461BF">
        <w:rPr>
          <w:rFonts w:ascii="Cambria" w:hAnsi="Cambria"/>
        </w:rPr>
        <w:t>Dissemination to government is continuous and ongoing, since the activities are done in close collaboration with government counterparts and have been feeding into the programs through three working gr</w:t>
      </w:r>
      <w:r w:rsidR="007461BF">
        <w:rPr>
          <w:rFonts w:ascii="Cambria" w:hAnsi="Cambria"/>
        </w:rPr>
        <w:t xml:space="preserve">oups which meet regularly (i.e., M&amp;E Working Group meet quarterly, Technical Working Group and Steering Committee meet biannually.). </w:t>
      </w:r>
      <w:r w:rsidR="007461BF" w:rsidRPr="007461BF">
        <w:rPr>
          <w:rFonts w:ascii="Cambria" w:hAnsi="Cambria"/>
        </w:rPr>
        <w:t xml:space="preserve">In fact, government has been involved in all M&amp;E activities throughout the process, not only limited to the dissemination of results and findings from these activities. </w:t>
      </w:r>
      <w:r w:rsidR="007461BF">
        <w:rPr>
          <w:rFonts w:ascii="Cambria" w:hAnsi="Cambria"/>
        </w:rPr>
        <w:t xml:space="preserve">Dissemination is not limited to </w:t>
      </w:r>
      <w:r w:rsidR="00241C9A">
        <w:rPr>
          <w:rFonts w:ascii="Cambria" w:hAnsi="Cambria"/>
        </w:rPr>
        <w:t xml:space="preserve">the </w:t>
      </w:r>
      <w:r w:rsidR="007461BF">
        <w:rPr>
          <w:rFonts w:ascii="Cambria" w:hAnsi="Cambria"/>
        </w:rPr>
        <w:t>central level, and the Ministry of Education and Save the Children have been conducting joint sharing meetings at a decentralized level (e.g., township level). Furthermore, external dissemination has been conducted to share key findings and to seek advice from development partners who have been working on related issues</w:t>
      </w:r>
      <w:r w:rsidR="002F6241">
        <w:rPr>
          <w:rFonts w:ascii="Cambria" w:hAnsi="Cambria"/>
        </w:rPr>
        <w:t xml:space="preserve"> and to reach a wider audience</w:t>
      </w:r>
      <w:r w:rsidR="00B30038">
        <w:rPr>
          <w:rStyle w:val="FootnoteReference"/>
          <w:rFonts w:ascii="Cambria" w:hAnsi="Cambria"/>
        </w:rPr>
        <w:footnoteReference w:id="3"/>
      </w:r>
      <w:r w:rsidR="002F6241">
        <w:rPr>
          <w:rFonts w:ascii="Cambria" w:hAnsi="Cambria"/>
        </w:rPr>
        <w:t xml:space="preserve">. </w:t>
      </w:r>
    </w:p>
    <w:p w14:paraId="4A267975" w14:textId="77777777" w:rsidR="00C1275A" w:rsidRDefault="00C1275A" w:rsidP="006F5B63">
      <w:pPr>
        <w:pStyle w:val="ListParagraph"/>
        <w:spacing w:before="0" w:after="0"/>
        <w:jc w:val="both"/>
        <w:rPr>
          <w:rFonts w:ascii="Cambria" w:hAnsi="Cambria"/>
          <w:b/>
        </w:rPr>
      </w:pPr>
    </w:p>
    <w:p w14:paraId="410E69A0" w14:textId="77777777" w:rsidR="00CE3A46" w:rsidRDefault="00F1374F" w:rsidP="00543B7F">
      <w:pPr>
        <w:pStyle w:val="ListParagraph"/>
        <w:numPr>
          <w:ilvl w:val="0"/>
          <w:numId w:val="8"/>
        </w:numPr>
        <w:spacing w:before="0" w:after="0"/>
        <w:jc w:val="both"/>
        <w:rPr>
          <w:rFonts w:ascii="Cambria" w:hAnsi="Cambria"/>
          <w:b/>
        </w:rPr>
      </w:pPr>
      <w:r>
        <w:rPr>
          <w:rFonts w:ascii="Cambria" w:hAnsi="Cambria"/>
          <w:b/>
        </w:rPr>
        <w:t xml:space="preserve">Reflections and </w:t>
      </w:r>
      <w:r w:rsidR="006F5B63">
        <w:rPr>
          <w:rFonts w:ascii="Cambria" w:hAnsi="Cambria"/>
          <w:b/>
        </w:rPr>
        <w:t>Next Steps</w:t>
      </w:r>
    </w:p>
    <w:p w14:paraId="60F6FD15" w14:textId="77777777" w:rsidR="00636C54" w:rsidRDefault="00636C54" w:rsidP="000F7435">
      <w:pPr>
        <w:pStyle w:val="ListParagraph"/>
        <w:spacing w:before="0" w:after="0"/>
        <w:ind w:left="0" w:firstLine="0"/>
        <w:jc w:val="both"/>
        <w:rPr>
          <w:rFonts w:ascii="Cambria" w:hAnsi="Cambria"/>
        </w:rPr>
      </w:pPr>
    </w:p>
    <w:p w14:paraId="7E580649" w14:textId="77777777" w:rsidR="00D12D47" w:rsidRDefault="00DF5E3F" w:rsidP="00DF5E3F">
      <w:pPr>
        <w:pStyle w:val="ListParagraph"/>
        <w:spacing w:before="0" w:after="0"/>
        <w:ind w:left="360" w:firstLine="0"/>
        <w:jc w:val="both"/>
        <w:rPr>
          <w:rFonts w:ascii="Cambria" w:hAnsi="Cambria"/>
        </w:rPr>
      </w:pPr>
      <w:r>
        <w:rPr>
          <w:rFonts w:ascii="Cambria" w:hAnsi="Cambria"/>
          <w:b/>
        </w:rPr>
        <w:t xml:space="preserve">The PAAA has been </w:t>
      </w:r>
      <w:r w:rsidR="0090377F">
        <w:rPr>
          <w:rFonts w:ascii="Cambria" w:hAnsi="Cambria"/>
          <w:b/>
        </w:rPr>
        <w:t xml:space="preserve">on track and </w:t>
      </w:r>
      <w:r>
        <w:rPr>
          <w:rFonts w:ascii="Cambria" w:hAnsi="Cambria"/>
          <w:b/>
        </w:rPr>
        <w:t xml:space="preserve">successful in achieving its objective. </w:t>
      </w:r>
      <w:r>
        <w:rPr>
          <w:rFonts w:ascii="Cambria" w:hAnsi="Cambria"/>
        </w:rPr>
        <w:t>The PAAA allowed the team to support the MoE in implementing and monitoring the school grants and stipends program</w:t>
      </w:r>
      <w:r w:rsidR="00C466A4">
        <w:rPr>
          <w:rFonts w:ascii="Cambria" w:hAnsi="Cambria"/>
        </w:rPr>
        <w:t xml:space="preserve"> based on the evidence generated through multiple M&amp;E activities. </w:t>
      </w:r>
      <w:r w:rsidR="00C466A4" w:rsidRPr="00C466A4">
        <w:rPr>
          <w:rFonts w:ascii="Cambria" w:hAnsi="Cambria"/>
        </w:rPr>
        <w:t xml:space="preserve">The introduction of monitoring arrangements and progress reports using data gathered through monitoring forms represents a substantial break from previous experience within the </w:t>
      </w:r>
      <w:r w:rsidR="00C466A4">
        <w:rPr>
          <w:rFonts w:ascii="Cambria" w:hAnsi="Cambria"/>
        </w:rPr>
        <w:t xml:space="preserve">government. Over </w:t>
      </w:r>
      <w:r w:rsidR="004E3200">
        <w:rPr>
          <w:rFonts w:ascii="Cambria" w:hAnsi="Cambria"/>
        </w:rPr>
        <w:t xml:space="preserve">the </w:t>
      </w:r>
      <w:r w:rsidR="00C466A4">
        <w:rPr>
          <w:rFonts w:ascii="Cambria" w:hAnsi="Cambria"/>
        </w:rPr>
        <w:t xml:space="preserve">past two years, the Ministry of Education has been demonstrating stronger engagement and gradually internalizing this M&amp;E system. </w:t>
      </w:r>
    </w:p>
    <w:p w14:paraId="11F621CC" w14:textId="77777777" w:rsidR="00C466A4" w:rsidRDefault="00C466A4" w:rsidP="00DF5E3F">
      <w:pPr>
        <w:pStyle w:val="ListParagraph"/>
        <w:spacing w:before="0" w:after="0"/>
        <w:ind w:left="360" w:firstLine="0"/>
        <w:jc w:val="both"/>
        <w:rPr>
          <w:rFonts w:ascii="Cambria" w:hAnsi="Cambria"/>
        </w:rPr>
      </w:pPr>
    </w:p>
    <w:p w14:paraId="2A7B4B94" w14:textId="60A09258" w:rsidR="001C62FE" w:rsidRDefault="00C466A4" w:rsidP="00DF5E3F">
      <w:pPr>
        <w:pStyle w:val="ListParagraph"/>
        <w:spacing w:before="0" w:after="0"/>
        <w:ind w:left="360" w:firstLine="0"/>
        <w:jc w:val="both"/>
        <w:rPr>
          <w:rFonts w:ascii="Cambria" w:hAnsi="Cambria"/>
        </w:rPr>
      </w:pPr>
      <w:r>
        <w:rPr>
          <w:rFonts w:ascii="Cambria" w:hAnsi="Cambria"/>
          <w:b/>
        </w:rPr>
        <w:t>The</w:t>
      </w:r>
      <w:r w:rsidR="0090377F">
        <w:rPr>
          <w:rFonts w:ascii="Cambria" w:hAnsi="Cambria"/>
          <w:b/>
        </w:rPr>
        <w:t xml:space="preserve"> Ministry of Education has improved </w:t>
      </w:r>
      <w:r w:rsidR="00295B8F">
        <w:rPr>
          <w:rFonts w:ascii="Cambria" w:hAnsi="Cambria"/>
          <w:b/>
        </w:rPr>
        <w:t xml:space="preserve">the programs, based on lessons learned from the initial years of program implementation. </w:t>
      </w:r>
      <w:r w:rsidR="00295B8F">
        <w:rPr>
          <w:rFonts w:ascii="Cambria" w:hAnsi="Cambria"/>
        </w:rPr>
        <w:t>This is the Program Development Objective of this PAAA, and the information and evidence gathered through various M&amp;E activities led to the introduction of annual review process for the government to make major policy changes to continuously improve the programs over time</w:t>
      </w:r>
      <w:r w:rsidR="00543B7F">
        <w:rPr>
          <w:rFonts w:ascii="Cambria" w:hAnsi="Cambria"/>
        </w:rPr>
        <w:t xml:space="preserve"> (as elaborated in Chapter 2.</w:t>
      </w:r>
      <w:r w:rsidR="00543B7F" w:rsidRPr="00543B7F">
        <w:t xml:space="preserve"> </w:t>
      </w:r>
      <w:r w:rsidR="00543B7F" w:rsidRPr="00543B7F">
        <w:rPr>
          <w:rFonts w:ascii="Cambria" w:hAnsi="Cambria"/>
        </w:rPr>
        <w:t>Objectives and Progress</w:t>
      </w:r>
      <w:r w:rsidR="001C62FE">
        <w:rPr>
          <w:rFonts w:ascii="Cambria" w:hAnsi="Cambria"/>
        </w:rPr>
        <w:t>.</w:t>
      </w:r>
      <w:r w:rsidR="00543B7F">
        <w:rPr>
          <w:rFonts w:ascii="Cambria" w:hAnsi="Cambria"/>
        </w:rPr>
        <w:t>)</w:t>
      </w:r>
      <w:r w:rsidR="00295B8F">
        <w:rPr>
          <w:rFonts w:ascii="Cambria" w:hAnsi="Cambria"/>
        </w:rPr>
        <w:t>.</w:t>
      </w:r>
      <w:r w:rsidR="008076FA">
        <w:rPr>
          <w:rFonts w:ascii="Cambria" w:hAnsi="Cambria"/>
        </w:rPr>
        <w:t xml:space="preserve"> </w:t>
      </w:r>
      <w:r w:rsidR="00241C9A">
        <w:rPr>
          <w:rFonts w:ascii="Cambria" w:hAnsi="Cambria"/>
        </w:rPr>
        <w:t>The r</w:t>
      </w:r>
      <w:r w:rsidR="008076FA">
        <w:rPr>
          <w:rFonts w:ascii="Cambria" w:hAnsi="Cambria"/>
        </w:rPr>
        <w:t xml:space="preserve">espective M&amp;E component </w:t>
      </w:r>
      <w:r w:rsidR="00B30124">
        <w:rPr>
          <w:rFonts w:ascii="Cambria" w:hAnsi="Cambria"/>
        </w:rPr>
        <w:t>satisfactor</w:t>
      </w:r>
      <w:r w:rsidR="00241C9A">
        <w:rPr>
          <w:rFonts w:ascii="Cambria" w:hAnsi="Cambria"/>
        </w:rPr>
        <w:t>il</w:t>
      </w:r>
      <w:r w:rsidR="00B30124">
        <w:rPr>
          <w:rFonts w:ascii="Cambria" w:hAnsi="Cambria"/>
        </w:rPr>
        <w:t xml:space="preserve">y </w:t>
      </w:r>
      <w:r w:rsidR="008076FA">
        <w:rPr>
          <w:rFonts w:ascii="Cambria" w:hAnsi="Cambria"/>
        </w:rPr>
        <w:t xml:space="preserve">yielded the expected outputs, including the following: 1) qualitative assessment gathering feedback on the design and process of the programs; 2) quantitative survey collecting the baseline; 3) EGRA findings leading to reading intervention; 4) </w:t>
      </w:r>
      <w:r w:rsidR="00891DBD">
        <w:rPr>
          <w:rFonts w:ascii="Cambria" w:hAnsi="Cambria"/>
        </w:rPr>
        <w:t>spot-check</w:t>
      </w:r>
      <w:r w:rsidR="008076FA">
        <w:rPr>
          <w:rFonts w:ascii="Cambria" w:hAnsi="Cambria"/>
        </w:rPr>
        <w:t xml:space="preserve"> verifying the administrative reporting for the </w:t>
      </w:r>
      <w:r w:rsidR="00034CE4">
        <w:rPr>
          <w:rFonts w:ascii="Cambria" w:hAnsi="Cambria"/>
        </w:rPr>
        <w:t xml:space="preserve">timely </w:t>
      </w:r>
      <w:r w:rsidR="008076FA">
        <w:rPr>
          <w:rFonts w:ascii="Cambria" w:hAnsi="Cambria"/>
        </w:rPr>
        <w:t>disbursement</w:t>
      </w:r>
      <w:r w:rsidR="00034CE4">
        <w:rPr>
          <w:rFonts w:ascii="Cambria" w:hAnsi="Cambria"/>
        </w:rPr>
        <w:t>, and;</w:t>
      </w:r>
      <w:r w:rsidR="008076FA">
        <w:rPr>
          <w:rFonts w:ascii="Cambria" w:hAnsi="Cambria"/>
        </w:rPr>
        <w:t xml:space="preserve"> 5) just-in-time Technical Assistance</w:t>
      </w:r>
      <w:r w:rsidR="00021208">
        <w:rPr>
          <w:rFonts w:ascii="Cambria" w:hAnsi="Cambria"/>
        </w:rPr>
        <w:t xml:space="preserve"> </w:t>
      </w:r>
      <w:r w:rsidR="00021208">
        <w:rPr>
          <w:rFonts w:ascii="Cambria" w:hAnsi="Cambria"/>
        </w:rPr>
        <w:lastRenderedPageBreak/>
        <w:t>supporting the launch of Stipends Management Information System, the conduct of pre-assessment in conflict sensitive states as well as rapid assessment of school clusters.</w:t>
      </w:r>
      <w:r w:rsidR="008076FA">
        <w:rPr>
          <w:rFonts w:ascii="Cambria" w:hAnsi="Cambria"/>
        </w:rPr>
        <w:t xml:space="preserve"> </w:t>
      </w:r>
    </w:p>
    <w:p w14:paraId="570F36A5" w14:textId="77777777" w:rsidR="00295B8F" w:rsidRDefault="00295B8F" w:rsidP="00D15A16">
      <w:pPr>
        <w:pStyle w:val="ListParagraph"/>
        <w:spacing w:before="0" w:after="0"/>
        <w:ind w:left="0" w:firstLine="0"/>
        <w:jc w:val="both"/>
        <w:rPr>
          <w:rFonts w:ascii="Cambria" w:hAnsi="Cambria"/>
        </w:rPr>
      </w:pPr>
    </w:p>
    <w:p w14:paraId="7DB03586" w14:textId="77777777" w:rsidR="00F05880" w:rsidRDefault="00295B8F" w:rsidP="00DF5E3F">
      <w:pPr>
        <w:pStyle w:val="ListParagraph"/>
        <w:spacing w:before="0" w:after="0"/>
        <w:ind w:left="360" w:firstLine="0"/>
        <w:jc w:val="both"/>
        <w:rPr>
          <w:rFonts w:ascii="Cambria" w:hAnsi="Cambria"/>
        </w:rPr>
      </w:pPr>
      <w:r w:rsidRPr="00295B8F">
        <w:rPr>
          <w:rFonts w:ascii="Cambria" w:hAnsi="Cambria"/>
          <w:b/>
        </w:rPr>
        <w:t xml:space="preserve">Close </w:t>
      </w:r>
      <w:r>
        <w:rPr>
          <w:rFonts w:ascii="Cambria" w:hAnsi="Cambria"/>
          <w:b/>
        </w:rPr>
        <w:t xml:space="preserve">collaboration has been a critical and essential factor for the successful institutional arrangement. </w:t>
      </w:r>
      <w:r w:rsidR="005A3DB5">
        <w:rPr>
          <w:rFonts w:ascii="Cambria" w:hAnsi="Cambria"/>
        </w:rPr>
        <w:t>With hands on technical assistance, t</w:t>
      </w:r>
      <w:r w:rsidR="00F05880" w:rsidRPr="005A3DB5">
        <w:rPr>
          <w:rFonts w:ascii="Cambria" w:hAnsi="Cambria"/>
        </w:rPr>
        <w:t>he</w:t>
      </w:r>
      <w:r w:rsidR="00F05880">
        <w:rPr>
          <w:rFonts w:ascii="Cambria" w:hAnsi="Cambria"/>
        </w:rPr>
        <w:t xml:space="preserve"> use of evidence/data to build an understanding of project implementation issues has helped to build trust between the Ministry of Education and the World Bank/Australia team</w:t>
      </w:r>
      <w:r w:rsidR="004E3200">
        <w:rPr>
          <w:rFonts w:ascii="Cambria" w:hAnsi="Cambria"/>
        </w:rPr>
        <w:t>, which</w:t>
      </w:r>
      <w:r w:rsidR="00F05880">
        <w:rPr>
          <w:rFonts w:ascii="Cambria" w:hAnsi="Cambria"/>
        </w:rPr>
        <w:t xml:space="preserve"> in turn led to in-depth dialogue and a greater sharing of data. The three layered institutional set-up within the Ministry (i.e., M&amp;E Working Group, Technical Working Group, and Steering Committee) has become a backbone to elevate main issues and recommendations </w:t>
      </w:r>
      <w:r w:rsidR="00B0083B">
        <w:rPr>
          <w:rFonts w:ascii="Cambria" w:hAnsi="Cambria"/>
        </w:rPr>
        <w:t xml:space="preserve">through internal reporting mechanism </w:t>
      </w:r>
      <w:r w:rsidR="00F05880">
        <w:rPr>
          <w:rFonts w:ascii="Cambria" w:hAnsi="Cambria"/>
        </w:rPr>
        <w:t xml:space="preserve">for the management decision. Furthermore, Save the Children has played an invaluable role in bringing timely </w:t>
      </w:r>
      <w:r w:rsidR="00EC172F">
        <w:rPr>
          <w:rFonts w:ascii="Cambria" w:hAnsi="Cambria"/>
        </w:rPr>
        <w:t xml:space="preserve">feedback as well as building capacity at local levels. </w:t>
      </w:r>
    </w:p>
    <w:p w14:paraId="6C0250DC" w14:textId="77777777" w:rsidR="00935F15" w:rsidRPr="00935F15" w:rsidRDefault="00935F15" w:rsidP="00935F15">
      <w:pPr>
        <w:pStyle w:val="ListParagraph"/>
        <w:spacing w:before="0" w:after="0"/>
        <w:ind w:left="0" w:firstLine="0"/>
        <w:jc w:val="both"/>
        <w:rPr>
          <w:rFonts w:ascii="Cambria" w:hAnsi="Cambria"/>
          <w:b/>
        </w:rPr>
      </w:pPr>
    </w:p>
    <w:p w14:paraId="2FE4F971" w14:textId="5F4924C7" w:rsidR="008B5826" w:rsidRDefault="00CE3A46" w:rsidP="004C16B4">
      <w:pPr>
        <w:pStyle w:val="ListParagraph"/>
        <w:spacing w:before="0" w:after="0"/>
        <w:ind w:left="360" w:firstLine="0"/>
        <w:jc w:val="both"/>
        <w:rPr>
          <w:rFonts w:ascii="Cambria" w:hAnsi="Cambria"/>
        </w:rPr>
      </w:pPr>
      <w:r>
        <w:rPr>
          <w:rFonts w:ascii="Cambria" w:hAnsi="Cambria"/>
          <w:b/>
        </w:rPr>
        <w:t xml:space="preserve">The flexible </w:t>
      </w:r>
      <w:r w:rsidR="004E3200">
        <w:rPr>
          <w:rFonts w:ascii="Cambria" w:hAnsi="Cambria"/>
          <w:b/>
        </w:rPr>
        <w:t xml:space="preserve">financing </w:t>
      </w:r>
      <w:r>
        <w:rPr>
          <w:rFonts w:ascii="Cambria" w:hAnsi="Cambria"/>
          <w:b/>
        </w:rPr>
        <w:t xml:space="preserve">from Australia </w:t>
      </w:r>
      <w:r w:rsidR="008B5826" w:rsidRPr="006E6CF3">
        <w:rPr>
          <w:rFonts w:ascii="Cambria" w:hAnsi="Cambria"/>
          <w:b/>
        </w:rPr>
        <w:t xml:space="preserve">allowed the </w:t>
      </w:r>
      <w:r>
        <w:rPr>
          <w:rFonts w:ascii="Cambria" w:hAnsi="Cambria"/>
          <w:b/>
        </w:rPr>
        <w:t xml:space="preserve">Bank </w:t>
      </w:r>
      <w:r w:rsidR="008B5826" w:rsidRPr="006E6CF3">
        <w:rPr>
          <w:rFonts w:ascii="Cambria" w:hAnsi="Cambria"/>
          <w:b/>
        </w:rPr>
        <w:t>team to maintain and deepen the engagement while being responsive to the government’s requests.</w:t>
      </w:r>
      <w:r w:rsidR="008B5826">
        <w:rPr>
          <w:rFonts w:ascii="Cambria" w:hAnsi="Cambria"/>
        </w:rPr>
        <w:t xml:space="preserve"> This level of engagement</w:t>
      </w:r>
      <w:r w:rsidR="004C16B4">
        <w:rPr>
          <w:rFonts w:ascii="Cambria" w:hAnsi="Cambria"/>
        </w:rPr>
        <w:t xml:space="preserve">, strong focus on M&amp;E, and the </w:t>
      </w:r>
      <w:r w:rsidR="008B5826">
        <w:rPr>
          <w:rFonts w:ascii="Cambria" w:hAnsi="Cambria"/>
        </w:rPr>
        <w:t xml:space="preserve">responsiveness would </w:t>
      </w:r>
      <w:r w:rsidR="004C16B4">
        <w:rPr>
          <w:rFonts w:ascii="Cambria" w:hAnsi="Cambria"/>
        </w:rPr>
        <w:t xml:space="preserve">not </w:t>
      </w:r>
      <w:r w:rsidR="008B5826">
        <w:rPr>
          <w:rFonts w:ascii="Cambria" w:hAnsi="Cambria"/>
        </w:rPr>
        <w:t xml:space="preserve">have </w:t>
      </w:r>
      <w:r w:rsidR="004C16B4">
        <w:rPr>
          <w:rFonts w:ascii="Cambria" w:hAnsi="Cambria"/>
        </w:rPr>
        <w:t xml:space="preserve">been feasible with </w:t>
      </w:r>
      <w:r w:rsidR="008B5826">
        <w:rPr>
          <w:rFonts w:ascii="Cambria" w:hAnsi="Cambria"/>
        </w:rPr>
        <w:t xml:space="preserve">the Bank’s administrative budget alone. </w:t>
      </w:r>
      <w:r w:rsidR="004C16B4">
        <w:rPr>
          <w:rFonts w:ascii="Cambria" w:hAnsi="Cambria"/>
        </w:rPr>
        <w:t xml:space="preserve">The Bank team will continue to take </w:t>
      </w:r>
      <w:r w:rsidR="002C3FF0">
        <w:rPr>
          <w:rFonts w:ascii="Cambria" w:hAnsi="Cambria"/>
        </w:rPr>
        <w:t xml:space="preserve">full advantage of the grant </w:t>
      </w:r>
      <w:r w:rsidR="004E3200">
        <w:rPr>
          <w:rFonts w:ascii="Cambria" w:hAnsi="Cambria"/>
        </w:rPr>
        <w:t xml:space="preserve">flexibility </w:t>
      </w:r>
      <w:r w:rsidR="004C16B4">
        <w:rPr>
          <w:rFonts w:ascii="Cambria" w:hAnsi="Cambria"/>
        </w:rPr>
        <w:t xml:space="preserve">in order to effectively respond </w:t>
      </w:r>
      <w:r w:rsidR="00776AB6">
        <w:rPr>
          <w:rFonts w:ascii="Cambria" w:hAnsi="Cambria"/>
        </w:rPr>
        <w:t xml:space="preserve">to </w:t>
      </w:r>
      <w:r w:rsidR="004C16B4">
        <w:rPr>
          <w:rFonts w:ascii="Cambria" w:hAnsi="Cambria"/>
        </w:rPr>
        <w:t>emerging prioritie</w:t>
      </w:r>
      <w:r w:rsidR="00501142">
        <w:rPr>
          <w:rFonts w:ascii="Cambria" w:hAnsi="Cambria"/>
        </w:rPr>
        <w:t>s and needs from the government.</w:t>
      </w:r>
    </w:p>
    <w:p w14:paraId="7E421EB7" w14:textId="77777777" w:rsidR="00935F15" w:rsidRDefault="00935F15" w:rsidP="00CE3A46">
      <w:pPr>
        <w:pStyle w:val="ListParagraph"/>
        <w:spacing w:before="0" w:after="0"/>
        <w:ind w:left="360" w:firstLine="0"/>
        <w:jc w:val="both"/>
        <w:rPr>
          <w:rFonts w:ascii="Cambria" w:hAnsi="Cambria"/>
        </w:rPr>
      </w:pPr>
    </w:p>
    <w:p w14:paraId="49A15B4D" w14:textId="7ED03F58" w:rsidR="00935F15" w:rsidRDefault="00543B7F" w:rsidP="00CE3A46">
      <w:pPr>
        <w:pStyle w:val="ListParagraph"/>
        <w:spacing w:before="0" w:after="0"/>
        <w:ind w:left="360" w:firstLine="0"/>
        <w:jc w:val="both"/>
        <w:rPr>
          <w:rFonts w:ascii="Cambria" w:hAnsi="Cambria"/>
        </w:rPr>
      </w:pPr>
      <w:r w:rsidRPr="00543B7F">
        <w:rPr>
          <w:rFonts w:ascii="Cambria" w:hAnsi="Cambria"/>
          <w:b/>
        </w:rPr>
        <w:t xml:space="preserve">Moving </w:t>
      </w:r>
      <w:r w:rsidRPr="00F8382A">
        <w:rPr>
          <w:rFonts w:ascii="Cambria" w:hAnsi="Cambria"/>
          <w:b/>
        </w:rPr>
        <w:t xml:space="preserve">forward, </w:t>
      </w:r>
      <w:r w:rsidR="00F8382A">
        <w:rPr>
          <w:rFonts w:ascii="Cambria" w:hAnsi="Cambria"/>
          <w:b/>
        </w:rPr>
        <w:t xml:space="preserve">the focus of the PAAA </w:t>
      </w:r>
      <w:r w:rsidR="00FD7CD5">
        <w:rPr>
          <w:rFonts w:ascii="Cambria" w:hAnsi="Cambria"/>
          <w:b/>
        </w:rPr>
        <w:t xml:space="preserve">shall </w:t>
      </w:r>
      <w:r w:rsidR="004E3200">
        <w:rPr>
          <w:rFonts w:ascii="Cambria" w:hAnsi="Cambria"/>
          <w:b/>
        </w:rPr>
        <w:t xml:space="preserve">evolve and </w:t>
      </w:r>
      <w:r w:rsidR="00FD7CD5">
        <w:rPr>
          <w:rFonts w:ascii="Cambria" w:hAnsi="Cambria"/>
          <w:b/>
        </w:rPr>
        <w:t>be</w:t>
      </w:r>
      <w:r w:rsidR="00F8382A">
        <w:rPr>
          <w:rFonts w:ascii="Cambria" w:hAnsi="Cambria"/>
          <w:b/>
        </w:rPr>
        <w:t xml:space="preserve"> aligned with the maturity of ongoing programs as well as with the launch of </w:t>
      </w:r>
      <w:r w:rsidR="004E3200">
        <w:rPr>
          <w:rFonts w:ascii="Cambria" w:hAnsi="Cambria"/>
          <w:b/>
        </w:rPr>
        <w:t xml:space="preserve">a </w:t>
      </w:r>
      <w:r w:rsidR="00F8382A">
        <w:rPr>
          <w:rFonts w:ascii="Cambria" w:hAnsi="Cambria"/>
          <w:b/>
        </w:rPr>
        <w:t>new teachers mentoring program.</w:t>
      </w:r>
      <w:r w:rsidR="004A4E77">
        <w:rPr>
          <w:rFonts w:ascii="Cambria" w:hAnsi="Cambria"/>
          <w:b/>
        </w:rPr>
        <w:t xml:space="preserve"> </w:t>
      </w:r>
      <w:r w:rsidR="004A4E77">
        <w:rPr>
          <w:rFonts w:ascii="Cambria" w:hAnsi="Cambria"/>
        </w:rPr>
        <w:t xml:space="preserve">This PAAA was </w:t>
      </w:r>
      <w:r w:rsidR="00501142">
        <w:rPr>
          <w:rFonts w:ascii="Cambria" w:hAnsi="Cambria"/>
        </w:rPr>
        <w:t xml:space="preserve">initially </w:t>
      </w:r>
      <w:r w:rsidR="004A4E77">
        <w:rPr>
          <w:rFonts w:ascii="Cambria" w:hAnsi="Cambria"/>
        </w:rPr>
        <w:t xml:space="preserve">designed to support </w:t>
      </w:r>
      <w:r w:rsidR="004E3200">
        <w:rPr>
          <w:rFonts w:ascii="Cambria" w:hAnsi="Cambria"/>
        </w:rPr>
        <w:t xml:space="preserve">the </w:t>
      </w:r>
      <w:r w:rsidR="004A4E77">
        <w:rPr>
          <w:rFonts w:ascii="Cambria" w:hAnsi="Cambria"/>
        </w:rPr>
        <w:t xml:space="preserve">ongoing financing project, while the Bank team is currently preparing additional financing </w:t>
      </w:r>
      <w:r w:rsidR="004E3200">
        <w:rPr>
          <w:rFonts w:ascii="Cambria" w:hAnsi="Cambria"/>
        </w:rPr>
        <w:t xml:space="preserve">to also </w:t>
      </w:r>
      <w:r w:rsidR="004A4E77">
        <w:rPr>
          <w:rFonts w:ascii="Cambria" w:hAnsi="Cambria"/>
        </w:rPr>
        <w:t xml:space="preserve">support </w:t>
      </w:r>
      <w:r w:rsidR="004E3200">
        <w:rPr>
          <w:rFonts w:ascii="Cambria" w:hAnsi="Cambria"/>
        </w:rPr>
        <w:t xml:space="preserve">a </w:t>
      </w:r>
      <w:r w:rsidR="004A4E77">
        <w:rPr>
          <w:rFonts w:ascii="Cambria" w:hAnsi="Cambria"/>
        </w:rPr>
        <w:t>new teacher</w:t>
      </w:r>
      <w:r w:rsidR="004E3200">
        <w:rPr>
          <w:rFonts w:ascii="Cambria" w:hAnsi="Cambria"/>
        </w:rPr>
        <w:t>s</w:t>
      </w:r>
      <w:r w:rsidR="004A4E77">
        <w:rPr>
          <w:rFonts w:ascii="Cambria" w:hAnsi="Cambria"/>
        </w:rPr>
        <w:t xml:space="preserve"> mentoring program. </w:t>
      </w:r>
      <w:r w:rsidR="00BA207B">
        <w:rPr>
          <w:rFonts w:ascii="Cambria" w:hAnsi="Cambria"/>
        </w:rPr>
        <w:t>Moving forward, the PAAA needs to align these developments with the project</w:t>
      </w:r>
      <w:r w:rsidR="00501142">
        <w:rPr>
          <w:rFonts w:ascii="Cambria" w:hAnsi="Cambria"/>
        </w:rPr>
        <w:t>s</w:t>
      </w:r>
      <w:r w:rsidR="00BA207B">
        <w:rPr>
          <w:rFonts w:ascii="Cambria" w:hAnsi="Cambria"/>
        </w:rPr>
        <w:t xml:space="preserve">, by adjusting activities to meet expanded Program Development Objective. </w:t>
      </w:r>
    </w:p>
    <w:p w14:paraId="4E386686" w14:textId="77777777" w:rsidR="00CE3A46" w:rsidRDefault="00CE3A46" w:rsidP="00CE3A46">
      <w:pPr>
        <w:pStyle w:val="ListParagraph"/>
        <w:spacing w:before="0" w:after="0"/>
        <w:ind w:left="360" w:firstLine="0"/>
        <w:jc w:val="both"/>
        <w:rPr>
          <w:rFonts w:ascii="Cambria" w:hAnsi="Cambria"/>
          <w:b/>
        </w:rPr>
      </w:pPr>
    </w:p>
    <w:p w14:paraId="64C1FC71" w14:textId="161B017E" w:rsidR="00731BDB" w:rsidRDefault="00BA207B" w:rsidP="00CE3A46">
      <w:pPr>
        <w:pStyle w:val="ListParagraph"/>
        <w:spacing w:before="0" w:after="0"/>
        <w:ind w:left="360" w:firstLine="0"/>
        <w:jc w:val="both"/>
        <w:rPr>
          <w:rFonts w:ascii="Cambria" w:hAnsi="Cambria"/>
        </w:rPr>
      </w:pPr>
      <w:r>
        <w:rPr>
          <w:rFonts w:ascii="Cambria" w:hAnsi="Cambria"/>
          <w:b/>
        </w:rPr>
        <w:t xml:space="preserve">More specifically, </w:t>
      </w:r>
      <w:r w:rsidR="004E3200">
        <w:rPr>
          <w:rFonts w:ascii="Cambria" w:hAnsi="Cambria"/>
          <w:b/>
        </w:rPr>
        <w:t xml:space="preserve">greater </w:t>
      </w:r>
      <w:r>
        <w:rPr>
          <w:rFonts w:ascii="Cambria" w:hAnsi="Cambria"/>
          <w:b/>
        </w:rPr>
        <w:t xml:space="preserve">focus should be directed towards further strengthening Ministry’s internal capacity as well as in-depth analysis on outcomes. </w:t>
      </w:r>
      <w:r w:rsidR="001C6F81">
        <w:rPr>
          <w:rFonts w:ascii="Cambria" w:hAnsi="Cambria"/>
        </w:rPr>
        <w:t xml:space="preserve">While the Ministry of Education has been making great progress in generating program information through </w:t>
      </w:r>
      <w:r w:rsidR="004E3200">
        <w:rPr>
          <w:rFonts w:ascii="Cambria" w:hAnsi="Cambria"/>
        </w:rPr>
        <w:t xml:space="preserve">its </w:t>
      </w:r>
      <w:r w:rsidR="001C6F81">
        <w:rPr>
          <w:rFonts w:ascii="Cambria" w:hAnsi="Cambria"/>
        </w:rPr>
        <w:t>own administrative reporting, there is a greater scope to increase the volume of information coming through their internal system and to improve its quality. In addition, with maturity of the programs, the M&amp;E focus needs to move from basic process monitoring and collecting the baseline towards in-depth analysis on specific emerging issues (e.g., the heterogeneity of program perception and implementation across areas) and assessment on outcomes (e.g., dropout</w:t>
      </w:r>
      <w:r w:rsidR="00891DBD">
        <w:rPr>
          <w:rFonts w:ascii="Cambria" w:hAnsi="Cambria"/>
        </w:rPr>
        <w:t>, improving teaching and learning</w:t>
      </w:r>
      <w:r w:rsidR="001C6F81">
        <w:rPr>
          <w:rFonts w:ascii="Cambria" w:hAnsi="Cambria"/>
        </w:rPr>
        <w:t xml:space="preserve">) whether the programs are achieving its intended objectives. The team will continue to leverage the M&amp;E activities under this PAAA </w:t>
      </w:r>
      <w:r w:rsidR="00501142">
        <w:rPr>
          <w:rFonts w:ascii="Cambria" w:hAnsi="Cambria"/>
        </w:rPr>
        <w:t xml:space="preserve">to extend support </w:t>
      </w:r>
      <w:r w:rsidR="004E3200">
        <w:rPr>
          <w:rFonts w:ascii="Cambria" w:hAnsi="Cambria"/>
        </w:rPr>
        <w:t xml:space="preserve">to </w:t>
      </w:r>
      <w:r w:rsidR="00501142">
        <w:rPr>
          <w:rFonts w:ascii="Cambria" w:hAnsi="Cambria"/>
        </w:rPr>
        <w:t xml:space="preserve">the Ministry of Education to further improve the programs. </w:t>
      </w:r>
    </w:p>
    <w:p w14:paraId="00FE6C1F" w14:textId="77777777" w:rsidR="00731BDB" w:rsidRDefault="00731BDB">
      <w:pPr>
        <w:widowControl/>
        <w:autoSpaceDE/>
        <w:autoSpaceDN/>
        <w:adjustRightInd/>
        <w:spacing w:after="160" w:line="259" w:lineRule="auto"/>
        <w:rPr>
          <w:rFonts w:ascii="Cambria" w:hAnsi="Cambria" w:cs="Times New Roman"/>
          <w:color w:val="auto"/>
          <w:sz w:val="22"/>
          <w:szCs w:val="22"/>
        </w:rPr>
      </w:pPr>
      <w:r>
        <w:rPr>
          <w:rFonts w:ascii="Cambria" w:hAnsi="Cambria"/>
        </w:rPr>
        <w:br w:type="page"/>
      </w:r>
    </w:p>
    <w:p w14:paraId="3B869869" w14:textId="77777777" w:rsidR="00F02974" w:rsidRDefault="00F02974" w:rsidP="00CE3A46">
      <w:pPr>
        <w:pStyle w:val="ListParagraph"/>
        <w:spacing w:before="0" w:after="0"/>
        <w:ind w:left="360" w:firstLine="0"/>
        <w:jc w:val="both"/>
        <w:rPr>
          <w:rFonts w:ascii="Cambria" w:hAnsi="Cambria"/>
          <w:b/>
        </w:rPr>
      </w:pPr>
    </w:p>
    <w:p w14:paraId="3591C1FF" w14:textId="77777777" w:rsidR="00F02974" w:rsidRDefault="00F02974" w:rsidP="00CE3A46">
      <w:pPr>
        <w:pStyle w:val="ListParagraph"/>
        <w:spacing w:before="0" w:after="0"/>
        <w:ind w:left="360" w:firstLine="0"/>
        <w:jc w:val="both"/>
        <w:rPr>
          <w:rFonts w:ascii="Cambria" w:hAnsi="Cambria"/>
          <w:b/>
        </w:rPr>
      </w:pPr>
    </w:p>
    <w:p w14:paraId="33CC2E60" w14:textId="29BC3AE2" w:rsidR="00BA207B" w:rsidRDefault="00731BDB" w:rsidP="00F02974">
      <w:pPr>
        <w:pStyle w:val="ListParagraph"/>
        <w:spacing w:before="0" w:after="0"/>
        <w:ind w:left="360" w:firstLine="0"/>
        <w:jc w:val="center"/>
        <w:rPr>
          <w:rFonts w:ascii="Cambria" w:hAnsi="Cambria"/>
          <w:b/>
        </w:rPr>
      </w:pPr>
      <w:r>
        <w:rPr>
          <w:rFonts w:ascii="Cambria" w:hAnsi="Cambria"/>
          <w:b/>
        </w:rPr>
        <w:t xml:space="preserve">Annex: </w:t>
      </w:r>
      <w:r w:rsidR="00F02974" w:rsidRPr="00F02974">
        <w:rPr>
          <w:rFonts w:ascii="Cambria" w:hAnsi="Cambria"/>
          <w:b/>
        </w:rPr>
        <w:t xml:space="preserve">List of Outputs produced </w:t>
      </w:r>
      <w:r w:rsidR="00241C9A">
        <w:rPr>
          <w:rFonts w:ascii="Cambria" w:hAnsi="Cambria"/>
          <w:b/>
        </w:rPr>
        <w:t xml:space="preserve">under </w:t>
      </w:r>
      <w:bookmarkStart w:id="0" w:name="_GoBack"/>
      <w:bookmarkEnd w:id="0"/>
      <w:r w:rsidR="00F02974" w:rsidRPr="00F02974">
        <w:rPr>
          <w:rFonts w:ascii="Cambria" w:hAnsi="Cambria"/>
          <w:b/>
        </w:rPr>
        <w:t>Myanmar PAAA M&amp;E</w:t>
      </w:r>
    </w:p>
    <w:p w14:paraId="3B1BF171" w14:textId="77777777" w:rsidR="00F02974" w:rsidRDefault="00F02974" w:rsidP="00F02974">
      <w:pPr>
        <w:pStyle w:val="ListParagraph"/>
        <w:spacing w:before="0" w:after="0"/>
        <w:ind w:left="360" w:firstLine="0"/>
        <w:jc w:val="center"/>
        <w:rPr>
          <w:rFonts w:ascii="Cambria" w:hAnsi="Cambria"/>
          <w:b/>
        </w:rPr>
      </w:pPr>
    </w:p>
    <w:tbl>
      <w:tblPr>
        <w:tblStyle w:val="TableGrid"/>
        <w:tblW w:w="10795" w:type="dxa"/>
        <w:jc w:val="center"/>
        <w:tblLayout w:type="fixed"/>
        <w:tblLook w:val="04A0" w:firstRow="1" w:lastRow="0" w:firstColumn="1" w:lastColumn="0" w:noHBand="0" w:noVBand="1"/>
      </w:tblPr>
      <w:tblGrid>
        <w:gridCol w:w="2250"/>
        <w:gridCol w:w="5832"/>
        <w:gridCol w:w="1350"/>
        <w:gridCol w:w="1363"/>
      </w:tblGrid>
      <w:tr w:rsidR="00F02974" w:rsidRPr="00F02974" w14:paraId="3D119B03" w14:textId="77777777" w:rsidTr="00F02974">
        <w:trPr>
          <w:jc w:val="center"/>
        </w:trPr>
        <w:tc>
          <w:tcPr>
            <w:tcW w:w="2250" w:type="dxa"/>
            <w:tcBorders>
              <w:bottom w:val="single" w:sz="4" w:space="0" w:color="auto"/>
            </w:tcBorders>
          </w:tcPr>
          <w:p w14:paraId="3A0A4A5A" w14:textId="77777777" w:rsidR="00F02974" w:rsidRPr="00F02974" w:rsidRDefault="00F02974" w:rsidP="00450702">
            <w:pPr>
              <w:ind w:left="0" w:firstLine="0"/>
              <w:rPr>
                <w:rFonts w:ascii="Cambria" w:hAnsi="Cambria"/>
                <w:sz w:val="21"/>
              </w:rPr>
            </w:pPr>
            <w:r w:rsidRPr="00F02974">
              <w:rPr>
                <w:rFonts w:ascii="Cambria" w:hAnsi="Cambria"/>
                <w:sz w:val="21"/>
              </w:rPr>
              <w:t>Produced by</w:t>
            </w:r>
          </w:p>
        </w:tc>
        <w:tc>
          <w:tcPr>
            <w:tcW w:w="5832" w:type="dxa"/>
            <w:tcBorders>
              <w:bottom w:val="single" w:sz="4" w:space="0" w:color="auto"/>
            </w:tcBorders>
          </w:tcPr>
          <w:p w14:paraId="37D3316B" w14:textId="77777777" w:rsidR="00F02974" w:rsidRPr="00F02974" w:rsidRDefault="00F02974" w:rsidP="00450702">
            <w:pPr>
              <w:ind w:left="0" w:firstLine="0"/>
              <w:rPr>
                <w:rFonts w:ascii="Cambria" w:hAnsi="Cambria"/>
                <w:sz w:val="21"/>
              </w:rPr>
            </w:pPr>
            <w:r w:rsidRPr="00F02974">
              <w:rPr>
                <w:rFonts w:ascii="Cambria" w:hAnsi="Cambria"/>
                <w:sz w:val="21"/>
              </w:rPr>
              <w:t>Title of Outputs</w:t>
            </w:r>
          </w:p>
        </w:tc>
        <w:tc>
          <w:tcPr>
            <w:tcW w:w="1350" w:type="dxa"/>
            <w:tcBorders>
              <w:bottom w:val="single" w:sz="4" w:space="0" w:color="auto"/>
            </w:tcBorders>
          </w:tcPr>
          <w:p w14:paraId="3C1B9DBA" w14:textId="77777777" w:rsidR="00F02974" w:rsidRPr="00F02974" w:rsidRDefault="00F02974" w:rsidP="00450702">
            <w:pPr>
              <w:ind w:left="0" w:firstLine="0"/>
              <w:rPr>
                <w:rFonts w:ascii="Cambria" w:hAnsi="Cambria"/>
                <w:sz w:val="21"/>
              </w:rPr>
            </w:pPr>
            <w:r w:rsidRPr="00F02974">
              <w:rPr>
                <w:rFonts w:ascii="Cambria" w:hAnsi="Cambria"/>
                <w:sz w:val="21"/>
              </w:rPr>
              <w:t>Date</w:t>
            </w:r>
          </w:p>
        </w:tc>
        <w:tc>
          <w:tcPr>
            <w:tcW w:w="1363" w:type="dxa"/>
            <w:tcBorders>
              <w:bottom w:val="single" w:sz="4" w:space="0" w:color="auto"/>
            </w:tcBorders>
          </w:tcPr>
          <w:p w14:paraId="0A7EC9D5" w14:textId="77777777" w:rsidR="00F02974" w:rsidRPr="00F02974" w:rsidRDefault="00F02974" w:rsidP="00450702">
            <w:pPr>
              <w:ind w:left="0" w:firstLine="0"/>
              <w:rPr>
                <w:rFonts w:ascii="Cambria" w:hAnsi="Cambria"/>
                <w:sz w:val="21"/>
              </w:rPr>
            </w:pPr>
            <w:r w:rsidRPr="00F02974">
              <w:rPr>
                <w:rFonts w:ascii="Cambria" w:hAnsi="Cambria"/>
                <w:sz w:val="21"/>
              </w:rPr>
              <w:t>Fiscal Year</w:t>
            </w:r>
          </w:p>
        </w:tc>
      </w:tr>
      <w:tr w:rsidR="00F02974" w:rsidRPr="00F02974" w14:paraId="1BDC8EF4" w14:textId="77777777" w:rsidTr="00F02974">
        <w:trPr>
          <w:jc w:val="center"/>
        </w:trPr>
        <w:tc>
          <w:tcPr>
            <w:tcW w:w="9432" w:type="dxa"/>
            <w:gridSpan w:val="3"/>
            <w:shd w:val="pct10" w:color="auto" w:fill="auto"/>
          </w:tcPr>
          <w:p w14:paraId="6774A97D" w14:textId="77777777" w:rsidR="00F02974" w:rsidRPr="00F02974" w:rsidRDefault="00F02974" w:rsidP="00450702">
            <w:pPr>
              <w:ind w:left="0" w:firstLine="0"/>
              <w:rPr>
                <w:rFonts w:ascii="Cambria" w:hAnsi="Cambria"/>
                <w:b/>
                <w:sz w:val="21"/>
              </w:rPr>
            </w:pPr>
            <w:r w:rsidRPr="00F02974">
              <w:rPr>
                <w:rFonts w:ascii="Cambria" w:hAnsi="Cambria"/>
                <w:b/>
                <w:sz w:val="21"/>
              </w:rPr>
              <w:t>Just in Time TA</w:t>
            </w:r>
          </w:p>
        </w:tc>
        <w:tc>
          <w:tcPr>
            <w:tcW w:w="1363" w:type="dxa"/>
            <w:shd w:val="pct10" w:color="auto" w:fill="auto"/>
          </w:tcPr>
          <w:p w14:paraId="019713BB" w14:textId="77777777" w:rsidR="00F02974" w:rsidRPr="00F02974" w:rsidRDefault="00F02974" w:rsidP="00450702">
            <w:pPr>
              <w:ind w:left="0" w:firstLine="0"/>
              <w:rPr>
                <w:rFonts w:ascii="Cambria" w:hAnsi="Cambria"/>
                <w:b/>
                <w:sz w:val="21"/>
              </w:rPr>
            </w:pPr>
          </w:p>
        </w:tc>
      </w:tr>
      <w:tr w:rsidR="00F02974" w:rsidRPr="00F02974" w14:paraId="5CB33409" w14:textId="77777777" w:rsidTr="00F02974">
        <w:trPr>
          <w:jc w:val="center"/>
        </w:trPr>
        <w:tc>
          <w:tcPr>
            <w:tcW w:w="2250" w:type="dxa"/>
          </w:tcPr>
          <w:p w14:paraId="7764EBF3" w14:textId="77777777" w:rsidR="00F02974" w:rsidRPr="00F02974" w:rsidRDefault="00F02974" w:rsidP="00450702">
            <w:pPr>
              <w:ind w:left="0" w:firstLine="0"/>
              <w:rPr>
                <w:rFonts w:ascii="Cambria" w:hAnsi="Cambria"/>
                <w:sz w:val="21"/>
              </w:rPr>
            </w:pPr>
            <w:r w:rsidRPr="00F02974">
              <w:rPr>
                <w:rFonts w:ascii="Cambria" w:hAnsi="Cambria"/>
                <w:sz w:val="21"/>
              </w:rPr>
              <w:t>World Bank, MoE</w:t>
            </w:r>
          </w:p>
        </w:tc>
        <w:tc>
          <w:tcPr>
            <w:tcW w:w="5832" w:type="dxa"/>
          </w:tcPr>
          <w:p w14:paraId="75BCAF4A" w14:textId="77777777" w:rsidR="00F02974" w:rsidRPr="00F02974" w:rsidRDefault="00F02974" w:rsidP="00450702">
            <w:pPr>
              <w:ind w:left="0" w:firstLine="0"/>
              <w:rPr>
                <w:rFonts w:ascii="Cambria" w:hAnsi="Cambria"/>
                <w:sz w:val="21"/>
              </w:rPr>
            </w:pPr>
            <w:r w:rsidRPr="00F02974">
              <w:rPr>
                <w:rFonts w:ascii="Cambria" w:hAnsi="Cambria"/>
                <w:sz w:val="21"/>
              </w:rPr>
              <w:t>Issues and Recommendation Notes (Annual Program Review)</w:t>
            </w:r>
          </w:p>
        </w:tc>
        <w:tc>
          <w:tcPr>
            <w:tcW w:w="1350" w:type="dxa"/>
          </w:tcPr>
          <w:p w14:paraId="629DA297" w14:textId="77777777" w:rsidR="00F02974" w:rsidRPr="00F02974" w:rsidRDefault="00F02974" w:rsidP="00450702">
            <w:pPr>
              <w:ind w:left="0" w:firstLine="0"/>
              <w:rPr>
                <w:rFonts w:ascii="Cambria" w:hAnsi="Cambria"/>
                <w:sz w:val="21"/>
              </w:rPr>
            </w:pPr>
            <w:r w:rsidRPr="00F02974">
              <w:rPr>
                <w:rFonts w:ascii="Cambria" w:hAnsi="Cambria"/>
                <w:sz w:val="21"/>
              </w:rPr>
              <w:t>Jan 2015</w:t>
            </w:r>
          </w:p>
          <w:p w14:paraId="54736CAC" w14:textId="77777777" w:rsidR="00F02974" w:rsidRPr="00F02974" w:rsidRDefault="00F02974" w:rsidP="00450702">
            <w:pPr>
              <w:ind w:left="0" w:firstLine="0"/>
              <w:rPr>
                <w:rFonts w:ascii="Cambria" w:hAnsi="Cambria"/>
                <w:sz w:val="21"/>
              </w:rPr>
            </w:pPr>
            <w:r w:rsidRPr="00F02974">
              <w:rPr>
                <w:rFonts w:ascii="Cambria" w:hAnsi="Cambria"/>
                <w:sz w:val="21"/>
              </w:rPr>
              <w:t>Dec 2015</w:t>
            </w:r>
          </w:p>
        </w:tc>
        <w:tc>
          <w:tcPr>
            <w:tcW w:w="1363" w:type="dxa"/>
          </w:tcPr>
          <w:p w14:paraId="6B1CD8F3" w14:textId="77777777" w:rsidR="00F02974" w:rsidRPr="00F02974" w:rsidRDefault="00F02974" w:rsidP="00450702">
            <w:pPr>
              <w:ind w:left="0" w:firstLine="0"/>
              <w:rPr>
                <w:rFonts w:ascii="Cambria" w:hAnsi="Cambria"/>
                <w:sz w:val="21"/>
              </w:rPr>
            </w:pPr>
            <w:r w:rsidRPr="00F02974">
              <w:rPr>
                <w:rFonts w:ascii="Cambria" w:hAnsi="Cambria"/>
                <w:sz w:val="21"/>
              </w:rPr>
              <w:t>2015</w:t>
            </w:r>
          </w:p>
          <w:p w14:paraId="4CBBD3A5"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16767A53" w14:textId="77777777" w:rsidTr="00F02974">
        <w:trPr>
          <w:jc w:val="center"/>
        </w:trPr>
        <w:tc>
          <w:tcPr>
            <w:tcW w:w="2250" w:type="dxa"/>
          </w:tcPr>
          <w:p w14:paraId="61E027F7" w14:textId="77777777" w:rsidR="00F02974" w:rsidRPr="00F02974" w:rsidRDefault="00F02974" w:rsidP="00450702">
            <w:pPr>
              <w:ind w:left="0" w:firstLine="0"/>
              <w:rPr>
                <w:rFonts w:ascii="Cambria" w:hAnsi="Cambria"/>
                <w:sz w:val="21"/>
              </w:rPr>
            </w:pPr>
            <w:r w:rsidRPr="00F02974">
              <w:rPr>
                <w:rFonts w:ascii="Cambria" w:hAnsi="Cambria"/>
                <w:sz w:val="21"/>
              </w:rPr>
              <w:t>World Bank</w:t>
            </w:r>
          </w:p>
        </w:tc>
        <w:tc>
          <w:tcPr>
            <w:tcW w:w="5832" w:type="dxa"/>
          </w:tcPr>
          <w:p w14:paraId="6F6A21BE" w14:textId="77777777" w:rsidR="00F02974" w:rsidRPr="00F02974" w:rsidRDefault="00F02974" w:rsidP="00450702">
            <w:pPr>
              <w:ind w:left="0" w:firstLine="0"/>
              <w:rPr>
                <w:rFonts w:ascii="Cambria" w:hAnsi="Cambria"/>
                <w:sz w:val="21"/>
              </w:rPr>
            </w:pPr>
            <w:r w:rsidRPr="00F02974">
              <w:rPr>
                <w:rFonts w:ascii="Cambria" w:hAnsi="Cambria"/>
                <w:sz w:val="21"/>
              </w:rPr>
              <w:t>Hands-on technical assistance to the MoE, including preparation for monitoring meetings, program monitoring, administrative data, generating information and reports</w:t>
            </w:r>
          </w:p>
        </w:tc>
        <w:tc>
          <w:tcPr>
            <w:tcW w:w="1350" w:type="dxa"/>
          </w:tcPr>
          <w:p w14:paraId="559D6F42" w14:textId="77777777" w:rsidR="00F02974" w:rsidRPr="00F02974" w:rsidRDefault="00F02974" w:rsidP="00450702">
            <w:pPr>
              <w:ind w:left="0" w:firstLine="0"/>
              <w:rPr>
                <w:rFonts w:ascii="Cambria" w:hAnsi="Cambria"/>
                <w:sz w:val="21"/>
              </w:rPr>
            </w:pPr>
            <w:r w:rsidRPr="00F02974">
              <w:rPr>
                <w:rFonts w:ascii="Cambria" w:hAnsi="Cambria"/>
                <w:sz w:val="21"/>
              </w:rPr>
              <w:t>throughout</w:t>
            </w:r>
          </w:p>
        </w:tc>
        <w:tc>
          <w:tcPr>
            <w:tcW w:w="1363" w:type="dxa"/>
          </w:tcPr>
          <w:p w14:paraId="13C20CEC" w14:textId="77777777" w:rsidR="00F02974" w:rsidRPr="00F02974" w:rsidRDefault="00F02974" w:rsidP="00450702">
            <w:pPr>
              <w:ind w:left="0" w:firstLine="0"/>
              <w:rPr>
                <w:rFonts w:ascii="Cambria" w:hAnsi="Cambria"/>
                <w:sz w:val="21"/>
              </w:rPr>
            </w:pPr>
            <w:r w:rsidRPr="00F02974">
              <w:rPr>
                <w:rFonts w:ascii="Cambria" w:hAnsi="Cambria"/>
                <w:sz w:val="21"/>
              </w:rPr>
              <w:t>2015, 2016</w:t>
            </w:r>
          </w:p>
        </w:tc>
      </w:tr>
      <w:tr w:rsidR="00F02974" w:rsidRPr="00F02974" w14:paraId="0FCE74A1" w14:textId="77777777" w:rsidTr="00F02974">
        <w:trPr>
          <w:jc w:val="center"/>
        </w:trPr>
        <w:tc>
          <w:tcPr>
            <w:tcW w:w="2250" w:type="dxa"/>
          </w:tcPr>
          <w:p w14:paraId="5A3F8BA8" w14:textId="77777777" w:rsidR="00F02974" w:rsidRPr="00F02974" w:rsidRDefault="00F02974" w:rsidP="00450702">
            <w:pPr>
              <w:ind w:left="0" w:firstLine="0"/>
              <w:rPr>
                <w:rFonts w:ascii="Cambria" w:hAnsi="Cambria"/>
                <w:sz w:val="21"/>
              </w:rPr>
            </w:pPr>
            <w:r w:rsidRPr="00F02974">
              <w:rPr>
                <w:rFonts w:ascii="Cambria" w:hAnsi="Cambria"/>
                <w:sz w:val="21"/>
              </w:rPr>
              <w:t>World Bank</w:t>
            </w:r>
          </w:p>
        </w:tc>
        <w:tc>
          <w:tcPr>
            <w:tcW w:w="5832" w:type="dxa"/>
          </w:tcPr>
          <w:p w14:paraId="52DD8D23" w14:textId="77777777" w:rsidR="00F02974" w:rsidRPr="00F02974" w:rsidRDefault="00F02974" w:rsidP="00450702">
            <w:pPr>
              <w:ind w:left="0" w:firstLine="0"/>
              <w:rPr>
                <w:rFonts w:ascii="Cambria" w:hAnsi="Cambria"/>
                <w:sz w:val="21"/>
              </w:rPr>
            </w:pPr>
            <w:r w:rsidRPr="00F02974">
              <w:rPr>
                <w:rFonts w:ascii="Cambria" w:hAnsi="Cambria"/>
                <w:sz w:val="21"/>
              </w:rPr>
              <w:t>Inputs to the revision of operational guidelines, posters and the development of training module for Year 2 roll out</w:t>
            </w:r>
          </w:p>
        </w:tc>
        <w:tc>
          <w:tcPr>
            <w:tcW w:w="1350" w:type="dxa"/>
          </w:tcPr>
          <w:p w14:paraId="187C6124" w14:textId="77777777" w:rsidR="00F02974" w:rsidRPr="00F02974" w:rsidRDefault="00F02974" w:rsidP="00450702">
            <w:pPr>
              <w:ind w:left="0" w:firstLine="0"/>
              <w:rPr>
                <w:rFonts w:ascii="Cambria" w:hAnsi="Cambria"/>
                <w:sz w:val="21"/>
              </w:rPr>
            </w:pPr>
            <w:r w:rsidRPr="00F02974">
              <w:rPr>
                <w:rFonts w:ascii="Cambria" w:hAnsi="Cambria"/>
                <w:sz w:val="21"/>
              </w:rPr>
              <w:t>Apr 2015</w:t>
            </w:r>
          </w:p>
        </w:tc>
        <w:tc>
          <w:tcPr>
            <w:tcW w:w="1363" w:type="dxa"/>
          </w:tcPr>
          <w:p w14:paraId="76A76B5B" w14:textId="77777777" w:rsidR="00F02974" w:rsidRPr="00F02974" w:rsidRDefault="00F02974" w:rsidP="00450702">
            <w:pPr>
              <w:ind w:left="0" w:firstLine="0"/>
              <w:rPr>
                <w:rFonts w:ascii="Cambria" w:hAnsi="Cambria"/>
                <w:sz w:val="21"/>
              </w:rPr>
            </w:pPr>
            <w:r w:rsidRPr="00F02974">
              <w:rPr>
                <w:rFonts w:ascii="Cambria" w:hAnsi="Cambria"/>
                <w:sz w:val="21"/>
              </w:rPr>
              <w:t>2015</w:t>
            </w:r>
          </w:p>
        </w:tc>
      </w:tr>
      <w:tr w:rsidR="00F02974" w:rsidRPr="00F02974" w14:paraId="41AB076E" w14:textId="77777777" w:rsidTr="00F02974">
        <w:trPr>
          <w:jc w:val="center"/>
        </w:trPr>
        <w:tc>
          <w:tcPr>
            <w:tcW w:w="2250" w:type="dxa"/>
          </w:tcPr>
          <w:p w14:paraId="7E5CED9F" w14:textId="77777777" w:rsidR="00F02974" w:rsidRPr="00F02974" w:rsidRDefault="00F02974" w:rsidP="00450702">
            <w:pPr>
              <w:tabs>
                <w:tab w:val="center" w:pos="936"/>
              </w:tabs>
              <w:ind w:left="0" w:firstLine="0"/>
              <w:rPr>
                <w:rFonts w:ascii="Cambria" w:hAnsi="Cambria"/>
                <w:sz w:val="21"/>
              </w:rPr>
            </w:pPr>
            <w:r w:rsidRPr="00F02974">
              <w:rPr>
                <w:rFonts w:ascii="Cambria" w:hAnsi="Cambria"/>
                <w:sz w:val="21"/>
              </w:rPr>
              <w:t>AcePlus (Stipends Management Information System)</w:t>
            </w:r>
            <w:r w:rsidRPr="00F02974">
              <w:rPr>
                <w:rFonts w:ascii="Cambria" w:hAnsi="Cambria"/>
                <w:sz w:val="21"/>
              </w:rPr>
              <w:tab/>
            </w:r>
          </w:p>
        </w:tc>
        <w:tc>
          <w:tcPr>
            <w:tcW w:w="5832" w:type="dxa"/>
          </w:tcPr>
          <w:p w14:paraId="4E14E240" w14:textId="77777777" w:rsidR="00F02974" w:rsidRPr="00F02974" w:rsidRDefault="00F02974" w:rsidP="00450702">
            <w:pPr>
              <w:ind w:left="0" w:firstLine="0"/>
              <w:rPr>
                <w:rFonts w:ascii="Cambria" w:hAnsi="Cambria"/>
                <w:sz w:val="21"/>
              </w:rPr>
            </w:pPr>
            <w:r w:rsidRPr="00F02974">
              <w:rPr>
                <w:rFonts w:ascii="Cambria" w:hAnsi="Cambria"/>
                <w:sz w:val="21"/>
              </w:rPr>
              <w:t>Development of Stipend Management System (software, user guide manuals, database of stipends students), conduct of training to MoE staff (township computer staff)</w:t>
            </w:r>
          </w:p>
        </w:tc>
        <w:tc>
          <w:tcPr>
            <w:tcW w:w="1350" w:type="dxa"/>
          </w:tcPr>
          <w:p w14:paraId="123883E6" w14:textId="77777777" w:rsidR="00F02974" w:rsidRPr="00F02974" w:rsidRDefault="00F02974" w:rsidP="00450702">
            <w:pPr>
              <w:ind w:left="0" w:firstLine="0"/>
              <w:rPr>
                <w:rFonts w:ascii="Cambria" w:hAnsi="Cambria"/>
                <w:sz w:val="21"/>
              </w:rPr>
            </w:pPr>
            <w:r w:rsidRPr="00F02974">
              <w:rPr>
                <w:rFonts w:ascii="Cambria" w:hAnsi="Cambria"/>
                <w:sz w:val="21"/>
              </w:rPr>
              <w:t>May 2015 to Feb 2016</w:t>
            </w:r>
          </w:p>
        </w:tc>
        <w:tc>
          <w:tcPr>
            <w:tcW w:w="1363" w:type="dxa"/>
          </w:tcPr>
          <w:p w14:paraId="1D28CF72" w14:textId="77777777" w:rsidR="00F02974" w:rsidRPr="00F02974" w:rsidRDefault="00F02974" w:rsidP="00450702">
            <w:pPr>
              <w:ind w:left="0" w:firstLine="0"/>
              <w:rPr>
                <w:rFonts w:ascii="Cambria" w:hAnsi="Cambria"/>
                <w:sz w:val="21"/>
              </w:rPr>
            </w:pPr>
            <w:r w:rsidRPr="00F02974">
              <w:rPr>
                <w:rFonts w:ascii="Cambria" w:hAnsi="Cambria"/>
                <w:sz w:val="21"/>
              </w:rPr>
              <w:t>2015, 2016</w:t>
            </w:r>
          </w:p>
        </w:tc>
      </w:tr>
      <w:tr w:rsidR="00F02974" w:rsidRPr="00F02974" w14:paraId="601ED6BF" w14:textId="77777777" w:rsidTr="00F02974">
        <w:trPr>
          <w:jc w:val="center"/>
        </w:trPr>
        <w:tc>
          <w:tcPr>
            <w:tcW w:w="2250" w:type="dxa"/>
          </w:tcPr>
          <w:p w14:paraId="5948D795" w14:textId="77777777" w:rsidR="00F02974" w:rsidRPr="00F02974" w:rsidRDefault="00F02974" w:rsidP="00450702">
            <w:pPr>
              <w:ind w:left="0" w:firstLine="0"/>
              <w:rPr>
                <w:rFonts w:ascii="Cambria" w:hAnsi="Cambria"/>
                <w:sz w:val="21"/>
              </w:rPr>
            </w:pPr>
            <w:r w:rsidRPr="00F02974">
              <w:rPr>
                <w:rFonts w:ascii="Cambria" w:hAnsi="Cambria"/>
                <w:sz w:val="21"/>
              </w:rPr>
              <w:t>KMD Company</w:t>
            </w:r>
          </w:p>
        </w:tc>
        <w:tc>
          <w:tcPr>
            <w:tcW w:w="5832" w:type="dxa"/>
          </w:tcPr>
          <w:p w14:paraId="5A835A0D" w14:textId="77777777" w:rsidR="00F02974" w:rsidRPr="00F02974" w:rsidRDefault="00F02974" w:rsidP="00450702">
            <w:pPr>
              <w:ind w:left="0" w:firstLine="0"/>
              <w:rPr>
                <w:rFonts w:ascii="Cambria" w:hAnsi="Cambria"/>
                <w:sz w:val="21"/>
              </w:rPr>
            </w:pPr>
            <w:r w:rsidRPr="00F02974">
              <w:rPr>
                <w:rFonts w:ascii="Cambria" w:hAnsi="Cambria"/>
                <w:sz w:val="21"/>
              </w:rPr>
              <w:t>Excel training for MoE staff (finance and DBE) – training manual, training plans</w:t>
            </w:r>
          </w:p>
        </w:tc>
        <w:tc>
          <w:tcPr>
            <w:tcW w:w="1350" w:type="dxa"/>
          </w:tcPr>
          <w:p w14:paraId="7C228647" w14:textId="77777777" w:rsidR="00F02974" w:rsidRPr="00F02974" w:rsidRDefault="00F02974" w:rsidP="00450702">
            <w:pPr>
              <w:ind w:left="0" w:firstLine="0"/>
              <w:rPr>
                <w:rFonts w:ascii="Cambria" w:hAnsi="Cambria"/>
                <w:sz w:val="21"/>
              </w:rPr>
            </w:pPr>
            <w:r w:rsidRPr="00F02974">
              <w:rPr>
                <w:rFonts w:ascii="Cambria" w:hAnsi="Cambria"/>
                <w:sz w:val="21"/>
              </w:rPr>
              <w:t>Aug 2015</w:t>
            </w:r>
          </w:p>
        </w:tc>
        <w:tc>
          <w:tcPr>
            <w:tcW w:w="1363" w:type="dxa"/>
          </w:tcPr>
          <w:p w14:paraId="53863EAA"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0187D535" w14:textId="77777777" w:rsidTr="00F02974">
        <w:trPr>
          <w:jc w:val="center"/>
        </w:trPr>
        <w:tc>
          <w:tcPr>
            <w:tcW w:w="2250" w:type="dxa"/>
          </w:tcPr>
          <w:p w14:paraId="1A21592C" w14:textId="77777777" w:rsidR="00F02974" w:rsidRPr="00F02974" w:rsidRDefault="00F02974" w:rsidP="00450702">
            <w:pPr>
              <w:ind w:left="0" w:firstLine="0"/>
              <w:rPr>
                <w:rFonts w:ascii="Cambria" w:hAnsi="Cambria"/>
                <w:sz w:val="21"/>
              </w:rPr>
            </w:pPr>
            <w:r w:rsidRPr="00F02974">
              <w:rPr>
                <w:rFonts w:ascii="Cambria" w:hAnsi="Cambria"/>
                <w:sz w:val="21"/>
              </w:rPr>
              <w:t>MoE</w:t>
            </w:r>
          </w:p>
        </w:tc>
        <w:tc>
          <w:tcPr>
            <w:tcW w:w="5832" w:type="dxa"/>
          </w:tcPr>
          <w:p w14:paraId="0C66A329" w14:textId="77777777" w:rsidR="00F02974" w:rsidRPr="00F02974" w:rsidRDefault="00F02974" w:rsidP="00450702">
            <w:pPr>
              <w:ind w:left="0" w:firstLine="0"/>
              <w:rPr>
                <w:rFonts w:ascii="Cambria" w:hAnsi="Cambria"/>
                <w:sz w:val="21"/>
              </w:rPr>
            </w:pPr>
            <w:r w:rsidRPr="00F02974">
              <w:rPr>
                <w:rFonts w:ascii="Cambria" w:hAnsi="Cambria"/>
                <w:sz w:val="21"/>
              </w:rPr>
              <w:t>Presentation from field visits by MEWG</w:t>
            </w:r>
          </w:p>
        </w:tc>
        <w:tc>
          <w:tcPr>
            <w:tcW w:w="1350" w:type="dxa"/>
          </w:tcPr>
          <w:p w14:paraId="588E1BE2" w14:textId="77777777" w:rsidR="00F02974" w:rsidRPr="00F02974" w:rsidRDefault="00F02974" w:rsidP="00450702">
            <w:pPr>
              <w:ind w:left="0" w:firstLine="0"/>
              <w:rPr>
                <w:rFonts w:ascii="Cambria" w:hAnsi="Cambria"/>
                <w:sz w:val="21"/>
              </w:rPr>
            </w:pPr>
            <w:r w:rsidRPr="00F02974">
              <w:rPr>
                <w:rFonts w:ascii="Cambria" w:hAnsi="Cambria"/>
                <w:sz w:val="21"/>
              </w:rPr>
              <w:t>Aug 2015</w:t>
            </w:r>
          </w:p>
        </w:tc>
        <w:tc>
          <w:tcPr>
            <w:tcW w:w="1363" w:type="dxa"/>
          </w:tcPr>
          <w:p w14:paraId="5ED08B96"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3A2A9872" w14:textId="77777777" w:rsidTr="00F02974">
        <w:trPr>
          <w:jc w:val="center"/>
        </w:trPr>
        <w:tc>
          <w:tcPr>
            <w:tcW w:w="2250" w:type="dxa"/>
          </w:tcPr>
          <w:p w14:paraId="530B1251" w14:textId="77777777" w:rsidR="00F02974" w:rsidRPr="00F02974" w:rsidRDefault="00F02974" w:rsidP="00450702">
            <w:pPr>
              <w:ind w:left="0" w:firstLine="0"/>
              <w:rPr>
                <w:rFonts w:ascii="Cambria" w:hAnsi="Cambria"/>
                <w:sz w:val="21"/>
              </w:rPr>
            </w:pPr>
            <w:r w:rsidRPr="00F02974">
              <w:rPr>
                <w:rFonts w:ascii="Cambria" w:hAnsi="Cambria"/>
                <w:sz w:val="21"/>
              </w:rPr>
              <w:t>MoE</w:t>
            </w:r>
          </w:p>
        </w:tc>
        <w:tc>
          <w:tcPr>
            <w:tcW w:w="5832" w:type="dxa"/>
          </w:tcPr>
          <w:p w14:paraId="6ACA92E1" w14:textId="77777777" w:rsidR="00F02974" w:rsidRPr="00F02974" w:rsidRDefault="00F02974" w:rsidP="00450702">
            <w:pPr>
              <w:ind w:left="0" w:firstLine="0"/>
              <w:rPr>
                <w:rFonts w:ascii="Cambria" w:hAnsi="Cambria"/>
                <w:sz w:val="21"/>
              </w:rPr>
            </w:pPr>
            <w:r w:rsidRPr="00F02974">
              <w:rPr>
                <w:rFonts w:ascii="Cambria" w:hAnsi="Cambria"/>
                <w:sz w:val="21"/>
              </w:rPr>
              <w:t>Synthesis and presentation of Issues and Recommendations</w:t>
            </w:r>
          </w:p>
        </w:tc>
        <w:tc>
          <w:tcPr>
            <w:tcW w:w="1350" w:type="dxa"/>
          </w:tcPr>
          <w:p w14:paraId="7871A4CA" w14:textId="77777777" w:rsidR="00F02974" w:rsidRPr="00F02974" w:rsidRDefault="00F02974" w:rsidP="00450702">
            <w:pPr>
              <w:ind w:left="0" w:firstLine="0"/>
              <w:rPr>
                <w:rFonts w:ascii="Cambria" w:hAnsi="Cambria"/>
                <w:sz w:val="21"/>
              </w:rPr>
            </w:pPr>
            <w:r w:rsidRPr="00F02974">
              <w:rPr>
                <w:rFonts w:ascii="Cambria" w:hAnsi="Cambria"/>
                <w:sz w:val="21"/>
              </w:rPr>
              <w:t>Dec 2015</w:t>
            </w:r>
          </w:p>
        </w:tc>
        <w:tc>
          <w:tcPr>
            <w:tcW w:w="1363" w:type="dxa"/>
          </w:tcPr>
          <w:p w14:paraId="3ACBDEAE"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175C7562" w14:textId="77777777" w:rsidTr="00F02974">
        <w:trPr>
          <w:jc w:val="center"/>
        </w:trPr>
        <w:tc>
          <w:tcPr>
            <w:tcW w:w="2250" w:type="dxa"/>
          </w:tcPr>
          <w:p w14:paraId="0F272216" w14:textId="77777777" w:rsidR="00F02974" w:rsidRPr="00F02974" w:rsidRDefault="00F02974" w:rsidP="00450702">
            <w:pPr>
              <w:ind w:left="0" w:firstLine="0"/>
              <w:rPr>
                <w:rFonts w:ascii="Cambria" w:hAnsi="Cambria"/>
                <w:sz w:val="21"/>
              </w:rPr>
            </w:pPr>
            <w:r w:rsidRPr="00F02974">
              <w:rPr>
                <w:rFonts w:ascii="Cambria" w:hAnsi="Cambria"/>
                <w:sz w:val="21"/>
              </w:rPr>
              <w:t>MoE</w:t>
            </w:r>
          </w:p>
        </w:tc>
        <w:tc>
          <w:tcPr>
            <w:tcW w:w="5832" w:type="dxa"/>
          </w:tcPr>
          <w:p w14:paraId="6B536335" w14:textId="77777777" w:rsidR="00F02974" w:rsidRPr="00F02974" w:rsidRDefault="00F02974" w:rsidP="00450702">
            <w:pPr>
              <w:ind w:left="0" w:firstLine="0"/>
              <w:rPr>
                <w:rFonts w:ascii="Cambria" w:hAnsi="Cambria"/>
                <w:sz w:val="21"/>
              </w:rPr>
            </w:pPr>
            <w:r w:rsidRPr="00F02974">
              <w:rPr>
                <w:rFonts w:ascii="Cambria" w:hAnsi="Cambria"/>
                <w:sz w:val="21"/>
              </w:rPr>
              <w:t>Presentation of summary of Program Implementation</w:t>
            </w:r>
          </w:p>
        </w:tc>
        <w:tc>
          <w:tcPr>
            <w:tcW w:w="1350" w:type="dxa"/>
          </w:tcPr>
          <w:p w14:paraId="7911D173" w14:textId="77777777" w:rsidR="00F02974" w:rsidRPr="00F02974" w:rsidRDefault="00F02974" w:rsidP="00450702">
            <w:pPr>
              <w:ind w:left="0" w:firstLine="0"/>
              <w:rPr>
                <w:rFonts w:ascii="Cambria" w:hAnsi="Cambria"/>
                <w:sz w:val="21"/>
              </w:rPr>
            </w:pPr>
            <w:r w:rsidRPr="00F02974">
              <w:rPr>
                <w:rFonts w:ascii="Cambria" w:hAnsi="Cambria"/>
                <w:sz w:val="21"/>
              </w:rPr>
              <w:t>Dec 2015</w:t>
            </w:r>
          </w:p>
        </w:tc>
        <w:tc>
          <w:tcPr>
            <w:tcW w:w="1363" w:type="dxa"/>
          </w:tcPr>
          <w:p w14:paraId="3B9D29E1"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086C0E8B" w14:textId="77777777" w:rsidTr="00F02974">
        <w:trPr>
          <w:jc w:val="center"/>
        </w:trPr>
        <w:tc>
          <w:tcPr>
            <w:tcW w:w="2250" w:type="dxa"/>
          </w:tcPr>
          <w:p w14:paraId="510FDF82" w14:textId="77777777" w:rsidR="00F02974" w:rsidRPr="00F02974" w:rsidRDefault="00F02974" w:rsidP="00450702">
            <w:pPr>
              <w:ind w:left="0" w:firstLine="0"/>
              <w:rPr>
                <w:rFonts w:ascii="Cambria" w:hAnsi="Cambria"/>
                <w:sz w:val="21"/>
              </w:rPr>
            </w:pPr>
            <w:r w:rsidRPr="00F02974">
              <w:rPr>
                <w:rFonts w:ascii="Cambria" w:hAnsi="Cambria"/>
                <w:sz w:val="21"/>
              </w:rPr>
              <w:t>MoE</w:t>
            </w:r>
          </w:p>
        </w:tc>
        <w:tc>
          <w:tcPr>
            <w:tcW w:w="5832" w:type="dxa"/>
          </w:tcPr>
          <w:p w14:paraId="68FE4CD3" w14:textId="77777777" w:rsidR="00F02974" w:rsidRPr="00F02974" w:rsidRDefault="00F02974" w:rsidP="00450702">
            <w:pPr>
              <w:ind w:left="0" w:firstLine="0"/>
              <w:rPr>
                <w:rFonts w:ascii="Cambria" w:hAnsi="Cambria"/>
                <w:sz w:val="21"/>
              </w:rPr>
            </w:pPr>
            <w:r w:rsidRPr="00F02974">
              <w:rPr>
                <w:rFonts w:ascii="Cambria" w:hAnsi="Cambria"/>
                <w:sz w:val="21"/>
              </w:rPr>
              <w:t>Revised Operational Guidelines, training modules, program materials (Inputs provided by the World Bank and Save the Children)</w:t>
            </w:r>
          </w:p>
        </w:tc>
        <w:tc>
          <w:tcPr>
            <w:tcW w:w="1350" w:type="dxa"/>
          </w:tcPr>
          <w:p w14:paraId="7ED6293E" w14:textId="77777777" w:rsidR="00F02974" w:rsidRPr="00F02974" w:rsidRDefault="00F02974" w:rsidP="00450702">
            <w:pPr>
              <w:ind w:left="0" w:firstLine="0"/>
              <w:rPr>
                <w:rFonts w:ascii="Cambria" w:hAnsi="Cambria"/>
                <w:sz w:val="21"/>
              </w:rPr>
            </w:pPr>
            <w:r w:rsidRPr="00F02974">
              <w:rPr>
                <w:rFonts w:ascii="Cambria" w:hAnsi="Cambria"/>
                <w:sz w:val="21"/>
              </w:rPr>
              <w:t>March 2015</w:t>
            </w:r>
          </w:p>
          <w:p w14:paraId="78F9339E" w14:textId="77777777" w:rsidR="00F02974" w:rsidRPr="00F02974" w:rsidRDefault="00F02974" w:rsidP="00450702">
            <w:pPr>
              <w:ind w:left="0" w:firstLine="0"/>
              <w:rPr>
                <w:rFonts w:ascii="Cambria" w:hAnsi="Cambria"/>
                <w:sz w:val="21"/>
              </w:rPr>
            </w:pPr>
            <w:r w:rsidRPr="00F02974">
              <w:rPr>
                <w:rFonts w:ascii="Cambria" w:hAnsi="Cambria"/>
                <w:sz w:val="21"/>
              </w:rPr>
              <w:t>March 2016</w:t>
            </w:r>
          </w:p>
        </w:tc>
        <w:tc>
          <w:tcPr>
            <w:tcW w:w="1363" w:type="dxa"/>
          </w:tcPr>
          <w:p w14:paraId="0B3E3D98" w14:textId="77777777" w:rsidR="00F02974" w:rsidRPr="00F02974" w:rsidRDefault="00F02974" w:rsidP="00450702">
            <w:pPr>
              <w:ind w:left="0" w:firstLine="0"/>
              <w:rPr>
                <w:rFonts w:ascii="Cambria" w:hAnsi="Cambria"/>
                <w:sz w:val="21"/>
              </w:rPr>
            </w:pPr>
            <w:r w:rsidRPr="00F02974">
              <w:rPr>
                <w:rFonts w:ascii="Cambria" w:hAnsi="Cambria"/>
                <w:sz w:val="21"/>
              </w:rPr>
              <w:t>2015</w:t>
            </w:r>
          </w:p>
          <w:p w14:paraId="6DCDBA2C"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26F581B5" w14:textId="77777777" w:rsidTr="00F02974">
        <w:trPr>
          <w:jc w:val="center"/>
        </w:trPr>
        <w:tc>
          <w:tcPr>
            <w:tcW w:w="2250" w:type="dxa"/>
          </w:tcPr>
          <w:p w14:paraId="347694FB" w14:textId="77777777" w:rsidR="00F02974" w:rsidRPr="00F02974" w:rsidRDefault="00F02974" w:rsidP="00450702">
            <w:pPr>
              <w:ind w:left="0" w:firstLine="0"/>
              <w:rPr>
                <w:rFonts w:ascii="Cambria" w:hAnsi="Cambria"/>
                <w:sz w:val="21"/>
              </w:rPr>
            </w:pPr>
            <w:r w:rsidRPr="00F02974">
              <w:rPr>
                <w:rFonts w:ascii="Cambria" w:hAnsi="Cambria"/>
                <w:sz w:val="21"/>
              </w:rPr>
              <w:t>MoE</w:t>
            </w:r>
          </w:p>
        </w:tc>
        <w:tc>
          <w:tcPr>
            <w:tcW w:w="5832" w:type="dxa"/>
          </w:tcPr>
          <w:p w14:paraId="443E3AA6" w14:textId="77777777" w:rsidR="00F02974" w:rsidRPr="00F02974" w:rsidRDefault="00F02974" w:rsidP="00450702">
            <w:pPr>
              <w:ind w:left="0" w:firstLine="0"/>
              <w:rPr>
                <w:rFonts w:ascii="Cambria" w:hAnsi="Cambria"/>
                <w:sz w:val="21"/>
              </w:rPr>
            </w:pPr>
            <w:r w:rsidRPr="00F02974">
              <w:rPr>
                <w:rFonts w:ascii="Cambria" w:hAnsi="Cambria"/>
                <w:sz w:val="21"/>
              </w:rPr>
              <w:t>Annual Progress Report</w:t>
            </w:r>
          </w:p>
        </w:tc>
        <w:tc>
          <w:tcPr>
            <w:tcW w:w="1350" w:type="dxa"/>
          </w:tcPr>
          <w:p w14:paraId="225CC780" w14:textId="77777777" w:rsidR="00F02974" w:rsidRPr="00F02974" w:rsidRDefault="00F02974" w:rsidP="00450702">
            <w:pPr>
              <w:ind w:left="0" w:firstLine="0"/>
              <w:rPr>
                <w:rFonts w:ascii="Cambria" w:hAnsi="Cambria"/>
                <w:sz w:val="21"/>
              </w:rPr>
            </w:pPr>
            <w:r w:rsidRPr="00F02974">
              <w:rPr>
                <w:rFonts w:ascii="Cambria" w:hAnsi="Cambria"/>
                <w:sz w:val="21"/>
              </w:rPr>
              <w:t>April 2016</w:t>
            </w:r>
          </w:p>
        </w:tc>
        <w:tc>
          <w:tcPr>
            <w:tcW w:w="1363" w:type="dxa"/>
          </w:tcPr>
          <w:p w14:paraId="5C5E4121"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20407649" w14:textId="77777777" w:rsidTr="00F02974">
        <w:trPr>
          <w:jc w:val="center"/>
        </w:trPr>
        <w:tc>
          <w:tcPr>
            <w:tcW w:w="2250" w:type="dxa"/>
          </w:tcPr>
          <w:p w14:paraId="337DB3C1" w14:textId="77777777" w:rsidR="00F02974" w:rsidRPr="00F02974" w:rsidRDefault="00F02974" w:rsidP="00450702">
            <w:pPr>
              <w:ind w:left="0" w:firstLine="0"/>
              <w:rPr>
                <w:rFonts w:ascii="Cambria" w:hAnsi="Cambria"/>
                <w:sz w:val="21"/>
              </w:rPr>
            </w:pPr>
            <w:r w:rsidRPr="00F02974">
              <w:rPr>
                <w:rFonts w:ascii="Cambria" w:hAnsi="Cambria"/>
                <w:sz w:val="21"/>
              </w:rPr>
              <w:t>MoE, Save the Children, WB/DFAT</w:t>
            </w:r>
          </w:p>
        </w:tc>
        <w:tc>
          <w:tcPr>
            <w:tcW w:w="5832" w:type="dxa"/>
          </w:tcPr>
          <w:p w14:paraId="7865B306" w14:textId="77777777" w:rsidR="00F02974" w:rsidRPr="00F02974" w:rsidRDefault="00F02974" w:rsidP="00450702">
            <w:pPr>
              <w:ind w:left="0" w:firstLine="0"/>
              <w:rPr>
                <w:rFonts w:ascii="Cambria" w:hAnsi="Cambria"/>
                <w:sz w:val="21"/>
              </w:rPr>
            </w:pPr>
            <w:r w:rsidRPr="00F02974">
              <w:rPr>
                <w:rFonts w:ascii="Cambria" w:hAnsi="Cambria"/>
                <w:sz w:val="21"/>
              </w:rPr>
              <w:t>Presentations of summary of findings and recommendations from pre-assessment in Year 3 stipends states</w:t>
            </w:r>
          </w:p>
        </w:tc>
        <w:tc>
          <w:tcPr>
            <w:tcW w:w="1350" w:type="dxa"/>
          </w:tcPr>
          <w:p w14:paraId="7091EB0E" w14:textId="77777777" w:rsidR="00F02974" w:rsidRPr="00F02974" w:rsidRDefault="00F02974" w:rsidP="00450702">
            <w:pPr>
              <w:ind w:left="0" w:firstLine="0"/>
              <w:rPr>
                <w:rFonts w:ascii="Cambria" w:hAnsi="Cambria"/>
                <w:sz w:val="21"/>
              </w:rPr>
            </w:pPr>
            <w:r w:rsidRPr="00F02974">
              <w:rPr>
                <w:rFonts w:ascii="Cambria" w:hAnsi="Cambria"/>
                <w:sz w:val="21"/>
              </w:rPr>
              <w:t>Dec 2015</w:t>
            </w:r>
          </w:p>
        </w:tc>
        <w:tc>
          <w:tcPr>
            <w:tcW w:w="1363" w:type="dxa"/>
          </w:tcPr>
          <w:p w14:paraId="28F37E49"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32AA36BC" w14:textId="77777777" w:rsidTr="00F02974">
        <w:trPr>
          <w:jc w:val="center"/>
        </w:trPr>
        <w:tc>
          <w:tcPr>
            <w:tcW w:w="2250" w:type="dxa"/>
          </w:tcPr>
          <w:p w14:paraId="64069819" w14:textId="77777777" w:rsidR="00F02974" w:rsidRPr="00F02974" w:rsidRDefault="00F02974" w:rsidP="00450702">
            <w:pPr>
              <w:ind w:left="0" w:firstLine="0"/>
              <w:rPr>
                <w:rFonts w:ascii="Cambria" w:hAnsi="Cambria"/>
                <w:sz w:val="21"/>
              </w:rPr>
            </w:pPr>
            <w:r w:rsidRPr="00F02974">
              <w:rPr>
                <w:rFonts w:ascii="Cambria" w:hAnsi="Cambria"/>
                <w:sz w:val="21"/>
              </w:rPr>
              <w:t>Save the Children, World Bank</w:t>
            </w:r>
          </w:p>
        </w:tc>
        <w:tc>
          <w:tcPr>
            <w:tcW w:w="5832" w:type="dxa"/>
          </w:tcPr>
          <w:p w14:paraId="6C05DF28" w14:textId="77777777" w:rsidR="00F02974" w:rsidRPr="00F02974" w:rsidRDefault="00F02974" w:rsidP="00450702">
            <w:pPr>
              <w:ind w:left="0" w:firstLine="0"/>
              <w:rPr>
                <w:rFonts w:ascii="Cambria" w:hAnsi="Cambria"/>
                <w:sz w:val="21"/>
              </w:rPr>
            </w:pPr>
            <w:r w:rsidRPr="00F02974">
              <w:rPr>
                <w:rFonts w:ascii="Cambria" w:hAnsi="Cambria"/>
                <w:sz w:val="21"/>
              </w:rPr>
              <w:t xml:space="preserve">Rapid assessment of school clusters </w:t>
            </w:r>
          </w:p>
        </w:tc>
        <w:tc>
          <w:tcPr>
            <w:tcW w:w="1350" w:type="dxa"/>
          </w:tcPr>
          <w:p w14:paraId="384EE6D6" w14:textId="77777777" w:rsidR="00F02974" w:rsidRPr="00F02974" w:rsidRDefault="00F02974" w:rsidP="00450702">
            <w:pPr>
              <w:ind w:left="0" w:firstLine="0"/>
              <w:rPr>
                <w:rFonts w:ascii="Cambria" w:hAnsi="Cambria"/>
                <w:sz w:val="21"/>
              </w:rPr>
            </w:pPr>
            <w:r w:rsidRPr="00F02974">
              <w:rPr>
                <w:rFonts w:ascii="Cambria" w:hAnsi="Cambria"/>
                <w:sz w:val="21"/>
              </w:rPr>
              <w:t>Mar 2016</w:t>
            </w:r>
          </w:p>
        </w:tc>
        <w:tc>
          <w:tcPr>
            <w:tcW w:w="1363" w:type="dxa"/>
          </w:tcPr>
          <w:p w14:paraId="45FA6966"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6626CCA3" w14:textId="77777777" w:rsidTr="00F02974">
        <w:trPr>
          <w:jc w:val="center"/>
        </w:trPr>
        <w:tc>
          <w:tcPr>
            <w:tcW w:w="9432" w:type="dxa"/>
            <w:gridSpan w:val="3"/>
            <w:shd w:val="pct10" w:color="auto" w:fill="auto"/>
          </w:tcPr>
          <w:p w14:paraId="4702AB7B" w14:textId="77777777" w:rsidR="00F02974" w:rsidRPr="00F02974" w:rsidRDefault="00F02974" w:rsidP="00450702">
            <w:pPr>
              <w:ind w:left="0" w:firstLine="0"/>
              <w:rPr>
                <w:rFonts w:ascii="Cambria" w:hAnsi="Cambria"/>
                <w:b/>
                <w:sz w:val="21"/>
              </w:rPr>
            </w:pPr>
            <w:r w:rsidRPr="00F02974">
              <w:rPr>
                <w:rFonts w:ascii="Cambria" w:hAnsi="Cambria"/>
                <w:b/>
                <w:sz w:val="21"/>
              </w:rPr>
              <w:t>Qualitative Assessment</w:t>
            </w:r>
          </w:p>
        </w:tc>
        <w:tc>
          <w:tcPr>
            <w:tcW w:w="1363" w:type="dxa"/>
            <w:shd w:val="pct10" w:color="auto" w:fill="auto"/>
          </w:tcPr>
          <w:p w14:paraId="4C7957B6" w14:textId="77777777" w:rsidR="00F02974" w:rsidRPr="00F02974" w:rsidRDefault="00F02974" w:rsidP="00450702">
            <w:pPr>
              <w:ind w:left="0" w:firstLine="0"/>
              <w:rPr>
                <w:rFonts w:ascii="Cambria" w:hAnsi="Cambria"/>
                <w:b/>
                <w:sz w:val="21"/>
              </w:rPr>
            </w:pPr>
          </w:p>
        </w:tc>
      </w:tr>
      <w:tr w:rsidR="00F02974" w:rsidRPr="00F02974" w14:paraId="54950DA1" w14:textId="77777777" w:rsidTr="00F02974">
        <w:trPr>
          <w:jc w:val="center"/>
        </w:trPr>
        <w:tc>
          <w:tcPr>
            <w:tcW w:w="2250" w:type="dxa"/>
          </w:tcPr>
          <w:p w14:paraId="79857C27" w14:textId="77777777" w:rsidR="00F02974" w:rsidRPr="00F02974" w:rsidRDefault="00F02974" w:rsidP="00450702">
            <w:pPr>
              <w:ind w:left="0" w:firstLine="0"/>
              <w:rPr>
                <w:rFonts w:ascii="Cambria" w:hAnsi="Cambria"/>
                <w:sz w:val="21"/>
              </w:rPr>
            </w:pPr>
            <w:r w:rsidRPr="00F02974">
              <w:rPr>
                <w:rFonts w:ascii="Cambria" w:hAnsi="Cambria"/>
                <w:sz w:val="21"/>
              </w:rPr>
              <w:t>World Bank</w:t>
            </w:r>
          </w:p>
        </w:tc>
        <w:tc>
          <w:tcPr>
            <w:tcW w:w="5832" w:type="dxa"/>
          </w:tcPr>
          <w:p w14:paraId="10F8D670" w14:textId="77777777" w:rsidR="00F02974" w:rsidRPr="00F02974" w:rsidRDefault="00F02974" w:rsidP="00450702">
            <w:pPr>
              <w:ind w:left="0" w:firstLine="0"/>
              <w:rPr>
                <w:rFonts w:ascii="Cambria" w:hAnsi="Cambria"/>
                <w:sz w:val="21"/>
              </w:rPr>
            </w:pPr>
            <w:r w:rsidRPr="00F02974">
              <w:rPr>
                <w:rFonts w:ascii="Cambria" w:hAnsi="Cambria"/>
                <w:sz w:val="21"/>
              </w:rPr>
              <w:t>Design and development of metrologies and instruments</w:t>
            </w:r>
          </w:p>
        </w:tc>
        <w:tc>
          <w:tcPr>
            <w:tcW w:w="1350" w:type="dxa"/>
          </w:tcPr>
          <w:p w14:paraId="35473A50" w14:textId="77777777" w:rsidR="00F02974" w:rsidRPr="00F02974" w:rsidRDefault="00F02974" w:rsidP="00450702">
            <w:pPr>
              <w:ind w:left="0" w:firstLine="0"/>
              <w:rPr>
                <w:rFonts w:ascii="Cambria" w:hAnsi="Cambria"/>
                <w:sz w:val="21"/>
              </w:rPr>
            </w:pPr>
            <w:r w:rsidRPr="00F02974">
              <w:rPr>
                <w:rFonts w:ascii="Cambria" w:hAnsi="Cambria"/>
                <w:sz w:val="21"/>
              </w:rPr>
              <w:t>Aug 2015</w:t>
            </w:r>
          </w:p>
        </w:tc>
        <w:tc>
          <w:tcPr>
            <w:tcW w:w="1363" w:type="dxa"/>
          </w:tcPr>
          <w:p w14:paraId="0894EEAD" w14:textId="77777777" w:rsidR="00F02974" w:rsidRPr="00F02974" w:rsidRDefault="00F02974" w:rsidP="00450702">
            <w:pPr>
              <w:ind w:left="0" w:firstLine="0"/>
              <w:rPr>
                <w:rFonts w:ascii="Cambria" w:hAnsi="Cambria"/>
                <w:sz w:val="21"/>
              </w:rPr>
            </w:pPr>
            <w:r w:rsidRPr="00F02974">
              <w:rPr>
                <w:rFonts w:ascii="Cambria" w:hAnsi="Cambria"/>
                <w:sz w:val="21"/>
              </w:rPr>
              <w:t>2015</w:t>
            </w:r>
          </w:p>
        </w:tc>
      </w:tr>
      <w:tr w:rsidR="00F02974" w:rsidRPr="00F02974" w14:paraId="0720AC98" w14:textId="77777777" w:rsidTr="00F02974">
        <w:trPr>
          <w:jc w:val="center"/>
        </w:trPr>
        <w:tc>
          <w:tcPr>
            <w:tcW w:w="2250" w:type="dxa"/>
          </w:tcPr>
          <w:p w14:paraId="7538CED3" w14:textId="77777777" w:rsidR="00F02974" w:rsidRPr="00F02974" w:rsidRDefault="00F02974" w:rsidP="00450702">
            <w:pPr>
              <w:ind w:left="0" w:firstLine="0"/>
              <w:rPr>
                <w:rFonts w:ascii="Cambria" w:hAnsi="Cambria"/>
                <w:sz w:val="21"/>
              </w:rPr>
            </w:pPr>
            <w:r w:rsidRPr="00F02974">
              <w:rPr>
                <w:rFonts w:ascii="Cambria" w:hAnsi="Cambria"/>
                <w:sz w:val="21"/>
              </w:rPr>
              <w:t>Save the Children</w:t>
            </w:r>
          </w:p>
        </w:tc>
        <w:tc>
          <w:tcPr>
            <w:tcW w:w="5832" w:type="dxa"/>
          </w:tcPr>
          <w:p w14:paraId="1F635FBA" w14:textId="77777777" w:rsidR="00F02974" w:rsidRPr="00F02974" w:rsidRDefault="00F02974" w:rsidP="00450702">
            <w:pPr>
              <w:ind w:left="0" w:firstLine="0"/>
              <w:rPr>
                <w:rFonts w:ascii="Cambria" w:hAnsi="Cambria"/>
                <w:sz w:val="21"/>
              </w:rPr>
            </w:pPr>
            <w:r w:rsidRPr="00F02974">
              <w:rPr>
                <w:rFonts w:ascii="Cambria" w:hAnsi="Cambria"/>
                <w:sz w:val="21"/>
              </w:rPr>
              <w:t>Various presentations to the MoE (central levels (MEWG, TWG, and SC) and township levels)</w:t>
            </w:r>
          </w:p>
        </w:tc>
        <w:tc>
          <w:tcPr>
            <w:tcW w:w="1350" w:type="dxa"/>
          </w:tcPr>
          <w:p w14:paraId="425C2BC7" w14:textId="77777777" w:rsidR="00F02974" w:rsidRPr="00F02974" w:rsidRDefault="00F02974" w:rsidP="00450702">
            <w:pPr>
              <w:ind w:left="0" w:firstLine="0"/>
              <w:rPr>
                <w:rFonts w:ascii="Cambria" w:hAnsi="Cambria"/>
                <w:sz w:val="21"/>
              </w:rPr>
            </w:pPr>
            <w:r w:rsidRPr="00F02974">
              <w:rPr>
                <w:rFonts w:ascii="Cambria" w:hAnsi="Cambria"/>
                <w:sz w:val="21"/>
              </w:rPr>
              <w:t>2015</w:t>
            </w:r>
          </w:p>
        </w:tc>
        <w:tc>
          <w:tcPr>
            <w:tcW w:w="1363" w:type="dxa"/>
          </w:tcPr>
          <w:p w14:paraId="65083686" w14:textId="77777777" w:rsidR="00F02974" w:rsidRPr="00F02974" w:rsidRDefault="00F02974" w:rsidP="00450702">
            <w:pPr>
              <w:ind w:left="0" w:firstLine="0"/>
              <w:rPr>
                <w:rFonts w:ascii="Cambria" w:hAnsi="Cambria"/>
                <w:sz w:val="21"/>
              </w:rPr>
            </w:pPr>
            <w:r w:rsidRPr="00F02974">
              <w:rPr>
                <w:rFonts w:ascii="Cambria" w:hAnsi="Cambria"/>
                <w:sz w:val="21"/>
              </w:rPr>
              <w:t>2015, 2016</w:t>
            </w:r>
          </w:p>
        </w:tc>
      </w:tr>
      <w:tr w:rsidR="00F02974" w:rsidRPr="00F02974" w14:paraId="76F4444B" w14:textId="77777777" w:rsidTr="00F02974">
        <w:trPr>
          <w:jc w:val="center"/>
        </w:trPr>
        <w:tc>
          <w:tcPr>
            <w:tcW w:w="2250" w:type="dxa"/>
          </w:tcPr>
          <w:p w14:paraId="0B89E4A4" w14:textId="77777777" w:rsidR="00F02974" w:rsidRPr="00F02974" w:rsidRDefault="00F02974" w:rsidP="00450702">
            <w:pPr>
              <w:ind w:left="0" w:firstLine="0"/>
              <w:rPr>
                <w:rFonts w:ascii="Cambria" w:hAnsi="Cambria"/>
                <w:sz w:val="21"/>
              </w:rPr>
            </w:pPr>
            <w:r w:rsidRPr="00F02974">
              <w:rPr>
                <w:rFonts w:ascii="Cambria" w:hAnsi="Cambria"/>
                <w:sz w:val="21"/>
              </w:rPr>
              <w:t>Save the Children</w:t>
            </w:r>
          </w:p>
        </w:tc>
        <w:tc>
          <w:tcPr>
            <w:tcW w:w="5832" w:type="dxa"/>
          </w:tcPr>
          <w:p w14:paraId="44151B81" w14:textId="77777777" w:rsidR="00F02974" w:rsidRPr="00F02974" w:rsidRDefault="00F02974" w:rsidP="00450702">
            <w:pPr>
              <w:ind w:left="0" w:firstLine="0"/>
              <w:rPr>
                <w:rFonts w:ascii="Cambria" w:hAnsi="Cambria"/>
                <w:sz w:val="21"/>
              </w:rPr>
            </w:pPr>
            <w:r w:rsidRPr="00F02974">
              <w:rPr>
                <w:rFonts w:ascii="Cambria" w:hAnsi="Cambria"/>
                <w:sz w:val="21"/>
              </w:rPr>
              <w:t xml:space="preserve">Reports of Qualitative Assessment (executive summary and full report) (Annual) </w:t>
            </w:r>
          </w:p>
        </w:tc>
        <w:tc>
          <w:tcPr>
            <w:tcW w:w="1350" w:type="dxa"/>
          </w:tcPr>
          <w:p w14:paraId="78CCF8FB" w14:textId="77777777" w:rsidR="00F02974" w:rsidRPr="00F02974" w:rsidRDefault="00F02974" w:rsidP="00450702">
            <w:pPr>
              <w:ind w:left="0" w:firstLine="0"/>
              <w:rPr>
                <w:rFonts w:ascii="Cambria" w:hAnsi="Cambria"/>
                <w:sz w:val="21"/>
              </w:rPr>
            </w:pPr>
            <w:r w:rsidRPr="00F02974">
              <w:rPr>
                <w:rFonts w:ascii="Cambria" w:hAnsi="Cambria"/>
                <w:sz w:val="21"/>
              </w:rPr>
              <w:t>Mar 2015</w:t>
            </w:r>
          </w:p>
          <w:p w14:paraId="6A789C35" w14:textId="77777777" w:rsidR="00F02974" w:rsidRPr="00F02974" w:rsidRDefault="00F02974" w:rsidP="00450702">
            <w:pPr>
              <w:ind w:left="0" w:firstLine="0"/>
              <w:rPr>
                <w:rFonts w:ascii="Cambria" w:hAnsi="Cambria"/>
                <w:sz w:val="21"/>
              </w:rPr>
            </w:pPr>
            <w:r w:rsidRPr="00F02974">
              <w:rPr>
                <w:rFonts w:ascii="Cambria" w:hAnsi="Cambria"/>
                <w:sz w:val="21"/>
              </w:rPr>
              <w:t>Mar 2016</w:t>
            </w:r>
          </w:p>
        </w:tc>
        <w:tc>
          <w:tcPr>
            <w:tcW w:w="1363" w:type="dxa"/>
          </w:tcPr>
          <w:p w14:paraId="300D942B" w14:textId="77777777" w:rsidR="00F02974" w:rsidRPr="00F02974" w:rsidRDefault="00F02974" w:rsidP="00450702">
            <w:pPr>
              <w:ind w:left="0" w:firstLine="0"/>
              <w:rPr>
                <w:rFonts w:ascii="Cambria" w:hAnsi="Cambria"/>
                <w:sz w:val="21"/>
              </w:rPr>
            </w:pPr>
            <w:r w:rsidRPr="00F02974">
              <w:rPr>
                <w:rFonts w:ascii="Cambria" w:hAnsi="Cambria"/>
                <w:sz w:val="21"/>
              </w:rPr>
              <w:t>2015</w:t>
            </w:r>
          </w:p>
          <w:p w14:paraId="13F9F337"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605919B5" w14:textId="77777777" w:rsidTr="00F02974">
        <w:trPr>
          <w:jc w:val="center"/>
        </w:trPr>
        <w:tc>
          <w:tcPr>
            <w:tcW w:w="2250" w:type="dxa"/>
          </w:tcPr>
          <w:p w14:paraId="13ECDDBF" w14:textId="77777777" w:rsidR="00F02974" w:rsidRPr="00F02974" w:rsidRDefault="00F02974" w:rsidP="00450702">
            <w:pPr>
              <w:ind w:left="0" w:firstLine="0"/>
              <w:rPr>
                <w:rFonts w:ascii="Cambria" w:hAnsi="Cambria"/>
                <w:sz w:val="21"/>
              </w:rPr>
            </w:pPr>
            <w:r w:rsidRPr="00F02974">
              <w:rPr>
                <w:rFonts w:ascii="Cambria" w:hAnsi="Cambria"/>
                <w:sz w:val="21"/>
              </w:rPr>
              <w:t>Save the Children, MoE, World Bank</w:t>
            </w:r>
          </w:p>
        </w:tc>
        <w:tc>
          <w:tcPr>
            <w:tcW w:w="5832" w:type="dxa"/>
          </w:tcPr>
          <w:p w14:paraId="01039C77" w14:textId="77777777" w:rsidR="00F02974" w:rsidRPr="00F02974" w:rsidRDefault="00F02974" w:rsidP="00450702">
            <w:pPr>
              <w:ind w:left="0" w:firstLine="0"/>
              <w:rPr>
                <w:rFonts w:ascii="Cambria" w:hAnsi="Cambria"/>
                <w:sz w:val="21"/>
              </w:rPr>
            </w:pPr>
            <w:r w:rsidRPr="00F02974">
              <w:rPr>
                <w:rFonts w:ascii="Cambria" w:hAnsi="Cambria"/>
                <w:sz w:val="21"/>
              </w:rPr>
              <w:t xml:space="preserve">Presentation to the Development Partners </w:t>
            </w:r>
          </w:p>
        </w:tc>
        <w:tc>
          <w:tcPr>
            <w:tcW w:w="1350" w:type="dxa"/>
          </w:tcPr>
          <w:p w14:paraId="02963DED" w14:textId="77777777" w:rsidR="00F02974" w:rsidRPr="00F02974" w:rsidRDefault="00F02974" w:rsidP="00450702">
            <w:pPr>
              <w:ind w:left="0" w:firstLine="0"/>
              <w:rPr>
                <w:rFonts w:ascii="Cambria" w:hAnsi="Cambria"/>
                <w:sz w:val="21"/>
              </w:rPr>
            </w:pPr>
            <w:r w:rsidRPr="00F02974">
              <w:rPr>
                <w:rFonts w:ascii="Cambria" w:hAnsi="Cambria"/>
                <w:sz w:val="21"/>
              </w:rPr>
              <w:t>Apr 2015</w:t>
            </w:r>
          </w:p>
          <w:p w14:paraId="58D26585" w14:textId="77777777" w:rsidR="00F02974" w:rsidRPr="00F02974" w:rsidRDefault="00F02974" w:rsidP="00450702">
            <w:pPr>
              <w:ind w:left="0" w:firstLine="0"/>
              <w:rPr>
                <w:rFonts w:ascii="Cambria" w:hAnsi="Cambria"/>
                <w:sz w:val="21"/>
              </w:rPr>
            </w:pPr>
            <w:r w:rsidRPr="00F02974">
              <w:rPr>
                <w:rFonts w:ascii="Cambria" w:hAnsi="Cambria"/>
                <w:sz w:val="21"/>
              </w:rPr>
              <w:t>Mar 2016</w:t>
            </w:r>
          </w:p>
        </w:tc>
        <w:tc>
          <w:tcPr>
            <w:tcW w:w="1363" w:type="dxa"/>
          </w:tcPr>
          <w:p w14:paraId="1A8D7C0A" w14:textId="77777777" w:rsidR="00F02974" w:rsidRPr="00F02974" w:rsidRDefault="00F02974" w:rsidP="00450702">
            <w:pPr>
              <w:ind w:left="0" w:firstLine="0"/>
              <w:rPr>
                <w:rFonts w:ascii="Cambria" w:hAnsi="Cambria"/>
                <w:sz w:val="21"/>
              </w:rPr>
            </w:pPr>
            <w:r w:rsidRPr="00F02974">
              <w:rPr>
                <w:rFonts w:ascii="Cambria" w:hAnsi="Cambria"/>
                <w:sz w:val="21"/>
              </w:rPr>
              <w:t>2015</w:t>
            </w:r>
          </w:p>
          <w:p w14:paraId="40DC5942"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4C4DB456" w14:textId="77777777" w:rsidTr="00F02974">
        <w:trPr>
          <w:jc w:val="center"/>
        </w:trPr>
        <w:tc>
          <w:tcPr>
            <w:tcW w:w="9432" w:type="dxa"/>
            <w:gridSpan w:val="3"/>
            <w:shd w:val="pct10" w:color="auto" w:fill="auto"/>
          </w:tcPr>
          <w:p w14:paraId="553C21B3" w14:textId="2514EF41" w:rsidR="00F02974" w:rsidRPr="00F02974" w:rsidRDefault="004E3200" w:rsidP="00450702">
            <w:pPr>
              <w:ind w:left="0" w:firstLine="0"/>
              <w:rPr>
                <w:rFonts w:ascii="Cambria" w:hAnsi="Cambria"/>
                <w:b/>
                <w:sz w:val="21"/>
              </w:rPr>
            </w:pPr>
            <w:r w:rsidRPr="00F02974">
              <w:rPr>
                <w:rFonts w:ascii="Cambria" w:hAnsi="Cambria"/>
                <w:b/>
                <w:sz w:val="21"/>
              </w:rPr>
              <w:t>Spot-checks</w:t>
            </w:r>
          </w:p>
        </w:tc>
        <w:tc>
          <w:tcPr>
            <w:tcW w:w="1363" w:type="dxa"/>
            <w:shd w:val="pct10" w:color="auto" w:fill="auto"/>
          </w:tcPr>
          <w:p w14:paraId="7EE5ADE9" w14:textId="77777777" w:rsidR="00F02974" w:rsidRPr="00F02974" w:rsidRDefault="00F02974" w:rsidP="00450702">
            <w:pPr>
              <w:ind w:left="0" w:firstLine="0"/>
              <w:rPr>
                <w:rFonts w:ascii="Cambria" w:hAnsi="Cambria"/>
                <w:b/>
                <w:sz w:val="21"/>
              </w:rPr>
            </w:pPr>
          </w:p>
        </w:tc>
      </w:tr>
      <w:tr w:rsidR="00F02974" w:rsidRPr="00F02974" w14:paraId="48FB8745" w14:textId="77777777" w:rsidTr="00F02974">
        <w:trPr>
          <w:jc w:val="center"/>
        </w:trPr>
        <w:tc>
          <w:tcPr>
            <w:tcW w:w="2250" w:type="dxa"/>
          </w:tcPr>
          <w:p w14:paraId="5C0C2846" w14:textId="77777777" w:rsidR="00F02974" w:rsidRPr="00F02974" w:rsidRDefault="00F02974" w:rsidP="00450702">
            <w:pPr>
              <w:ind w:left="0" w:firstLine="0"/>
              <w:rPr>
                <w:rFonts w:ascii="Cambria" w:hAnsi="Cambria"/>
                <w:sz w:val="21"/>
              </w:rPr>
            </w:pPr>
            <w:r w:rsidRPr="00F02974">
              <w:rPr>
                <w:rFonts w:ascii="Cambria" w:hAnsi="Cambria"/>
                <w:sz w:val="21"/>
              </w:rPr>
              <w:t>World Bank</w:t>
            </w:r>
          </w:p>
        </w:tc>
        <w:tc>
          <w:tcPr>
            <w:tcW w:w="5832" w:type="dxa"/>
          </w:tcPr>
          <w:p w14:paraId="5971E7E2" w14:textId="77777777" w:rsidR="00F02974" w:rsidRPr="00F02974" w:rsidRDefault="00F02974" w:rsidP="00450702">
            <w:pPr>
              <w:ind w:left="0" w:firstLine="0"/>
              <w:rPr>
                <w:rFonts w:ascii="Cambria" w:hAnsi="Cambria"/>
                <w:sz w:val="21"/>
              </w:rPr>
            </w:pPr>
            <w:r w:rsidRPr="00F02974">
              <w:rPr>
                <w:rFonts w:ascii="Cambria" w:hAnsi="Cambria"/>
                <w:sz w:val="21"/>
              </w:rPr>
              <w:t>Design and development of methodologies and instruments</w:t>
            </w:r>
          </w:p>
        </w:tc>
        <w:tc>
          <w:tcPr>
            <w:tcW w:w="1350" w:type="dxa"/>
          </w:tcPr>
          <w:p w14:paraId="01D9BCDF" w14:textId="77777777" w:rsidR="00F02974" w:rsidRPr="00F02974" w:rsidRDefault="00F02974" w:rsidP="00450702">
            <w:pPr>
              <w:ind w:left="0" w:firstLine="0"/>
              <w:rPr>
                <w:rFonts w:ascii="Cambria" w:hAnsi="Cambria"/>
                <w:sz w:val="21"/>
              </w:rPr>
            </w:pPr>
            <w:r w:rsidRPr="00F02974">
              <w:rPr>
                <w:rFonts w:ascii="Cambria" w:hAnsi="Cambria"/>
                <w:sz w:val="21"/>
              </w:rPr>
              <w:t>Jan 2015</w:t>
            </w:r>
          </w:p>
        </w:tc>
        <w:tc>
          <w:tcPr>
            <w:tcW w:w="1363" w:type="dxa"/>
          </w:tcPr>
          <w:p w14:paraId="192F5C7B" w14:textId="77777777" w:rsidR="00F02974" w:rsidRPr="00F02974" w:rsidRDefault="00F02974" w:rsidP="00450702">
            <w:pPr>
              <w:ind w:left="0" w:firstLine="0"/>
              <w:rPr>
                <w:rFonts w:ascii="Cambria" w:hAnsi="Cambria"/>
                <w:sz w:val="21"/>
              </w:rPr>
            </w:pPr>
            <w:r w:rsidRPr="00F02974">
              <w:rPr>
                <w:rFonts w:ascii="Cambria" w:hAnsi="Cambria"/>
                <w:sz w:val="21"/>
              </w:rPr>
              <w:t>2015</w:t>
            </w:r>
          </w:p>
        </w:tc>
      </w:tr>
      <w:tr w:rsidR="00F02974" w:rsidRPr="00F02974" w14:paraId="40752E9C" w14:textId="77777777" w:rsidTr="00F02974">
        <w:trPr>
          <w:jc w:val="center"/>
        </w:trPr>
        <w:tc>
          <w:tcPr>
            <w:tcW w:w="2250" w:type="dxa"/>
          </w:tcPr>
          <w:p w14:paraId="74812F77" w14:textId="77777777" w:rsidR="00F02974" w:rsidRPr="00F02974" w:rsidRDefault="00F02974" w:rsidP="00450702">
            <w:pPr>
              <w:ind w:left="0" w:firstLine="0"/>
              <w:rPr>
                <w:rFonts w:ascii="Cambria" w:hAnsi="Cambria"/>
                <w:sz w:val="21"/>
              </w:rPr>
            </w:pPr>
            <w:r w:rsidRPr="00F02974">
              <w:rPr>
                <w:rFonts w:ascii="Cambria" w:hAnsi="Cambria"/>
                <w:sz w:val="21"/>
              </w:rPr>
              <w:t>Save the Children</w:t>
            </w:r>
          </w:p>
        </w:tc>
        <w:tc>
          <w:tcPr>
            <w:tcW w:w="5832" w:type="dxa"/>
          </w:tcPr>
          <w:p w14:paraId="1B06DA6C" w14:textId="2F2B5819" w:rsidR="00F02974" w:rsidRPr="00F02974" w:rsidRDefault="004E3200" w:rsidP="00450702">
            <w:pPr>
              <w:ind w:left="0" w:firstLine="0"/>
              <w:rPr>
                <w:rFonts w:ascii="Cambria" w:hAnsi="Cambria"/>
                <w:sz w:val="21"/>
              </w:rPr>
            </w:pPr>
            <w:r w:rsidRPr="00F02974">
              <w:rPr>
                <w:rFonts w:ascii="Cambria" w:hAnsi="Cambria"/>
                <w:sz w:val="21"/>
              </w:rPr>
              <w:t>Spot-check</w:t>
            </w:r>
            <w:r w:rsidR="00F02974" w:rsidRPr="00F02974">
              <w:rPr>
                <w:rFonts w:ascii="Cambria" w:hAnsi="Cambria"/>
                <w:sz w:val="21"/>
              </w:rPr>
              <w:t xml:space="preserve"> data and findings</w:t>
            </w:r>
          </w:p>
          <w:p w14:paraId="70F6342D" w14:textId="2CDF7580" w:rsidR="00F02974" w:rsidRPr="00F02974" w:rsidRDefault="004E3200" w:rsidP="00450702">
            <w:pPr>
              <w:ind w:left="0" w:firstLine="0"/>
              <w:rPr>
                <w:rFonts w:ascii="Cambria" w:hAnsi="Cambria"/>
                <w:sz w:val="21"/>
              </w:rPr>
            </w:pPr>
            <w:r w:rsidRPr="00F02974">
              <w:rPr>
                <w:rFonts w:ascii="Cambria" w:hAnsi="Cambria"/>
                <w:sz w:val="21"/>
              </w:rPr>
              <w:t>Spot-check</w:t>
            </w:r>
            <w:r w:rsidR="00F02974" w:rsidRPr="00F02974">
              <w:rPr>
                <w:rFonts w:ascii="Cambria" w:hAnsi="Cambria"/>
                <w:sz w:val="21"/>
              </w:rPr>
              <w:t xml:space="preserve"> data and report</w:t>
            </w:r>
          </w:p>
        </w:tc>
        <w:tc>
          <w:tcPr>
            <w:tcW w:w="1350" w:type="dxa"/>
          </w:tcPr>
          <w:p w14:paraId="303CA579" w14:textId="77777777" w:rsidR="00F02974" w:rsidRPr="00F02974" w:rsidRDefault="00F02974" w:rsidP="00450702">
            <w:pPr>
              <w:ind w:left="0" w:firstLine="0"/>
              <w:rPr>
                <w:rFonts w:ascii="Cambria" w:hAnsi="Cambria"/>
                <w:sz w:val="21"/>
              </w:rPr>
            </w:pPr>
            <w:r w:rsidRPr="00F02974">
              <w:rPr>
                <w:rFonts w:ascii="Cambria" w:hAnsi="Cambria"/>
                <w:sz w:val="21"/>
              </w:rPr>
              <w:t>Apr 2015</w:t>
            </w:r>
          </w:p>
          <w:p w14:paraId="21A4E801" w14:textId="77777777" w:rsidR="00F02974" w:rsidRPr="00F02974" w:rsidRDefault="00F02974" w:rsidP="00450702">
            <w:pPr>
              <w:ind w:left="0" w:firstLine="0"/>
              <w:rPr>
                <w:rFonts w:ascii="Cambria" w:hAnsi="Cambria"/>
                <w:sz w:val="21"/>
              </w:rPr>
            </w:pPr>
            <w:r w:rsidRPr="00F02974">
              <w:rPr>
                <w:rFonts w:ascii="Cambria" w:hAnsi="Cambria"/>
                <w:sz w:val="21"/>
              </w:rPr>
              <w:t>May 2016</w:t>
            </w:r>
          </w:p>
        </w:tc>
        <w:tc>
          <w:tcPr>
            <w:tcW w:w="1363" w:type="dxa"/>
          </w:tcPr>
          <w:p w14:paraId="4E65280F" w14:textId="77777777" w:rsidR="00F02974" w:rsidRPr="00F02974" w:rsidRDefault="00F02974" w:rsidP="00450702">
            <w:pPr>
              <w:ind w:left="0" w:firstLine="0"/>
              <w:rPr>
                <w:rFonts w:ascii="Cambria" w:hAnsi="Cambria"/>
                <w:sz w:val="21"/>
              </w:rPr>
            </w:pPr>
            <w:r w:rsidRPr="00F02974">
              <w:rPr>
                <w:rFonts w:ascii="Cambria" w:hAnsi="Cambria"/>
                <w:sz w:val="21"/>
              </w:rPr>
              <w:t>2015</w:t>
            </w:r>
          </w:p>
          <w:p w14:paraId="19BE9C0C"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461FDE48" w14:textId="77777777" w:rsidTr="00F02974">
        <w:trPr>
          <w:jc w:val="center"/>
        </w:trPr>
        <w:tc>
          <w:tcPr>
            <w:tcW w:w="9432" w:type="dxa"/>
            <w:gridSpan w:val="3"/>
            <w:shd w:val="pct10" w:color="auto" w:fill="auto"/>
          </w:tcPr>
          <w:p w14:paraId="6A89DDA0" w14:textId="77777777" w:rsidR="00F02974" w:rsidRPr="00F02974" w:rsidRDefault="00F02974" w:rsidP="00450702">
            <w:pPr>
              <w:ind w:left="0" w:firstLine="0"/>
              <w:rPr>
                <w:rFonts w:ascii="Cambria" w:hAnsi="Cambria"/>
                <w:color w:val="FF0000"/>
                <w:sz w:val="21"/>
              </w:rPr>
            </w:pPr>
            <w:r w:rsidRPr="00F02974">
              <w:rPr>
                <w:rFonts w:ascii="Cambria" w:hAnsi="Cambria"/>
                <w:b/>
                <w:sz w:val="21"/>
              </w:rPr>
              <w:t xml:space="preserve">Quantitative Survey (School and Household Surveys) </w:t>
            </w:r>
          </w:p>
        </w:tc>
        <w:tc>
          <w:tcPr>
            <w:tcW w:w="1363" w:type="dxa"/>
            <w:shd w:val="pct10" w:color="auto" w:fill="auto"/>
          </w:tcPr>
          <w:p w14:paraId="460843DA" w14:textId="77777777" w:rsidR="00F02974" w:rsidRPr="00F02974" w:rsidRDefault="00F02974" w:rsidP="00450702">
            <w:pPr>
              <w:ind w:left="0" w:firstLine="0"/>
              <w:rPr>
                <w:rFonts w:ascii="Cambria" w:hAnsi="Cambria"/>
                <w:b/>
                <w:sz w:val="21"/>
              </w:rPr>
            </w:pPr>
          </w:p>
        </w:tc>
      </w:tr>
      <w:tr w:rsidR="00F02974" w:rsidRPr="00F02974" w14:paraId="018B1C89" w14:textId="77777777" w:rsidTr="00F02974">
        <w:trPr>
          <w:jc w:val="center"/>
        </w:trPr>
        <w:tc>
          <w:tcPr>
            <w:tcW w:w="2250" w:type="dxa"/>
          </w:tcPr>
          <w:p w14:paraId="4F9F5310" w14:textId="77777777" w:rsidR="00F02974" w:rsidRPr="00F02974" w:rsidRDefault="00F02974" w:rsidP="00450702">
            <w:pPr>
              <w:ind w:left="0" w:firstLine="0"/>
              <w:rPr>
                <w:rFonts w:ascii="Cambria" w:hAnsi="Cambria"/>
                <w:sz w:val="21"/>
              </w:rPr>
            </w:pPr>
            <w:r w:rsidRPr="00F02974">
              <w:rPr>
                <w:rFonts w:ascii="Cambria" w:hAnsi="Cambria"/>
                <w:sz w:val="21"/>
              </w:rPr>
              <w:t>World Bank</w:t>
            </w:r>
          </w:p>
        </w:tc>
        <w:tc>
          <w:tcPr>
            <w:tcW w:w="5832" w:type="dxa"/>
          </w:tcPr>
          <w:p w14:paraId="2E425DA9" w14:textId="77777777" w:rsidR="00F02974" w:rsidRPr="00F02974" w:rsidRDefault="00F02974" w:rsidP="00450702">
            <w:pPr>
              <w:ind w:left="0" w:firstLine="0"/>
              <w:rPr>
                <w:rFonts w:ascii="Cambria" w:hAnsi="Cambria"/>
                <w:sz w:val="21"/>
              </w:rPr>
            </w:pPr>
            <w:r w:rsidRPr="00F02974">
              <w:rPr>
                <w:rFonts w:ascii="Cambria" w:hAnsi="Cambria"/>
                <w:sz w:val="21"/>
              </w:rPr>
              <w:t>Design and development of methodologies and instruments</w:t>
            </w:r>
          </w:p>
        </w:tc>
        <w:tc>
          <w:tcPr>
            <w:tcW w:w="1350" w:type="dxa"/>
          </w:tcPr>
          <w:p w14:paraId="430FF5DC" w14:textId="77777777" w:rsidR="00F02974" w:rsidRPr="00F02974" w:rsidRDefault="00F02974" w:rsidP="00450702">
            <w:pPr>
              <w:ind w:left="0" w:firstLine="0"/>
              <w:rPr>
                <w:rFonts w:ascii="Cambria" w:hAnsi="Cambria"/>
                <w:sz w:val="21"/>
              </w:rPr>
            </w:pPr>
            <w:r w:rsidRPr="00F02974">
              <w:rPr>
                <w:rFonts w:ascii="Cambria" w:hAnsi="Cambria"/>
                <w:sz w:val="21"/>
              </w:rPr>
              <w:t>Aug 2015</w:t>
            </w:r>
          </w:p>
        </w:tc>
        <w:tc>
          <w:tcPr>
            <w:tcW w:w="1363" w:type="dxa"/>
          </w:tcPr>
          <w:p w14:paraId="5657CE1D"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7202CCFB" w14:textId="77777777" w:rsidTr="00F02974">
        <w:trPr>
          <w:jc w:val="center"/>
        </w:trPr>
        <w:tc>
          <w:tcPr>
            <w:tcW w:w="2250" w:type="dxa"/>
          </w:tcPr>
          <w:p w14:paraId="50D259C2" w14:textId="77777777" w:rsidR="00F02974" w:rsidRPr="00F02974" w:rsidRDefault="00F02974" w:rsidP="00450702">
            <w:pPr>
              <w:ind w:left="0" w:firstLine="0"/>
              <w:rPr>
                <w:rFonts w:ascii="Cambria" w:hAnsi="Cambria"/>
                <w:sz w:val="21"/>
              </w:rPr>
            </w:pPr>
            <w:r w:rsidRPr="00F02974">
              <w:rPr>
                <w:rFonts w:ascii="Cambria" w:hAnsi="Cambria"/>
                <w:sz w:val="21"/>
              </w:rPr>
              <w:t>MSR</w:t>
            </w:r>
          </w:p>
        </w:tc>
        <w:tc>
          <w:tcPr>
            <w:tcW w:w="5832" w:type="dxa"/>
          </w:tcPr>
          <w:p w14:paraId="30CA44D7" w14:textId="77777777" w:rsidR="00F02974" w:rsidRPr="00F02974" w:rsidRDefault="00F02974" w:rsidP="00450702">
            <w:pPr>
              <w:ind w:left="0" w:firstLine="0"/>
              <w:rPr>
                <w:rFonts w:ascii="Cambria" w:hAnsi="Cambria"/>
                <w:sz w:val="21"/>
              </w:rPr>
            </w:pPr>
            <w:r w:rsidRPr="00F02974">
              <w:rPr>
                <w:rFonts w:ascii="Cambria" w:hAnsi="Cambria"/>
                <w:sz w:val="21"/>
              </w:rPr>
              <w:t xml:space="preserve">Collection, entry, and cleaning of data </w:t>
            </w:r>
          </w:p>
        </w:tc>
        <w:tc>
          <w:tcPr>
            <w:tcW w:w="1350" w:type="dxa"/>
          </w:tcPr>
          <w:p w14:paraId="5ABFB77B" w14:textId="77777777" w:rsidR="00F02974" w:rsidRPr="00F02974" w:rsidRDefault="00F02974" w:rsidP="00450702">
            <w:pPr>
              <w:ind w:left="0" w:firstLine="0"/>
              <w:rPr>
                <w:rFonts w:ascii="Cambria" w:hAnsi="Cambria"/>
                <w:sz w:val="21"/>
              </w:rPr>
            </w:pPr>
            <w:r w:rsidRPr="00F02974">
              <w:rPr>
                <w:rFonts w:ascii="Cambria" w:hAnsi="Cambria"/>
                <w:sz w:val="21"/>
              </w:rPr>
              <w:t>Sep 2015 to Dec 2015</w:t>
            </w:r>
          </w:p>
        </w:tc>
        <w:tc>
          <w:tcPr>
            <w:tcW w:w="1363" w:type="dxa"/>
          </w:tcPr>
          <w:p w14:paraId="07EEDF8D"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0F827432" w14:textId="77777777" w:rsidTr="00F02974">
        <w:trPr>
          <w:jc w:val="center"/>
        </w:trPr>
        <w:tc>
          <w:tcPr>
            <w:tcW w:w="2250" w:type="dxa"/>
          </w:tcPr>
          <w:p w14:paraId="707EB231" w14:textId="77777777" w:rsidR="00F02974" w:rsidRPr="00F02974" w:rsidRDefault="00F02974" w:rsidP="00450702">
            <w:pPr>
              <w:ind w:left="0" w:firstLine="0"/>
              <w:rPr>
                <w:rFonts w:ascii="Cambria" w:hAnsi="Cambria"/>
                <w:sz w:val="21"/>
              </w:rPr>
            </w:pPr>
            <w:r w:rsidRPr="00F02974">
              <w:rPr>
                <w:rFonts w:ascii="Cambria" w:hAnsi="Cambria"/>
                <w:sz w:val="21"/>
              </w:rPr>
              <w:t>World Bank</w:t>
            </w:r>
          </w:p>
        </w:tc>
        <w:tc>
          <w:tcPr>
            <w:tcW w:w="5832" w:type="dxa"/>
          </w:tcPr>
          <w:p w14:paraId="4786E920" w14:textId="77777777" w:rsidR="00F02974" w:rsidRPr="00F02974" w:rsidRDefault="00F02974" w:rsidP="00450702">
            <w:pPr>
              <w:ind w:left="0" w:firstLine="0"/>
              <w:rPr>
                <w:rFonts w:ascii="Cambria" w:hAnsi="Cambria"/>
                <w:sz w:val="21"/>
              </w:rPr>
            </w:pPr>
            <w:r w:rsidRPr="00F02974">
              <w:rPr>
                <w:rFonts w:ascii="Cambria" w:hAnsi="Cambria"/>
                <w:sz w:val="21"/>
              </w:rPr>
              <w:t>Presentation of preliminary findings</w:t>
            </w:r>
          </w:p>
        </w:tc>
        <w:tc>
          <w:tcPr>
            <w:tcW w:w="1350" w:type="dxa"/>
          </w:tcPr>
          <w:p w14:paraId="1DAA5D0C" w14:textId="77777777" w:rsidR="00F02974" w:rsidRPr="00F02974" w:rsidRDefault="00F02974" w:rsidP="00450702">
            <w:pPr>
              <w:ind w:left="0" w:firstLine="0"/>
              <w:rPr>
                <w:rFonts w:ascii="Cambria" w:hAnsi="Cambria"/>
                <w:sz w:val="21"/>
              </w:rPr>
            </w:pPr>
            <w:r w:rsidRPr="00F02974">
              <w:rPr>
                <w:rFonts w:ascii="Cambria" w:hAnsi="Cambria"/>
                <w:sz w:val="21"/>
              </w:rPr>
              <w:t>Jan 2016</w:t>
            </w:r>
          </w:p>
        </w:tc>
        <w:tc>
          <w:tcPr>
            <w:tcW w:w="1363" w:type="dxa"/>
          </w:tcPr>
          <w:p w14:paraId="2BC068D5"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579846D6" w14:textId="77777777" w:rsidTr="00F02974">
        <w:trPr>
          <w:jc w:val="center"/>
        </w:trPr>
        <w:tc>
          <w:tcPr>
            <w:tcW w:w="2250" w:type="dxa"/>
          </w:tcPr>
          <w:p w14:paraId="1AB05A37" w14:textId="77777777" w:rsidR="00F02974" w:rsidRPr="00F02974" w:rsidRDefault="00F02974" w:rsidP="00450702">
            <w:pPr>
              <w:ind w:left="0" w:firstLine="0"/>
              <w:rPr>
                <w:rFonts w:ascii="Cambria" w:hAnsi="Cambria"/>
                <w:sz w:val="21"/>
              </w:rPr>
            </w:pPr>
            <w:r w:rsidRPr="00F02974">
              <w:rPr>
                <w:rFonts w:ascii="Cambria" w:hAnsi="Cambria"/>
                <w:sz w:val="21"/>
              </w:rPr>
              <w:t>World Bank</w:t>
            </w:r>
          </w:p>
        </w:tc>
        <w:tc>
          <w:tcPr>
            <w:tcW w:w="5832" w:type="dxa"/>
          </w:tcPr>
          <w:p w14:paraId="7A819E5C" w14:textId="77777777" w:rsidR="00F02974" w:rsidRPr="00F02974" w:rsidRDefault="00F02974" w:rsidP="00450702">
            <w:pPr>
              <w:ind w:left="0" w:firstLine="0"/>
              <w:rPr>
                <w:rFonts w:ascii="Cambria" w:hAnsi="Cambria"/>
                <w:sz w:val="21"/>
              </w:rPr>
            </w:pPr>
            <w:r w:rsidRPr="00F02974">
              <w:rPr>
                <w:rFonts w:ascii="Cambria" w:hAnsi="Cambria"/>
                <w:sz w:val="21"/>
              </w:rPr>
              <w:t>Presentation to the Development Partners</w:t>
            </w:r>
          </w:p>
        </w:tc>
        <w:tc>
          <w:tcPr>
            <w:tcW w:w="1350" w:type="dxa"/>
          </w:tcPr>
          <w:p w14:paraId="59A519F8" w14:textId="77777777" w:rsidR="00F02974" w:rsidRPr="00F02974" w:rsidRDefault="00F02974" w:rsidP="00450702">
            <w:pPr>
              <w:ind w:left="0" w:firstLine="0"/>
              <w:rPr>
                <w:rFonts w:ascii="Cambria" w:hAnsi="Cambria"/>
                <w:sz w:val="21"/>
              </w:rPr>
            </w:pPr>
            <w:r w:rsidRPr="00F02974">
              <w:rPr>
                <w:rFonts w:ascii="Cambria" w:hAnsi="Cambria"/>
                <w:sz w:val="21"/>
              </w:rPr>
              <w:t>Mar 2016</w:t>
            </w:r>
          </w:p>
        </w:tc>
        <w:tc>
          <w:tcPr>
            <w:tcW w:w="1363" w:type="dxa"/>
          </w:tcPr>
          <w:p w14:paraId="2DE22453"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r w:rsidR="00F02974" w:rsidRPr="00F02974" w14:paraId="7AD2B2E7" w14:textId="77777777" w:rsidTr="00F02974">
        <w:trPr>
          <w:jc w:val="center"/>
        </w:trPr>
        <w:tc>
          <w:tcPr>
            <w:tcW w:w="9432" w:type="dxa"/>
            <w:gridSpan w:val="3"/>
            <w:shd w:val="pct10" w:color="auto" w:fill="auto"/>
          </w:tcPr>
          <w:p w14:paraId="07E272E9" w14:textId="77777777" w:rsidR="00F02974" w:rsidRPr="00F02974" w:rsidRDefault="00F02974" w:rsidP="00450702">
            <w:pPr>
              <w:ind w:left="0" w:firstLine="0"/>
              <w:rPr>
                <w:rFonts w:ascii="Cambria" w:hAnsi="Cambria"/>
                <w:color w:val="FF0000"/>
                <w:sz w:val="21"/>
              </w:rPr>
            </w:pPr>
            <w:r w:rsidRPr="00F02974">
              <w:rPr>
                <w:rFonts w:ascii="Cambria" w:hAnsi="Cambria"/>
                <w:b/>
                <w:sz w:val="21"/>
              </w:rPr>
              <w:t>EGRA and EGMA (Early Grade Reading and Math Assessment)</w:t>
            </w:r>
          </w:p>
        </w:tc>
        <w:tc>
          <w:tcPr>
            <w:tcW w:w="1363" w:type="dxa"/>
            <w:shd w:val="pct10" w:color="auto" w:fill="auto"/>
          </w:tcPr>
          <w:p w14:paraId="155F0F17" w14:textId="77777777" w:rsidR="00F02974" w:rsidRPr="00F02974" w:rsidRDefault="00F02974" w:rsidP="00450702">
            <w:pPr>
              <w:ind w:left="0" w:firstLine="0"/>
              <w:rPr>
                <w:rFonts w:ascii="Cambria" w:hAnsi="Cambria"/>
                <w:b/>
                <w:sz w:val="21"/>
              </w:rPr>
            </w:pPr>
          </w:p>
        </w:tc>
      </w:tr>
      <w:tr w:rsidR="00F02974" w:rsidRPr="00F02974" w14:paraId="24195937" w14:textId="77777777" w:rsidTr="00450702">
        <w:trPr>
          <w:jc w:val="center"/>
        </w:trPr>
        <w:tc>
          <w:tcPr>
            <w:tcW w:w="2250" w:type="dxa"/>
          </w:tcPr>
          <w:p w14:paraId="0026480D" w14:textId="77777777" w:rsidR="00F02974" w:rsidRPr="00F02974" w:rsidRDefault="00F02974" w:rsidP="00450702">
            <w:pPr>
              <w:ind w:left="0" w:firstLine="0"/>
              <w:rPr>
                <w:rFonts w:ascii="Cambria" w:hAnsi="Cambria"/>
                <w:sz w:val="21"/>
              </w:rPr>
            </w:pPr>
            <w:r w:rsidRPr="00F02974">
              <w:rPr>
                <w:rFonts w:ascii="Cambria" w:hAnsi="Cambria"/>
                <w:sz w:val="21"/>
              </w:rPr>
              <w:t>World Bank</w:t>
            </w:r>
          </w:p>
        </w:tc>
        <w:tc>
          <w:tcPr>
            <w:tcW w:w="5832" w:type="dxa"/>
          </w:tcPr>
          <w:p w14:paraId="57A6BF36" w14:textId="77777777" w:rsidR="00F02974" w:rsidRPr="00F02974" w:rsidRDefault="00F02974" w:rsidP="00450702">
            <w:pPr>
              <w:ind w:left="0" w:firstLine="0"/>
              <w:rPr>
                <w:rFonts w:ascii="Cambria" w:hAnsi="Cambria"/>
                <w:sz w:val="21"/>
              </w:rPr>
            </w:pPr>
            <w:r w:rsidRPr="00F02974">
              <w:rPr>
                <w:rFonts w:ascii="Cambria" w:hAnsi="Cambria"/>
                <w:sz w:val="21"/>
              </w:rPr>
              <w:t>Myanmar EGRA for Yangon Region (EGRA Report from the first round)</w:t>
            </w:r>
          </w:p>
        </w:tc>
        <w:tc>
          <w:tcPr>
            <w:tcW w:w="1350" w:type="dxa"/>
          </w:tcPr>
          <w:p w14:paraId="33026611" w14:textId="77777777" w:rsidR="00F02974" w:rsidRPr="00F02974" w:rsidRDefault="00F02974" w:rsidP="00450702">
            <w:pPr>
              <w:ind w:left="0" w:firstLine="0"/>
              <w:rPr>
                <w:rFonts w:ascii="Cambria" w:hAnsi="Cambria"/>
                <w:sz w:val="21"/>
              </w:rPr>
            </w:pPr>
            <w:r w:rsidRPr="00F02974">
              <w:rPr>
                <w:rFonts w:ascii="Cambria" w:hAnsi="Cambria"/>
                <w:sz w:val="21"/>
              </w:rPr>
              <w:t>Mar 2015</w:t>
            </w:r>
          </w:p>
        </w:tc>
        <w:tc>
          <w:tcPr>
            <w:tcW w:w="1363" w:type="dxa"/>
          </w:tcPr>
          <w:p w14:paraId="7E126E2B" w14:textId="77777777" w:rsidR="00F02974" w:rsidRPr="00F02974" w:rsidRDefault="00F02974" w:rsidP="00450702">
            <w:pPr>
              <w:ind w:left="0" w:firstLine="0"/>
              <w:rPr>
                <w:rFonts w:ascii="Cambria" w:hAnsi="Cambria"/>
                <w:sz w:val="21"/>
              </w:rPr>
            </w:pPr>
            <w:r w:rsidRPr="00F02974">
              <w:rPr>
                <w:rFonts w:ascii="Cambria" w:hAnsi="Cambria"/>
                <w:sz w:val="21"/>
              </w:rPr>
              <w:t>2015</w:t>
            </w:r>
          </w:p>
        </w:tc>
      </w:tr>
      <w:tr w:rsidR="00F02974" w:rsidRPr="00F02974" w14:paraId="4C31E45F" w14:textId="77777777" w:rsidTr="00450702">
        <w:trPr>
          <w:jc w:val="center"/>
        </w:trPr>
        <w:tc>
          <w:tcPr>
            <w:tcW w:w="2250" w:type="dxa"/>
          </w:tcPr>
          <w:p w14:paraId="7B80548A" w14:textId="77777777" w:rsidR="00F02974" w:rsidRPr="00F02974" w:rsidRDefault="00F02974" w:rsidP="00450702">
            <w:pPr>
              <w:ind w:left="0" w:firstLine="0"/>
              <w:rPr>
                <w:rFonts w:ascii="Cambria" w:hAnsi="Cambria"/>
                <w:sz w:val="21"/>
              </w:rPr>
            </w:pPr>
            <w:r w:rsidRPr="00F02974">
              <w:rPr>
                <w:rFonts w:ascii="Cambria" w:hAnsi="Cambria"/>
                <w:sz w:val="21"/>
              </w:rPr>
              <w:t>MoE, WB</w:t>
            </w:r>
          </w:p>
        </w:tc>
        <w:tc>
          <w:tcPr>
            <w:tcW w:w="5832" w:type="dxa"/>
          </w:tcPr>
          <w:p w14:paraId="05382FDE" w14:textId="77777777" w:rsidR="00F02974" w:rsidRPr="00F02974" w:rsidRDefault="00F02974" w:rsidP="00450702">
            <w:pPr>
              <w:ind w:left="0" w:firstLine="0"/>
              <w:rPr>
                <w:rFonts w:ascii="Cambria" w:hAnsi="Cambria"/>
                <w:sz w:val="21"/>
              </w:rPr>
            </w:pPr>
            <w:r w:rsidRPr="00F02974">
              <w:rPr>
                <w:rFonts w:ascii="Cambria" w:hAnsi="Cambria"/>
                <w:sz w:val="21"/>
              </w:rPr>
              <w:t>EGMA toolkit</w:t>
            </w:r>
          </w:p>
        </w:tc>
        <w:tc>
          <w:tcPr>
            <w:tcW w:w="1350" w:type="dxa"/>
          </w:tcPr>
          <w:p w14:paraId="57910355" w14:textId="77777777" w:rsidR="00F02974" w:rsidRPr="00F02974" w:rsidRDefault="00F02974" w:rsidP="00450702">
            <w:pPr>
              <w:ind w:left="0" w:firstLine="0"/>
              <w:rPr>
                <w:rFonts w:ascii="Cambria" w:hAnsi="Cambria"/>
                <w:sz w:val="21"/>
              </w:rPr>
            </w:pPr>
            <w:r w:rsidRPr="00F02974">
              <w:rPr>
                <w:rFonts w:ascii="Cambria" w:hAnsi="Cambria"/>
                <w:sz w:val="21"/>
              </w:rPr>
              <w:t>Jan 2016</w:t>
            </w:r>
          </w:p>
        </w:tc>
        <w:tc>
          <w:tcPr>
            <w:tcW w:w="1363" w:type="dxa"/>
          </w:tcPr>
          <w:p w14:paraId="7139A9BE" w14:textId="77777777" w:rsidR="00F02974" w:rsidRPr="00F02974" w:rsidRDefault="00F02974" w:rsidP="00450702">
            <w:pPr>
              <w:ind w:left="0" w:firstLine="0"/>
              <w:rPr>
                <w:rFonts w:ascii="Cambria" w:hAnsi="Cambria"/>
                <w:sz w:val="21"/>
              </w:rPr>
            </w:pPr>
            <w:r w:rsidRPr="00F02974">
              <w:rPr>
                <w:rFonts w:ascii="Cambria" w:hAnsi="Cambria"/>
                <w:sz w:val="21"/>
              </w:rPr>
              <w:t>2016</w:t>
            </w:r>
          </w:p>
        </w:tc>
      </w:tr>
    </w:tbl>
    <w:p w14:paraId="3112DE37" w14:textId="77777777" w:rsidR="00CE3A46" w:rsidRPr="00CE3A46" w:rsidRDefault="00CE3A46" w:rsidP="00CE3A46">
      <w:pPr>
        <w:pStyle w:val="ListParagraph"/>
        <w:spacing w:before="0" w:after="0"/>
        <w:ind w:left="360" w:firstLine="0"/>
        <w:jc w:val="both"/>
        <w:rPr>
          <w:rFonts w:ascii="Cambria" w:hAnsi="Cambria"/>
          <w:b/>
        </w:rPr>
      </w:pPr>
    </w:p>
    <w:p w14:paraId="3BE3A552" w14:textId="77777777" w:rsidR="008B5826" w:rsidRDefault="008B5826" w:rsidP="008B5826">
      <w:pPr>
        <w:pStyle w:val="ListParagraph"/>
        <w:spacing w:before="0" w:after="0"/>
        <w:ind w:left="0" w:firstLine="0"/>
        <w:jc w:val="both"/>
        <w:rPr>
          <w:rFonts w:ascii="Cambria" w:hAnsi="Cambria"/>
        </w:rPr>
      </w:pPr>
    </w:p>
    <w:p w14:paraId="2749FD41" w14:textId="77777777" w:rsidR="008B5826" w:rsidRDefault="008B5826"/>
    <w:sectPr w:rsidR="008B5826">
      <w:footerReference w:type="first" r:id="rId11"/>
      <w:pgSz w:w="12242" w:h="15842"/>
      <w:pgMar w:top="240" w:right="600" w:bottom="440" w:left="6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0249" w14:textId="77777777" w:rsidR="002609F3" w:rsidRDefault="002609F3">
      <w:r>
        <w:separator/>
      </w:r>
    </w:p>
  </w:endnote>
  <w:endnote w:type="continuationSeparator" w:id="0">
    <w:p w14:paraId="2B64D370" w14:textId="77777777" w:rsidR="002609F3" w:rsidRDefault="0026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42"/>
    </w:tblGrid>
    <w:tr w:rsidR="00B929AB" w14:paraId="06CC6ACA" w14:textId="77777777">
      <w:tc>
        <w:tcPr>
          <w:tcW w:w="11042" w:type="dxa"/>
          <w:tcBorders>
            <w:top w:val="nil"/>
            <w:left w:val="nil"/>
            <w:bottom w:val="nil"/>
            <w:right w:val="nil"/>
          </w:tcBorders>
          <w:shd w:val="clear" w:color="auto" w:fill="FFFFFF"/>
          <w:vAlign w:val="bottom"/>
        </w:tcPr>
        <w:p w14:paraId="0B819F64" w14:textId="77777777" w:rsidR="00B929AB" w:rsidRDefault="00B929AB">
          <w:pPr>
            <w:spacing w:line="320" w:lineRule="atLeast"/>
            <w:rPr>
              <w:sz w:val="20"/>
              <w:szCs w:val="20"/>
            </w:rPr>
          </w:pPr>
          <w:r>
            <w:rPr>
              <w:sz w:val="20"/>
              <w:szCs w:val="20"/>
            </w:rPr>
            <w:t>Document of the World Bank</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94D68" w14:textId="77777777" w:rsidR="002609F3" w:rsidRDefault="002609F3">
      <w:r>
        <w:separator/>
      </w:r>
    </w:p>
  </w:footnote>
  <w:footnote w:type="continuationSeparator" w:id="0">
    <w:p w14:paraId="7982C9BD" w14:textId="77777777" w:rsidR="002609F3" w:rsidRDefault="002609F3">
      <w:r>
        <w:continuationSeparator/>
      </w:r>
    </w:p>
  </w:footnote>
  <w:footnote w:id="1">
    <w:p w14:paraId="18C0E415" w14:textId="2B2CC600" w:rsidR="001462BD" w:rsidRDefault="003348B8">
      <w:pPr>
        <w:pStyle w:val="FootnoteText"/>
      </w:pPr>
      <w:r>
        <w:rPr>
          <w:rStyle w:val="FootnoteReference"/>
          <w:rFonts w:cs="Arial"/>
        </w:rPr>
        <w:footnoteRef/>
      </w:r>
      <w:r>
        <w:t xml:space="preserve"> </w:t>
      </w:r>
      <w:r>
        <w:rPr>
          <w:rFonts w:ascii="Cambria" w:hAnsi="Cambria"/>
        </w:rPr>
        <w:t xml:space="preserve">Quarterly meetings with monitoring and evaluation working group, </w:t>
      </w:r>
      <w:r w:rsidR="00241C9A">
        <w:rPr>
          <w:rFonts w:ascii="Cambria" w:hAnsi="Cambria"/>
        </w:rPr>
        <w:t>four</w:t>
      </w:r>
      <w:r>
        <w:rPr>
          <w:rFonts w:ascii="Cambria" w:hAnsi="Cambria"/>
        </w:rPr>
        <w:t xml:space="preserve"> monthly technical working group, and biannual steering committee meetings</w:t>
      </w:r>
    </w:p>
  </w:footnote>
  <w:footnote w:id="2">
    <w:p w14:paraId="3AFAA623" w14:textId="77777777" w:rsidR="001462BD" w:rsidRDefault="00EB2F2D">
      <w:pPr>
        <w:pStyle w:val="FootnoteText"/>
      </w:pPr>
      <w:r w:rsidRPr="00EB2F2D">
        <w:rPr>
          <w:rStyle w:val="FootnoteReference"/>
          <w:rFonts w:ascii="Cambria" w:hAnsi="Cambria"/>
        </w:rPr>
        <w:footnoteRef/>
      </w:r>
      <w:r w:rsidRPr="00EB2F2D">
        <w:rPr>
          <w:rFonts w:ascii="Cambria" w:hAnsi="Cambria"/>
        </w:rPr>
        <w:t xml:space="preserve"> With the technical support of the World Bank and Save the Children Myanmar, and financial support by Australia, MoE has successfully adapted an Early Grade Reading Assessment to Myanmar language and administered it in DBE3’s Yangon schools (in January 2014).</w:t>
      </w:r>
    </w:p>
  </w:footnote>
  <w:footnote w:id="3">
    <w:p w14:paraId="3CC46282" w14:textId="77777777" w:rsidR="00B30038" w:rsidRPr="00B30038" w:rsidRDefault="00B30038">
      <w:pPr>
        <w:pStyle w:val="FootnoteText"/>
        <w:rPr>
          <w:rFonts w:ascii="Cambria" w:hAnsi="Cambria"/>
        </w:rPr>
      </w:pPr>
      <w:r w:rsidRPr="00B30038">
        <w:rPr>
          <w:rStyle w:val="FootnoteReference"/>
          <w:rFonts w:ascii="Cambria" w:hAnsi="Cambria"/>
        </w:rPr>
        <w:footnoteRef/>
      </w:r>
      <w:r w:rsidRPr="00B30038">
        <w:rPr>
          <w:rFonts w:ascii="Cambria" w:hAnsi="Cambria"/>
        </w:rPr>
        <w:t xml:space="preserve"> For example, </w:t>
      </w:r>
      <w:r>
        <w:rPr>
          <w:rFonts w:ascii="Cambria" w:hAnsi="Cambria"/>
        </w:rPr>
        <w:t>joint presentation by Save the Children, Ministry of Education, and the World Bank was held in April 2015 to share the Qualitative Assessment findings from the first year and the program changes for the second year. In May 2016, the World Bank and Australian embassy jointly hosted a presentation on the school survey to get feedback from key development partners who are working on education in Myanmar.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201D"/>
    <w:multiLevelType w:val="hybridMultilevel"/>
    <w:tmpl w:val="4B124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C1F23"/>
    <w:multiLevelType w:val="hybridMultilevel"/>
    <w:tmpl w:val="556C9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97478"/>
    <w:multiLevelType w:val="hybridMultilevel"/>
    <w:tmpl w:val="FEBAC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3C45A3"/>
    <w:multiLevelType w:val="hybridMultilevel"/>
    <w:tmpl w:val="A16C3D60"/>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 w15:restartNumberingAfterBreak="0">
    <w:nsid w:val="3F1C5AEF"/>
    <w:multiLevelType w:val="hybridMultilevel"/>
    <w:tmpl w:val="B1164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B3343E"/>
    <w:multiLevelType w:val="hybridMultilevel"/>
    <w:tmpl w:val="2BBA0050"/>
    <w:lvl w:ilvl="0" w:tplc="7958C89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6AF574F"/>
    <w:multiLevelType w:val="hybridMultilevel"/>
    <w:tmpl w:val="65029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6C2522"/>
    <w:multiLevelType w:val="hybridMultilevel"/>
    <w:tmpl w:val="7618DDA4"/>
    <w:lvl w:ilvl="0" w:tplc="1B40E08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EE90133"/>
    <w:multiLevelType w:val="hybridMultilevel"/>
    <w:tmpl w:val="94D8B0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
  </w:num>
  <w:num w:numId="4">
    <w:abstractNumId w:val="6"/>
  </w:num>
  <w:num w:numId="5">
    <w:abstractNumId w:val="2"/>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26"/>
    <w:rsid w:val="00002E31"/>
    <w:rsid w:val="00015829"/>
    <w:rsid w:val="00021208"/>
    <w:rsid w:val="000332DB"/>
    <w:rsid w:val="00034CE4"/>
    <w:rsid w:val="00037246"/>
    <w:rsid w:val="000648A6"/>
    <w:rsid w:val="000669E6"/>
    <w:rsid w:val="000A666F"/>
    <w:rsid w:val="000C424A"/>
    <w:rsid w:val="000D6A95"/>
    <w:rsid w:val="000E1148"/>
    <w:rsid w:val="000E3BF6"/>
    <w:rsid w:val="000F7435"/>
    <w:rsid w:val="001462BD"/>
    <w:rsid w:val="0015146B"/>
    <w:rsid w:val="001768DB"/>
    <w:rsid w:val="001C62FE"/>
    <w:rsid w:val="001C6F81"/>
    <w:rsid w:val="001E3832"/>
    <w:rsid w:val="001F2E63"/>
    <w:rsid w:val="00207C75"/>
    <w:rsid w:val="00241C9A"/>
    <w:rsid w:val="002609F3"/>
    <w:rsid w:val="00266E84"/>
    <w:rsid w:val="00284A68"/>
    <w:rsid w:val="00295B8F"/>
    <w:rsid w:val="002B0D2F"/>
    <w:rsid w:val="002C3FF0"/>
    <w:rsid w:val="002F6241"/>
    <w:rsid w:val="0030670F"/>
    <w:rsid w:val="0031230F"/>
    <w:rsid w:val="00321AEB"/>
    <w:rsid w:val="003348B8"/>
    <w:rsid w:val="00351B5D"/>
    <w:rsid w:val="0035216B"/>
    <w:rsid w:val="003706AE"/>
    <w:rsid w:val="003911EF"/>
    <w:rsid w:val="00396B40"/>
    <w:rsid w:val="004140C7"/>
    <w:rsid w:val="00420E26"/>
    <w:rsid w:val="004534F1"/>
    <w:rsid w:val="0045392D"/>
    <w:rsid w:val="0049071E"/>
    <w:rsid w:val="00493CD3"/>
    <w:rsid w:val="004A4E77"/>
    <w:rsid w:val="004B2606"/>
    <w:rsid w:val="004C16B4"/>
    <w:rsid w:val="004C2602"/>
    <w:rsid w:val="004C6407"/>
    <w:rsid w:val="004E3200"/>
    <w:rsid w:val="00501142"/>
    <w:rsid w:val="00543B7F"/>
    <w:rsid w:val="005A3DB5"/>
    <w:rsid w:val="005E1453"/>
    <w:rsid w:val="005E190A"/>
    <w:rsid w:val="0062589A"/>
    <w:rsid w:val="00636C54"/>
    <w:rsid w:val="006620B4"/>
    <w:rsid w:val="00666C4E"/>
    <w:rsid w:val="00683630"/>
    <w:rsid w:val="006873F8"/>
    <w:rsid w:val="00694AF0"/>
    <w:rsid w:val="006D7C79"/>
    <w:rsid w:val="006E6CF3"/>
    <w:rsid w:val="006F5B63"/>
    <w:rsid w:val="00707730"/>
    <w:rsid w:val="00715C60"/>
    <w:rsid w:val="007217B1"/>
    <w:rsid w:val="00731BDB"/>
    <w:rsid w:val="00740F62"/>
    <w:rsid w:val="007461BF"/>
    <w:rsid w:val="00747D2B"/>
    <w:rsid w:val="007640F5"/>
    <w:rsid w:val="00776AB6"/>
    <w:rsid w:val="007A5973"/>
    <w:rsid w:val="007D0931"/>
    <w:rsid w:val="008076FA"/>
    <w:rsid w:val="0082419F"/>
    <w:rsid w:val="00833421"/>
    <w:rsid w:val="00854F9F"/>
    <w:rsid w:val="00873C2C"/>
    <w:rsid w:val="00891DBD"/>
    <w:rsid w:val="008B5826"/>
    <w:rsid w:val="008C4840"/>
    <w:rsid w:val="008D3A83"/>
    <w:rsid w:val="008E4F8F"/>
    <w:rsid w:val="008E6B26"/>
    <w:rsid w:val="0090377F"/>
    <w:rsid w:val="00935F15"/>
    <w:rsid w:val="00976167"/>
    <w:rsid w:val="0097687E"/>
    <w:rsid w:val="009867C7"/>
    <w:rsid w:val="009947D9"/>
    <w:rsid w:val="009C0059"/>
    <w:rsid w:val="009C2C08"/>
    <w:rsid w:val="009E442E"/>
    <w:rsid w:val="00A16D7B"/>
    <w:rsid w:val="00A34572"/>
    <w:rsid w:val="00A431B1"/>
    <w:rsid w:val="00A57E7C"/>
    <w:rsid w:val="00AA5E25"/>
    <w:rsid w:val="00AC61F4"/>
    <w:rsid w:val="00AE3AEC"/>
    <w:rsid w:val="00AE4F85"/>
    <w:rsid w:val="00AF2E32"/>
    <w:rsid w:val="00B0083B"/>
    <w:rsid w:val="00B06106"/>
    <w:rsid w:val="00B1342A"/>
    <w:rsid w:val="00B137B3"/>
    <w:rsid w:val="00B30038"/>
    <w:rsid w:val="00B30124"/>
    <w:rsid w:val="00B67FCD"/>
    <w:rsid w:val="00B929AB"/>
    <w:rsid w:val="00BA207B"/>
    <w:rsid w:val="00BA3107"/>
    <w:rsid w:val="00BC6404"/>
    <w:rsid w:val="00BD354E"/>
    <w:rsid w:val="00C1275A"/>
    <w:rsid w:val="00C35F86"/>
    <w:rsid w:val="00C466A4"/>
    <w:rsid w:val="00C54C17"/>
    <w:rsid w:val="00C72609"/>
    <w:rsid w:val="00CA53BF"/>
    <w:rsid w:val="00CE3A46"/>
    <w:rsid w:val="00D12D47"/>
    <w:rsid w:val="00D15A16"/>
    <w:rsid w:val="00D43EE6"/>
    <w:rsid w:val="00D61AEB"/>
    <w:rsid w:val="00D8018A"/>
    <w:rsid w:val="00D94ACB"/>
    <w:rsid w:val="00DB4C69"/>
    <w:rsid w:val="00DD4194"/>
    <w:rsid w:val="00DF5E3F"/>
    <w:rsid w:val="00E0539E"/>
    <w:rsid w:val="00E16504"/>
    <w:rsid w:val="00E37F84"/>
    <w:rsid w:val="00EA5B92"/>
    <w:rsid w:val="00EB2F2D"/>
    <w:rsid w:val="00EC172F"/>
    <w:rsid w:val="00EE1B5D"/>
    <w:rsid w:val="00EE3B33"/>
    <w:rsid w:val="00EF69C0"/>
    <w:rsid w:val="00F02974"/>
    <w:rsid w:val="00F05880"/>
    <w:rsid w:val="00F1374F"/>
    <w:rsid w:val="00F31DF4"/>
    <w:rsid w:val="00F8382A"/>
    <w:rsid w:val="00F84561"/>
    <w:rsid w:val="00FD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3416C"/>
  <w14:defaultImageDpi w14:val="0"/>
  <w15:docId w15:val="{59A76121-8364-4131-B709-D119B472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lang w:eastAsia="ja-JP"/>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ListParagraph">
    <w:name w:val="List Paragraph"/>
    <w:basedOn w:val="Normal"/>
    <w:link w:val="ListParagraphChar"/>
    <w:uiPriority w:val="34"/>
    <w:qFormat/>
    <w:rsid w:val="008B5826"/>
    <w:pPr>
      <w:widowControl/>
      <w:autoSpaceDE/>
      <w:autoSpaceDN/>
      <w:adjustRightInd/>
      <w:spacing w:before="120" w:after="120"/>
      <w:ind w:left="720" w:hanging="360"/>
      <w:contextualSpacing/>
    </w:pPr>
    <w:rPr>
      <w:rFonts w:ascii="Calibri" w:hAnsi="Calibri" w:cs="Times New Roman"/>
      <w:color w:val="auto"/>
      <w:sz w:val="22"/>
      <w:szCs w:val="22"/>
    </w:rPr>
  </w:style>
  <w:style w:type="character" w:customStyle="1" w:styleId="ListParagraphChar">
    <w:name w:val="List Paragraph Char"/>
    <w:link w:val="ListParagraph"/>
    <w:uiPriority w:val="34"/>
    <w:locked/>
    <w:rsid w:val="008B5826"/>
    <w:rPr>
      <w:rFonts w:ascii="Calibri" w:hAnsi="Calibri"/>
    </w:rPr>
  </w:style>
  <w:style w:type="paragraph" w:styleId="FootnoteText">
    <w:name w:val="footnote text"/>
    <w:basedOn w:val="Normal"/>
    <w:link w:val="FootnoteTextChar"/>
    <w:uiPriority w:val="99"/>
    <w:semiHidden/>
    <w:unhideWhenUsed/>
    <w:rsid w:val="003348B8"/>
    <w:rPr>
      <w:sz w:val="20"/>
      <w:szCs w:val="20"/>
    </w:rPr>
  </w:style>
  <w:style w:type="character" w:customStyle="1" w:styleId="FootnoteTextChar">
    <w:name w:val="Footnote Text Char"/>
    <w:basedOn w:val="DefaultParagraphFont"/>
    <w:link w:val="FootnoteText"/>
    <w:uiPriority w:val="99"/>
    <w:semiHidden/>
    <w:locked/>
    <w:rsid w:val="003348B8"/>
    <w:rPr>
      <w:rFonts w:ascii="Arial" w:hAnsi="Arial" w:cs="Arial"/>
      <w:color w:val="000000"/>
      <w:sz w:val="20"/>
      <w:szCs w:val="20"/>
    </w:rPr>
  </w:style>
  <w:style w:type="character" w:styleId="FootnoteReference">
    <w:name w:val="footnote reference"/>
    <w:basedOn w:val="DefaultParagraphFont"/>
    <w:uiPriority w:val="99"/>
    <w:semiHidden/>
    <w:unhideWhenUsed/>
    <w:rsid w:val="003348B8"/>
    <w:rPr>
      <w:rFonts w:cs="Times New Roman"/>
      <w:vertAlign w:val="superscript"/>
    </w:rPr>
  </w:style>
  <w:style w:type="table" w:styleId="TableGrid">
    <w:name w:val="Table Grid"/>
    <w:basedOn w:val="TableNormal"/>
    <w:uiPriority w:val="59"/>
    <w:rsid w:val="00F02974"/>
    <w:pPr>
      <w:spacing w:after="0" w:line="240" w:lineRule="auto"/>
      <w:ind w:left="360" w:hanging="360"/>
    </w:pPr>
    <w:rPr>
      <w:rFonts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04"/>
    <w:rPr>
      <w:rFonts w:ascii="Segoe UI" w:hAnsi="Segoe UI" w:cs="Segoe UI"/>
      <w:color w:val="000000"/>
      <w:sz w:val="18"/>
      <w:szCs w:val="18"/>
      <w:lang w:eastAsia="ja-JP"/>
    </w:rPr>
  </w:style>
  <w:style w:type="character" w:styleId="CommentReference">
    <w:name w:val="annotation reference"/>
    <w:basedOn w:val="DefaultParagraphFont"/>
    <w:uiPriority w:val="99"/>
    <w:semiHidden/>
    <w:unhideWhenUsed/>
    <w:rsid w:val="004E3200"/>
    <w:rPr>
      <w:sz w:val="16"/>
      <w:szCs w:val="16"/>
    </w:rPr>
  </w:style>
  <w:style w:type="paragraph" w:styleId="CommentText">
    <w:name w:val="annotation text"/>
    <w:basedOn w:val="Normal"/>
    <w:link w:val="CommentTextChar"/>
    <w:uiPriority w:val="99"/>
    <w:semiHidden/>
    <w:unhideWhenUsed/>
    <w:rsid w:val="004E3200"/>
    <w:rPr>
      <w:sz w:val="20"/>
      <w:szCs w:val="20"/>
    </w:rPr>
  </w:style>
  <w:style w:type="character" w:customStyle="1" w:styleId="CommentTextChar">
    <w:name w:val="Comment Text Char"/>
    <w:basedOn w:val="DefaultParagraphFont"/>
    <w:link w:val="CommentText"/>
    <w:uiPriority w:val="99"/>
    <w:semiHidden/>
    <w:rsid w:val="004E3200"/>
    <w:rPr>
      <w:rFonts w:ascii="Arial" w:hAnsi="Arial"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4E3200"/>
    <w:rPr>
      <w:b/>
      <w:bCs/>
    </w:rPr>
  </w:style>
  <w:style w:type="character" w:customStyle="1" w:styleId="CommentSubjectChar">
    <w:name w:val="Comment Subject Char"/>
    <w:basedOn w:val="CommentTextChar"/>
    <w:link w:val="CommentSubject"/>
    <w:uiPriority w:val="99"/>
    <w:semiHidden/>
    <w:rsid w:val="004E3200"/>
    <w:rPr>
      <w:rFonts w:ascii="Arial" w:hAnsi="Arial" w:cs="Arial"/>
      <w:b/>
      <w:bCs/>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brights@worldbank.org" TargetMode="External"/><Relationship Id="rId4" Type="http://schemas.openxmlformats.org/officeDocument/2006/relationships/settings" Target="settings.xml"/><Relationship Id="rId9" Type="http://schemas.openxmlformats.org/officeDocument/2006/relationships/hyperlink" Target="http://www.copy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B7FC-7A14-49E7-9034-7CD5B77A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Badiani-Magnusson</dc:creator>
  <cp:keywords/>
  <dc:description/>
  <cp:lastModifiedBy>Yuko Okamura</cp:lastModifiedBy>
  <cp:revision>3</cp:revision>
  <dcterms:created xsi:type="dcterms:W3CDTF">2016-06-01T18:23:00Z</dcterms:created>
  <dcterms:modified xsi:type="dcterms:W3CDTF">2016-06-01T20:05:00Z</dcterms:modified>
</cp:coreProperties>
</file>