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985" w:rsidRDefault="00CC6985" w:rsidP="001026B8">
      <w:pPr>
        <w:autoSpaceDE w:val="0"/>
        <w:autoSpaceDN w:val="0"/>
        <w:adjustRightInd w:val="0"/>
        <w:jc w:val="center"/>
        <w:rPr>
          <w:b/>
          <w:bCs/>
          <w:sz w:val="48"/>
        </w:rPr>
      </w:pPr>
    </w:p>
    <w:p w:rsidR="00CC6985" w:rsidRDefault="00F7778C" w:rsidP="001026B8">
      <w:pPr>
        <w:autoSpaceDE w:val="0"/>
        <w:autoSpaceDN w:val="0"/>
        <w:adjustRightInd w:val="0"/>
        <w:jc w:val="center"/>
        <w:rPr>
          <w:b/>
          <w:bCs/>
          <w:sz w:val="48"/>
        </w:rPr>
      </w:pPr>
      <w:r>
        <w:rPr>
          <w:b/>
          <w:bCs/>
          <w:sz w:val="48"/>
        </w:rPr>
        <w:t>E2797</w:t>
      </w:r>
    </w:p>
    <w:p w:rsidR="00CC6985" w:rsidRDefault="00CC6985" w:rsidP="001026B8">
      <w:pPr>
        <w:autoSpaceDE w:val="0"/>
        <w:autoSpaceDN w:val="0"/>
        <w:adjustRightInd w:val="0"/>
        <w:jc w:val="center"/>
        <w:rPr>
          <w:b/>
          <w:bCs/>
          <w:sz w:val="48"/>
        </w:rPr>
      </w:pPr>
    </w:p>
    <w:p w:rsidR="00CC6985" w:rsidRDefault="00CC6985" w:rsidP="001026B8">
      <w:pPr>
        <w:autoSpaceDE w:val="0"/>
        <w:autoSpaceDN w:val="0"/>
        <w:adjustRightInd w:val="0"/>
        <w:jc w:val="center"/>
        <w:rPr>
          <w:b/>
          <w:bCs/>
          <w:sz w:val="48"/>
        </w:rPr>
      </w:pPr>
    </w:p>
    <w:p w:rsidR="00CC6985" w:rsidRPr="001026B8" w:rsidRDefault="00CC6985" w:rsidP="001026B8">
      <w:pPr>
        <w:autoSpaceDE w:val="0"/>
        <w:autoSpaceDN w:val="0"/>
        <w:adjustRightInd w:val="0"/>
        <w:jc w:val="center"/>
        <w:rPr>
          <w:b/>
          <w:bCs/>
          <w:sz w:val="48"/>
        </w:rPr>
      </w:pPr>
      <w:r>
        <w:rPr>
          <w:b/>
          <w:bCs/>
          <w:sz w:val="48"/>
        </w:rPr>
        <w:t>DRAFT</w:t>
      </w:r>
    </w:p>
    <w:p w:rsidR="00CC6985" w:rsidRDefault="00CC6985" w:rsidP="001026B8">
      <w:pPr>
        <w:autoSpaceDE w:val="0"/>
        <w:autoSpaceDN w:val="0"/>
        <w:adjustRightInd w:val="0"/>
        <w:jc w:val="center"/>
        <w:rPr>
          <w:b/>
          <w:bCs/>
          <w:sz w:val="48"/>
        </w:rPr>
      </w:pPr>
      <w:r w:rsidRPr="001026B8">
        <w:rPr>
          <w:b/>
          <w:bCs/>
          <w:sz w:val="48"/>
        </w:rPr>
        <w:t>Environmental and Social Management Framework for Ecosystem Restoration Concessions (ESMF-ERCs)</w:t>
      </w:r>
      <w:bookmarkStart w:id="0" w:name="_Toc278791681"/>
    </w:p>
    <w:p w:rsidR="00CC6985" w:rsidRDefault="00CC6985" w:rsidP="001026B8">
      <w:pPr>
        <w:autoSpaceDE w:val="0"/>
        <w:autoSpaceDN w:val="0"/>
        <w:adjustRightInd w:val="0"/>
        <w:jc w:val="center"/>
        <w:rPr>
          <w:b/>
          <w:bCs/>
          <w:sz w:val="48"/>
        </w:rPr>
      </w:pPr>
    </w:p>
    <w:p w:rsidR="00CC6985" w:rsidRDefault="00CC6985" w:rsidP="001026B8">
      <w:pPr>
        <w:autoSpaceDE w:val="0"/>
        <w:autoSpaceDN w:val="0"/>
        <w:adjustRightInd w:val="0"/>
        <w:jc w:val="center"/>
        <w:rPr>
          <w:b/>
          <w:bCs/>
          <w:sz w:val="48"/>
        </w:rPr>
      </w:pPr>
    </w:p>
    <w:p w:rsidR="00CC6985" w:rsidRDefault="00CC6985" w:rsidP="001026B8">
      <w:pPr>
        <w:autoSpaceDE w:val="0"/>
        <w:autoSpaceDN w:val="0"/>
        <w:adjustRightInd w:val="0"/>
        <w:jc w:val="center"/>
        <w:rPr>
          <w:b/>
          <w:bCs/>
          <w:sz w:val="48"/>
        </w:rPr>
      </w:pPr>
    </w:p>
    <w:p w:rsidR="00CC6985" w:rsidRDefault="00CC6985" w:rsidP="001026B8">
      <w:pPr>
        <w:autoSpaceDE w:val="0"/>
        <w:autoSpaceDN w:val="0"/>
        <w:adjustRightInd w:val="0"/>
        <w:jc w:val="center"/>
        <w:rPr>
          <w:b/>
          <w:bCs/>
          <w:sz w:val="48"/>
        </w:rPr>
      </w:pPr>
    </w:p>
    <w:p w:rsidR="00CC6985" w:rsidRDefault="00CC6985" w:rsidP="001026B8">
      <w:pPr>
        <w:autoSpaceDE w:val="0"/>
        <w:autoSpaceDN w:val="0"/>
        <w:adjustRightInd w:val="0"/>
        <w:jc w:val="center"/>
        <w:rPr>
          <w:b/>
          <w:bCs/>
          <w:sz w:val="48"/>
        </w:rPr>
      </w:pPr>
    </w:p>
    <w:p w:rsidR="00CC6985" w:rsidRDefault="00CC6985" w:rsidP="001026B8">
      <w:pPr>
        <w:autoSpaceDE w:val="0"/>
        <w:autoSpaceDN w:val="0"/>
        <w:adjustRightInd w:val="0"/>
        <w:jc w:val="center"/>
        <w:rPr>
          <w:b/>
          <w:bCs/>
          <w:sz w:val="48"/>
        </w:rPr>
      </w:pPr>
    </w:p>
    <w:p w:rsidR="00CC6985" w:rsidRDefault="00CC6985" w:rsidP="001026B8">
      <w:pPr>
        <w:autoSpaceDE w:val="0"/>
        <w:autoSpaceDN w:val="0"/>
        <w:adjustRightInd w:val="0"/>
        <w:jc w:val="center"/>
        <w:rPr>
          <w:b/>
          <w:bCs/>
          <w:sz w:val="48"/>
        </w:rPr>
      </w:pPr>
    </w:p>
    <w:p w:rsidR="00CC6985" w:rsidRDefault="00CC6985" w:rsidP="001026B8">
      <w:pPr>
        <w:autoSpaceDE w:val="0"/>
        <w:autoSpaceDN w:val="0"/>
        <w:adjustRightInd w:val="0"/>
        <w:jc w:val="center"/>
        <w:rPr>
          <w:b/>
          <w:bCs/>
          <w:sz w:val="48"/>
        </w:rPr>
      </w:pPr>
    </w:p>
    <w:p w:rsidR="00CC6985" w:rsidRPr="001026B8" w:rsidRDefault="005701DD" w:rsidP="001026B8">
      <w:pPr>
        <w:autoSpaceDE w:val="0"/>
        <w:autoSpaceDN w:val="0"/>
        <w:adjustRightInd w:val="0"/>
        <w:jc w:val="center"/>
        <w:rPr>
          <w:b/>
          <w:bCs/>
          <w:sz w:val="48"/>
        </w:rPr>
      </w:pPr>
      <w:r>
        <w:rPr>
          <w:b/>
          <w:bCs/>
          <w:sz w:val="48"/>
        </w:rPr>
        <w:t>2</w:t>
      </w:r>
      <w:r w:rsidR="0049445F">
        <w:rPr>
          <w:b/>
          <w:bCs/>
          <w:sz w:val="48"/>
        </w:rPr>
        <w:t>7</w:t>
      </w:r>
      <w:r w:rsidR="00CC6985">
        <w:rPr>
          <w:b/>
          <w:bCs/>
          <w:sz w:val="48"/>
        </w:rPr>
        <w:t xml:space="preserve"> May, 2011</w:t>
      </w:r>
    </w:p>
    <w:p w:rsidR="00CC6985" w:rsidRDefault="00CC6985" w:rsidP="00084F15">
      <w:pPr>
        <w:pStyle w:val="Heading1"/>
        <w:sectPr w:rsidR="00CC6985" w:rsidSect="00866095">
          <w:pgSz w:w="12240" w:h="15840"/>
          <w:pgMar w:top="1440" w:right="1440" w:bottom="1440" w:left="1440" w:header="708" w:footer="708" w:gutter="0"/>
          <w:pgNumType w:fmt="lowerRoman" w:start="1"/>
          <w:cols w:space="708"/>
          <w:docGrid w:linePitch="360"/>
        </w:sectPr>
      </w:pPr>
    </w:p>
    <w:p w:rsidR="00CC6985" w:rsidRDefault="00CC6985" w:rsidP="00084F15">
      <w:pPr>
        <w:pStyle w:val="Heading1"/>
      </w:pPr>
      <w:bookmarkStart w:id="1" w:name="_Toc294553590"/>
      <w:r>
        <w:lastRenderedPageBreak/>
        <w:t>Table of Contents</w:t>
      </w:r>
      <w:bookmarkEnd w:id="1"/>
    </w:p>
    <w:p w:rsidR="00CC6985" w:rsidRPr="00084F15" w:rsidRDefault="00CC6985" w:rsidP="00084F15"/>
    <w:p w:rsidR="006419DE" w:rsidRDefault="00E079AE">
      <w:pPr>
        <w:pStyle w:val="TOC1"/>
        <w:rPr>
          <w:rFonts w:asciiTheme="minorHAnsi" w:eastAsiaTheme="minorEastAsia" w:hAnsiTheme="minorHAnsi" w:cstheme="minorBidi"/>
          <w:b w:val="0"/>
          <w:bCs w:val="0"/>
          <w:noProof/>
          <w:sz w:val="22"/>
          <w:szCs w:val="22"/>
        </w:rPr>
      </w:pPr>
      <w:r w:rsidRPr="00E079AE">
        <w:fldChar w:fldCharType="begin"/>
      </w:r>
      <w:r w:rsidR="00CC6985">
        <w:instrText xml:space="preserve"> TOC \o "1-3" \h \z \u </w:instrText>
      </w:r>
      <w:r w:rsidRPr="00E079AE">
        <w:fldChar w:fldCharType="separate"/>
      </w:r>
      <w:hyperlink w:anchor="_Toc294553590" w:history="1">
        <w:r w:rsidR="006419DE" w:rsidRPr="00712106">
          <w:rPr>
            <w:rStyle w:val="Hyperlink"/>
            <w:noProof/>
          </w:rPr>
          <w:t>Table of Contents</w:t>
        </w:r>
        <w:r w:rsidR="006419DE">
          <w:rPr>
            <w:noProof/>
            <w:webHidden/>
          </w:rPr>
          <w:tab/>
        </w:r>
        <w:r>
          <w:rPr>
            <w:noProof/>
            <w:webHidden/>
          </w:rPr>
          <w:fldChar w:fldCharType="begin"/>
        </w:r>
        <w:r w:rsidR="006419DE">
          <w:rPr>
            <w:noProof/>
            <w:webHidden/>
          </w:rPr>
          <w:instrText xml:space="preserve"> PAGEREF _Toc294553590 \h </w:instrText>
        </w:r>
        <w:r>
          <w:rPr>
            <w:noProof/>
            <w:webHidden/>
          </w:rPr>
        </w:r>
        <w:r>
          <w:rPr>
            <w:noProof/>
            <w:webHidden/>
          </w:rPr>
          <w:fldChar w:fldCharType="separate"/>
        </w:r>
        <w:r w:rsidR="00FF4AB1">
          <w:rPr>
            <w:noProof/>
            <w:webHidden/>
          </w:rPr>
          <w:t>i</w:t>
        </w:r>
        <w:r>
          <w:rPr>
            <w:noProof/>
            <w:webHidden/>
          </w:rPr>
          <w:fldChar w:fldCharType="end"/>
        </w:r>
      </w:hyperlink>
    </w:p>
    <w:p w:rsidR="006419DE" w:rsidRDefault="00E079AE">
      <w:pPr>
        <w:pStyle w:val="TOC1"/>
        <w:rPr>
          <w:rFonts w:asciiTheme="minorHAnsi" w:eastAsiaTheme="minorEastAsia" w:hAnsiTheme="minorHAnsi" w:cstheme="minorBidi"/>
          <w:b w:val="0"/>
          <w:bCs w:val="0"/>
          <w:noProof/>
          <w:sz w:val="22"/>
          <w:szCs w:val="22"/>
        </w:rPr>
      </w:pPr>
      <w:hyperlink w:anchor="_Toc294553591" w:history="1">
        <w:r w:rsidR="006419DE" w:rsidRPr="00712106">
          <w:rPr>
            <w:rStyle w:val="Hyperlink"/>
            <w:noProof/>
          </w:rPr>
          <w:t>LIST OF APPENDIXES</w:t>
        </w:r>
        <w:r w:rsidR="006419DE">
          <w:rPr>
            <w:noProof/>
            <w:webHidden/>
          </w:rPr>
          <w:tab/>
        </w:r>
        <w:r>
          <w:rPr>
            <w:noProof/>
            <w:webHidden/>
          </w:rPr>
          <w:fldChar w:fldCharType="begin"/>
        </w:r>
        <w:r w:rsidR="006419DE">
          <w:rPr>
            <w:noProof/>
            <w:webHidden/>
          </w:rPr>
          <w:instrText xml:space="preserve"> PAGEREF _Toc294553591 \h </w:instrText>
        </w:r>
        <w:r>
          <w:rPr>
            <w:noProof/>
            <w:webHidden/>
          </w:rPr>
        </w:r>
        <w:r>
          <w:rPr>
            <w:noProof/>
            <w:webHidden/>
          </w:rPr>
          <w:fldChar w:fldCharType="separate"/>
        </w:r>
        <w:r w:rsidR="00FF4AB1">
          <w:rPr>
            <w:noProof/>
            <w:webHidden/>
          </w:rPr>
          <w:t>ii</w:t>
        </w:r>
        <w:r>
          <w:rPr>
            <w:noProof/>
            <w:webHidden/>
          </w:rPr>
          <w:fldChar w:fldCharType="end"/>
        </w:r>
      </w:hyperlink>
    </w:p>
    <w:p w:rsidR="006419DE" w:rsidRDefault="00E079AE">
      <w:pPr>
        <w:pStyle w:val="TOC1"/>
        <w:rPr>
          <w:rFonts w:asciiTheme="minorHAnsi" w:eastAsiaTheme="minorEastAsia" w:hAnsiTheme="minorHAnsi" w:cstheme="minorBidi"/>
          <w:b w:val="0"/>
          <w:bCs w:val="0"/>
          <w:noProof/>
          <w:sz w:val="22"/>
          <w:szCs w:val="22"/>
        </w:rPr>
      </w:pPr>
      <w:hyperlink w:anchor="_Toc294553592" w:history="1">
        <w:r w:rsidR="006419DE" w:rsidRPr="00712106">
          <w:rPr>
            <w:rStyle w:val="Hyperlink"/>
            <w:noProof/>
          </w:rPr>
          <w:t>ABBREVIATIONS AND ACRONYMS</w:t>
        </w:r>
        <w:r w:rsidR="006419DE">
          <w:rPr>
            <w:noProof/>
            <w:webHidden/>
          </w:rPr>
          <w:tab/>
        </w:r>
        <w:r>
          <w:rPr>
            <w:noProof/>
            <w:webHidden/>
          </w:rPr>
          <w:fldChar w:fldCharType="begin"/>
        </w:r>
        <w:r w:rsidR="006419DE">
          <w:rPr>
            <w:noProof/>
            <w:webHidden/>
          </w:rPr>
          <w:instrText xml:space="preserve"> PAGEREF _Toc294553592 \h </w:instrText>
        </w:r>
        <w:r>
          <w:rPr>
            <w:noProof/>
            <w:webHidden/>
          </w:rPr>
        </w:r>
        <w:r>
          <w:rPr>
            <w:noProof/>
            <w:webHidden/>
          </w:rPr>
          <w:fldChar w:fldCharType="separate"/>
        </w:r>
        <w:r w:rsidR="00FF4AB1">
          <w:rPr>
            <w:noProof/>
            <w:webHidden/>
          </w:rPr>
          <w:t>iii</w:t>
        </w:r>
        <w:r>
          <w:rPr>
            <w:noProof/>
            <w:webHidden/>
          </w:rPr>
          <w:fldChar w:fldCharType="end"/>
        </w:r>
      </w:hyperlink>
    </w:p>
    <w:p w:rsidR="006419DE" w:rsidRDefault="00E079AE">
      <w:pPr>
        <w:pStyle w:val="TOC1"/>
        <w:rPr>
          <w:rFonts w:asciiTheme="minorHAnsi" w:eastAsiaTheme="minorEastAsia" w:hAnsiTheme="minorHAnsi" w:cstheme="minorBidi"/>
          <w:b w:val="0"/>
          <w:bCs w:val="0"/>
          <w:noProof/>
          <w:sz w:val="22"/>
          <w:szCs w:val="22"/>
        </w:rPr>
      </w:pPr>
      <w:hyperlink w:anchor="_Toc294553593" w:history="1">
        <w:r w:rsidR="006419DE" w:rsidRPr="00712106">
          <w:rPr>
            <w:rStyle w:val="Hyperlink"/>
            <w:noProof/>
          </w:rPr>
          <w:t>1. Introduction</w:t>
        </w:r>
        <w:r w:rsidR="006419DE">
          <w:rPr>
            <w:noProof/>
            <w:webHidden/>
          </w:rPr>
          <w:tab/>
        </w:r>
        <w:r>
          <w:rPr>
            <w:noProof/>
            <w:webHidden/>
          </w:rPr>
          <w:fldChar w:fldCharType="begin"/>
        </w:r>
        <w:r w:rsidR="006419DE">
          <w:rPr>
            <w:noProof/>
            <w:webHidden/>
          </w:rPr>
          <w:instrText xml:space="preserve"> PAGEREF _Toc294553593 \h </w:instrText>
        </w:r>
        <w:r>
          <w:rPr>
            <w:noProof/>
            <w:webHidden/>
          </w:rPr>
        </w:r>
        <w:r>
          <w:rPr>
            <w:noProof/>
            <w:webHidden/>
          </w:rPr>
          <w:fldChar w:fldCharType="separate"/>
        </w:r>
        <w:r w:rsidR="00FF4AB1">
          <w:rPr>
            <w:noProof/>
            <w:webHidden/>
          </w:rPr>
          <w:t>1</w:t>
        </w:r>
        <w:r>
          <w:rPr>
            <w:noProof/>
            <w:webHidden/>
          </w:rPr>
          <w:fldChar w:fldCharType="end"/>
        </w:r>
      </w:hyperlink>
    </w:p>
    <w:p w:rsidR="006419DE" w:rsidRDefault="00E079AE">
      <w:pPr>
        <w:pStyle w:val="TOC2"/>
        <w:tabs>
          <w:tab w:val="left" w:pos="960"/>
          <w:tab w:val="right" w:leader="dot" w:pos="9350"/>
        </w:tabs>
        <w:rPr>
          <w:rFonts w:asciiTheme="minorHAnsi" w:eastAsiaTheme="minorEastAsia" w:hAnsiTheme="minorHAnsi" w:cstheme="minorBidi"/>
          <w:iCs w:val="0"/>
          <w:noProof/>
          <w:sz w:val="22"/>
          <w:szCs w:val="22"/>
        </w:rPr>
      </w:pPr>
      <w:hyperlink w:anchor="_Toc294553594" w:history="1">
        <w:r w:rsidR="006419DE" w:rsidRPr="00712106">
          <w:rPr>
            <w:rStyle w:val="Hyperlink"/>
            <w:noProof/>
          </w:rPr>
          <w:t>1.1.</w:t>
        </w:r>
        <w:r w:rsidR="006419DE">
          <w:rPr>
            <w:rFonts w:asciiTheme="minorHAnsi" w:eastAsiaTheme="minorEastAsia" w:hAnsiTheme="minorHAnsi" w:cstheme="minorBidi"/>
            <w:iCs w:val="0"/>
            <w:noProof/>
            <w:sz w:val="22"/>
            <w:szCs w:val="22"/>
          </w:rPr>
          <w:tab/>
        </w:r>
        <w:r w:rsidR="006419DE" w:rsidRPr="00712106">
          <w:rPr>
            <w:rStyle w:val="Hyperlink"/>
            <w:noProof/>
          </w:rPr>
          <w:t>Overview of the Program</w:t>
        </w:r>
        <w:r w:rsidR="006419DE">
          <w:rPr>
            <w:noProof/>
            <w:webHidden/>
          </w:rPr>
          <w:tab/>
        </w:r>
        <w:r>
          <w:rPr>
            <w:noProof/>
            <w:webHidden/>
          </w:rPr>
          <w:fldChar w:fldCharType="begin"/>
        </w:r>
        <w:r w:rsidR="006419DE">
          <w:rPr>
            <w:noProof/>
            <w:webHidden/>
          </w:rPr>
          <w:instrText xml:space="preserve"> PAGEREF _Toc294553594 \h </w:instrText>
        </w:r>
        <w:r>
          <w:rPr>
            <w:noProof/>
            <w:webHidden/>
          </w:rPr>
        </w:r>
        <w:r>
          <w:rPr>
            <w:noProof/>
            <w:webHidden/>
          </w:rPr>
          <w:fldChar w:fldCharType="separate"/>
        </w:r>
        <w:r w:rsidR="00FF4AB1">
          <w:rPr>
            <w:noProof/>
            <w:webHidden/>
          </w:rPr>
          <w:t>1</w:t>
        </w:r>
        <w:r>
          <w:rPr>
            <w:noProof/>
            <w:webHidden/>
          </w:rPr>
          <w:fldChar w:fldCharType="end"/>
        </w:r>
      </w:hyperlink>
    </w:p>
    <w:p w:rsidR="006419DE" w:rsidRDefault="00E079AE">
      <w:pPr>
        <w:pStyle w:val="TOC2"/>
        <w:tabs>
          <w:tab w:val="left" w:pos="960"/>
          <w:tab w:val="right" w:leader="dot" w:pos="9350"/>
        </w:tabs>
        <w:rPr>
          <w:rFonts w:asciiTheme="minorHAnsi" w:eastAsiaTheme="minorEastAsia" w:hAnsiTheme="minorHAnsi" w:cstheme="minorBidi"/>
          <w:iCs w:val="0"/>
          <w:noProof/>
          <w:sz w:val="22"/>
          <w:szCs w:val="22"/>
        </w:rPr>
      </w:pPr>
      <w:hyperlink w:anchor="_Toc294553595" w:history="1">
        <w:r w:rsidR="006419DE" w:rsidRPr="00712106">
          <w:rPr>
            <w:rStyle w:val="Hyperlink"/>
            <w:noProof/>
          </w:rPr>
          <w:t>1.2.</w:t>
        </w:r>
        <w:r w:rsidR="006419DE">
          <w:rPr>
            <w:rFonts w:asciiTheme="minorHAnsi" w:eastAsiaTheme="minorEastAsia" w:hAnsiTheme="minorHAnsi" w:cstheme="minorBidi"/>
            <w:iCs w:val="0"/>
            <w:noProof/>
            <w:sz w:val="22"/>
            <w:szCs w:val="22"/>
          </w:rPr>
          <w:tab/>
        </w:r>
        <w:r w:rsidR="006419DE" w:rsidRPr="00712106">
          <w:rPr>
            <w:rStyle w:val="Hyperlink"/>
            <w:noProof/>
          </w:rPr>
          <w:t>Objective of the ESMF</w:t>
        </w:r>
        <w:r w:rsidR="006419DE">
          <w:rPr>
            <w:noProof/>
            <w:webHidden/>
          </w:rPr>
          <w:tab/>
        </w:r>
        <w:r>
          <w:rPr>
            <w:noProof/>
            <w:webHidden/>
          </w:rPr>
          <w:fldChar w:fldCharType="begin"/>
        </w:r>
        <w:r w:rsidR="006419DE">
          <w:rPr>
            <w:noProof/>
            <w:webHidden/>
          </w:rPr>
          <w:instrText xml:space="preserve"> PAGEREF _Toc294553595 \h </w:instrText>
        </w:r>
        <w:r>
          <w:rPr>
            <w:noProof/>
            <w:webHidden/>
          </w:rPr>
        </w:r>
        <w:r>
          <w:rPr>
            <w:noProof/>
            <w:webHidden/>
          </w:rPr>
          <w:fldChar w:fldCharType="separate"/>
        </w:r>
        <w:r w:rsidR="00FF4AB1">
          <w:rPr>
            <w:noProof/>
            <w:webHidden/>
          </w:rPr>
          <w:t>2</w:t>
        </w:r>
        <w:r>
          <w:rPr>
            <w:noProof/>
            <w:webHidden/>
          </w:rPr>
          <w:fldChar w:fldCharType="end"/>
        </w:r>
      </w:hyperlink>
    </w:p>
    <w:p w:rsidR="006419DE" w:rsidRDefault="00E079AE">
      <w:pPr>
        <w:pStyle w:val="TOC2"/>
        <w:tabs>
          <w:tab w:val="left" w:pos="960"/>
          <w:tab w:val="right" w:leader="dot" w:pos="9350"/>
        </w:tabs>
        <w:rPr>
          <w:rFonts w:asciiTheme="minorHAnsi" w:eastAsiaTheme="minorEastAsia" w:hAnsiTheme="minorHAnsi" w:cstheme="minorBidi"/>
          <w:iCs w:val="0"/>
          <w:noProof/>
          <w:sz w:val="22"/>
          <w:szCs w:val="22"/>
        </w:rPr>
      </w:pPr>
      <w:hyperlink w:anchor="_Toc294553596" w:history="1">
        <w:r w:rsidR="006419DE" w:rsidRPr="00712106">
          <w:rPr>
            <w:rStyle w:val="Hyperlink"/>
            <w:noProof/>
          </w:rPr>
          <w:t>1.3.</w:t>
        </w:r>
        <w:r w:rsidR="006419DE">
          <w:rPr>
            <w:rFonts w:asciiTheme="minorHAnsi" w:eastAsiaTheme="minorEastAsia" w:hAnsiTheme="minorHAnsi" w:cstheme="minorBidi"/>
            <w:iCs w:val="0"/>
            <w:noProof/>
            <w:sz w:val="22"/>
            <w:szCs w:val="22"/>
          </w:rPr>
          <w:tab/>
        </w:r>
        <w:r w:rsidR="006419DE" w:rsidRPr="00712106">
          <w:rPr>
            <w:rStyle w:val="Hyperlink"/>
            <w:noProof/>
          </w:rPr>
          <w:t>Legal and Institutional Guidelines</w:t>
        </w:r>
        <w:r w:rsidR="006419DE">
          <w:rPr>
            <w:noProof/>
            <w:webHidden/>
          </w:rPr>
          <w:tab/>
        </w:r>
        <w:r>
          <w:rPr>
            <w:noProof/>
            <w:webHidden/>
          </w:rPr>
          <w:fldChar w:fldCharType="begin"/>
        </w:r>
        <w:r w:rsidR="006419DE">
          <w:rPr>
            <w:noProof/>
            <w:webHidden/>
          </w:rPr>
          <w:instrText xml:space="preserve"> PAGEREF _Toc294553596 \h </w:instrText>
        </w:r>
        <w:r>
          <w:rPr>
            <w:noProof/>
            <w:webHidden/>
          </w:rPr>
        </w:r>
        <w:r>
          <w:rPr>
            <w:noProof/>
            <w:webHidden/>
          </w:rPr>
          <w:fldChar w:fldCharType="separate"/>
        </w:r>
        <w:r w:rsidR="00FF4AB1">
          <w:rPr>
            <w:noProof/>
            <w:webHidden/>
          </w:rPr>
          <w:t>4</w:t>
        </w:r>
        <w:r>
          <w:rPr>
            <w:noProof/>
            <w:webHidden/>
          </w:rPr>
          <w:fldChar w:fldCharType="end"/>
        </w:r>
      </w:hyperlink>
    </w:p>
    <w:p w:rsidR="006419DE" w:rsidRDefault="00E079AE">
      <w:pPr>
        <w:pStyle w:val="TOC1"/>
        <w:rPr>
          <w:rFonts w:asciiTheme="minorHAnsi" w:eastAsiaTheme="minorEastAsia" w:hAnsiTheme="minorHAnsi" w:cstheme="minorBidi"/>
          <w:b w:val="0"/>
          <w:bCs w:val="0"/>
          <w:noProof/>
          <w:sz w:val="22"/>
          <w:szCs w:val="22"/>
        </w:rPr>
      </w:pPr>
      <w:hyperlink w:anchor="_Toc294553597" w:history="1">
        <w:r w:rsidR="006419DE" w:rsidRPr="00712106">
          <w:rPr>
            <w:rStyle w:val="Hyperlink"/>
            <w:noProof/>
          </w:rPr>
          <w:t>2. Program Description</w:t>
        </w:r>
        <w:r w:rsidR="006419DE">
          <w:rPr>
            <w:noProof/>
            <w:webHidden/>
          </w:rPr>
          <w:tab/>
        </w:r>
        <w:r>
          <w:rPr>
            <w:noProof/>
            <w:webHidden/>
          </w:rPr>
          <w:fldChar w:fldCharType="begin"/>
        </w:r>
        <w:r w:rsidR="006419DE">
          <w:rPr>
            <w:noProof/>
            <w:webHidden/>
          </w:rPr>
          <w:instrText xml:space="preserve"> PAGEREF _Toc294553597 \h </w:instrText>
        </w:r>
        <w:r>
          <w:rPr>
            <w:noProof/>
            <w:webHidden/>
          </w:rPr>
        </w:r>
        <w:r>
          <w:rPr>
            <w:noProof/>
            <w:webHidden/>
          </w:rPr>
          <w:fldChar w:fldCharType="separate"/>
        </w:r>
        <w:r w:rsidR="00FF4AB1">
          <w:rPr>
            <w:noProof/>
            <w:webHidden/>
          </w:rPr>
          <w:t>7</w:t>
        </w:r>
        <w:r>
          <w:rPr>
            <w:noProof/>
            <w:webHidden/>
          </w:rPr>
          <w:fldChar w:fldCharType="end"/>
        </w:r>
      </w:hyperlink>
    </w:p>
    <w:p w:rsidR="006419DE" w:rsidRDefault="00E079AE">
      <w:pPr>
        <w:pStyle w:val="TOC2"/>
        <w:tabs>
          <w:tab w:val="right" w:leader="dot" w:pos="9350"/>
        </w:tabs>
        <w:rPr>
          <w:rFonts w:asciiTheme="minorHAnsi" w:eastAsiaTheme="minorEastAsia" w:hAnsiTheme="minorHAnsi" w:cstheme="minorBidi"/>
          <w:iCs w:val="0"/>
          <w:noProof/>
          <w:sz w:val="22"/>
          <w:szCs w:val="22"/>
        </w:rPr>
      </w:pPr>
      <w:hyperlink w:anchor="_Toc294553598" w:history="1">
        <w:r w:rsidR="006419DE" w:rsidRPr="00712106">
          <w:rPr>
            <w:rStyle w:val="Hyperlink"/>
            <w:noProof/>
          </w:rPr>
          <w:t>2.1 Planned locations for Interventions by the Project</w:t>
        </w:r>
        <w:r w:rsidR="006419DE">
          <w:rPr>
            <w:noProof/>
            <w:webHidden/>
          </w:rPr>
          <w:tab/>
        </w:r>
        <w:r>
          <w:rPr>
            <w:noProof/>
            <w:webHidden/>
          </w:rPr>
          <w:fldChar w:fldCharType="begin"/>
        </w:r>
        <w:r w:rsidR="006419DE">
          <w:rPr>
            <w:noProof/>
            <w:webHidden/>
          </w:rPr>
          <w:instrText xml:space="preserve"> PAGEREF _Toc294553598 \h </w:instrText>
        </w:r>
        <w:r>
          <w:rPr>
            <w:noProof/>
            <w:webHidden/>
          </w:rPr>
        </w:r>
        <w:r>
          <w:rPr>
            <w:noProof/>
            <w:webHidden/>
          </w:rPr>
          <w:fldChar w:fldCharType="separate"/>
        </w:r>
        <w:r w:rsidR="00FF4AB1">
          <w:rPr>
            <w:noProof/>
            <w:webHidden/>
          </w:rPr>
          <w:t>8</w:t>
        </w:r>
        <w:r>
          <w:rPr>
            <w:noProof/>
            <w:webHidden/>
          </w:rPr>
          <w:fldChar w:fldCharType="end"/>
        </w:r>
      </w:hyperlink>
    </w:p>
    <w:p w:rsidR="006419DE" w:rsidRDefault="00E079AE">
      <w:pPr>
        <w:pStyle w:val="TOC2"/>
        <w:tabs>
          <w:tab w:val="right" w:leader="dot" w:pos="9350"/>
        </w:tabs>
        <w:rPr>
          <w:rFonts w:asciiTheme="minorHAnsi" w:eastAsiaTheme="minorEastAsia" w:hAnsiTheme="minorHAnsi" w:cstheme="minorBidi"/>
          <w:iCs w:val="0"/>
          <w:noProof/>
          <w:sz w:val="22"/>
          <w:szCs w:val="22"/>
        </w:rPr>
      </w:pPr>
      <w:hyperlink w:anchor="_Toc294553599" w:history="1">
        <w:r w:rsidR="006419DE" w:rsidRPr="00712106">
          <w:rPr>
            <w:rStyle w:val="Hyperlink"/>
            <w:noProof/>
          </w:rPr>
          <w:t>2.2 Institutional arrangements</w:t>
        </w:r>
        <w:r w:rsidR="006419DE">
          <w:rPr>
            <w:noProof/>
            <w:webHidden/>
          </w:rPr>
          <w:tab/>
        </w:r>
        <w:r>
          <w:rPr>
            <w:noProof/>
            <w:webHidden/>
          </w:rPr>
          <w:fldChar w:fldCharType="begin"/>
        </w:r>
        <w:r w:rsidR="006419DE">
          <w:rPr>
            <w:noProof/>
            <w:webHidden/>
          </w:rPr>
          <w:instrText xml:space="preserve"> PAGEREF _Toc294553599 \h </w:instrText>
        </w:r>
        <w:r>
          <w:rPr>
            <w:noProof/>
            <w:webHidden/>
          </w:rPr>
        </w:r>
        <w:r>
          <w:rPr>
            <w:noProof/>
            <w:webHidden/>
          </w:rPr>
          <w:fldChar w:fldCharType="separate"/>
        </w:r>
        <w:r w:rsidR="00FF4AB1">
          <w:rPr>
            <w:noProof/>
            <w:webHidden/>
          </w:rPr>
          <w:t>8</w:t>
        </w:r>
        <w:r>
          <w:rPr>
            <w:noProof/>
            <w:webHidden/>
          </w:rPr>
          <w:fldChar w:fldCharType="end"/>
        </w:r>
      </w:hyperlink>
    </w:p>
    <w:p w:rsidR="006419DE" w:rsidRDefault="00E079AE">
      <w:pPr>
        <w:pStyle w:val="TOC1"/>
        <w:rPr>
          <w:rFonts w:asciiTheme="minorHAnsi" w:eastAsiaTheme="minorEastAsia" w:hAnsiTheme="minorHAnsi" w:cstheme="minorBidi"/>
          <w:b w:val="0"/>
          <w:bCs w:val="0"/>
          <w:noProof/>
          <w:sz w:val="22"/>
          <w:szCs w:val="22"/>
        </w:rPr>
      </w:pPr>
      <w:hyperlink w:anchor="_Toc294553600" w:history="1">
        <w:r w:rsidR="006419DE" w:rsidRPr="00712106">
          <w:rPr>
            <w:rStyle w:val="Hyperlink"/>
            <w:noProof/>
          </w:rPr>
          <w:t>3. Potential Environmental and Social Impacts</w:t>
        </w:r>
        <w:r w:rsidR="006419DE">
          <w:rPr>
            <w:noProof/>
            <w:webHidden/>
          </w:rPr>
          <w:tab/>
        </w:r>
        <w:r>
          <w:rPr>
            <w:noProof/>
            <w:webHidden/>
          </w:rPr>
          <w:fldChar w:fldCharType="begin"/>
        </w:r>
        <w:r w:rsidR="006419DE">
          <w:rPr>
            <w:noProof/>
            <w:webHidden/>
          </w:rPr>
          <w:instrText xml:space="preserve"> PAGEREF _Toc294553600 \h </w:instrText>
        </w:r>
        <w:r>
          <w:rPr>
            <w:noProof/>
            <w:webHidden/>
          </w:rPr>
        </w:r>
        <w:r>
          <w:rPr>
            <w:noProof/>
            <w:webHidden/>
          </w:rPr>
          <w:fldChar w:fldCharType="separate"/>
        </w:r>
        <w:r w:rsidR="00FF4AB1">
          <w:rPr>
            <w:noProof/>
            <w:webHidden/>
          </w:rPr>
          <w:t>10</w:t>
        </w:r>
        <w:r>
          <w:rPr>
            <w:noProof/>
            <w:webHidden/>
          </w:rPr>
          <w:fldChar w:fldCharType="end"/>
        </w:r>
      </w:hyperlink>
    </w:p>
    <w:p w:rsidR="006419DE" w:rsidRDefault="00E079AE">
      <w:pPr>
        <w:pStyle w:val="TOC2"/>
        <w:tabs>
          <w:tab w:val="right" w:leader="dot" w:pos="9350"/>
        </w:tabs>
        <w:rPr>
          <w:rFonts w:asciiTheme="minorHAnsi" w:eastAsiaTheme="minorEastAsia" w:hAnsiTheme="minorHAnsi" w:cstheme="minorBidi"/>
          <w:iCs w:val="0"/>
          <w:noProof/>
          <w:sz w:val="22"/>
          <w:szCs w:val="22"/>
        </w:rPr>
      </w:pPr>
      <w:hyperlink w:anchor="_Toc294553601" w:history="1">
        <w:r w:rsidR="006419DE" w:rsidRPr="00712106">
          <w:rPr>
            <w:rStyle w:val="Hyperlink"/>
            <w:noProof/>
          </w:rPr>
          <w:t>3.1 Communities Living on the Borders or Near ER Concessions</w:t>
        </w:r>
        <w:r w:rsidR="006419DE">
          <w:rPr>
            <w:noProof/>
            <w:webHidden/>
          </w:rPr>
          <w:tab/>
        </w:r>
        <w:r>
          <w:rPr>
            <w:noProof/>
            <w:webHidden/>
          </w:rPr>
          <w:fldChar w:fldCharType="begin"/>
        </w:r>
        <w:r w:rsidR="006419DE">
          <w:rPr>
            <w:noProof/>
            <w:webHidden/>
          </w:rPr>
          <w:instrText xml:space="preserve"> PAGEREF _Toc294553601 \h </w:instrText>
        </w:r>
        <w:r>
          <w:rPr>
            <w:noProof/>
            <w:webHidden/>
          </w:rPr>
        </w:r>
        <w:r>
          <w:rPr>
            <w:noProof/>
            <w:webHidden/>
          </w:rPr>
          <w:fldChar w:fldCharType="separate"/>
        </w:r>
        <w:r w:rsidR="00FF4AB1">
          <w:rPr>
            <w:noProof/>
            <w:webHidden/>
          </w:rPr>
          <w:t>10</w:t>
        </w:r>
        <w:r>
          <w:rPr>
            <w:noProof/>
            <w:webHidden/>
          </w:rPr>
          <w:fldChar w:fldCharType="end"/>
        </w:r>
      </w:hyperlink>
    </w:p>
    <w:p w:rsidR="006419DE" w:rsidRDefault="00E079AE">
      <w:pPr>
        <w:pStyle w:val="TOC1"/>
        <w:rPr>
          <w:rFonts w:asciiTheme="minorHAnsi" w:eastAsiaTheme="minorEastAsia" w:hAnsiTheme="minorHAnsi" w:cstheme="minorBidi"/>
          <w:b w:val="0"/>
          <w:bCs w:val="0"/>
          <w:noProof/>
          <w:sz w:val="22"/>
          <w:szCs w:val="22"/>
        </w:rPr>
      </w:pPr>
      <w:hyperlink w:anchor="_Toc294553602" w:history="1">
        <w:r w:rsidR="006419DE" w:rsidRPr="00712106">
          <w:rPr>
            <w:rStyle w:val="Hyperlink"/>
            <w:noProof/>
          </w:rPr>
          <w:t>4. World Bank Safeguards triggered by the project</w:t>
        </w:r>
        <w:r w:rsidR="006419DE">
          <w:rPr>
            <w:noProof/>
            <w:webHidden/>
          </w:rPr>
          <w:tab/>
        </w:r>
        <w:r>
          <w:rPr>
            <w:noProof/>
            <w:webHidden/>
          </w:rPr>
          <w:fldChar w:fldCharType="begin"/>
        </w:r>
        <w:r w:rsidR="006419DE">
          <w:rPr>
            <w:noProof/>
            <w:webHidden/>
          </w:rPr>
          <w:instrText xml:space="preserve"> PAGEREF _Toc294553602 \h </w:instrText>
        </w:r>
        <w:r>
          <w:rPr>
            <w:noProof/>
            <w:webHidden/>
          </w:rPr>
        </w:r>
        <w:r>
          <w:rPr>
            <w:noProof/>
            <w:webHidden/>
          </w:rPr>
          <w:fldChar w:fldCharType="separate"/>
        </w:r>
        <w:r w:rsidR="00FF4AB1">
          <w:rPr>
            <w:noProof/>
            <w:webHidden/>
          </w:rPr>
          <w:t>12</w:t>
        </w:r>
        <w:r>
          <w:rPr>
            <w:noProof/>
            <w:webHidden/>
          </w:rPr>
          <w:fldChar w:fldCharType="end"/>
        </w:r>
      </w:hyperlink>
    </w:p>
    <w:p w:rsidR="006419DE" w:rsidRDefault="00E079AE">
      <w:pPr>
        <w:pStyle w:val="TOC2"/>
        <w:tabs>
          <w:tab w:val="right" w:leader="dot" w:pos="9350"/>
        </w:tabs>
        <w:rPr>
          <w:rFonts w:asciiTheme="minorHAnsi" w:eastAsiaTheme="minorEastAsia" w:hAnsiTheme="minorHAnsi" w:cstheme="minorBidi"/>
          <w:iCs w:val="0"/>
          <w:noProof/>
          <w:sz w:val="22"/>
          <w:szCs w:val="22"/>
        </w:rPr>
      </w:pPr>
      <w:hyperlink w:anchor="_Toc294553603" w:history="1">
        <w:r w:rsidR="006419DE" w:rsidRPr="00712106">
          <w:rPr>
            <w:rStyle w:val="Hyperlink"/>
            <w:noProof/>
          </w:rPr>
          <w:t>4.1 Environmental Assessment (OP 4.01)</w:t>
        </w:r>
        <w:r w:rsidR="006419DE">
          <w:rPr>
            <w:noProof/>
            <w:webHidden/>
          </w:rPr>
          <w:tab/>
        </w:r>
        <w:r>
          <w:rPr>
            <w:noProof/>
            <w:webHidden/>
          </w:rPr>
          <w:fldChar w:fldCharType="begin"/>
        </w:r>
        <w:r w:rsidR="006419DE">
          <w:rPr>
            <w:noProof/>
            <w:webHidden/>
          </w:rPr>
          <w:instrText xml:space="preserve"> PAGEREF _Toc294553603 \h </w:instrText>
        </w:r>
        <w:r>
          <w:rPr>
            <w:noProof/>
            <w:webHidden/>
          </w:rPr>
        </w:r>
        <w:r>
          <w:rPr>
            <w:noProof/>
            <w:webHidden/>
          </w:rPr>
          <w:fldChar w:fldCharType="separate"/>
        </w:r>
        <w:r w:rsidR="00FF4AB1">
          <w:rPr>
            <w:noProof/>
            <w:webHidden/>
          </w:rPr>
          <w:t>12</w:t>
        </w:r>
        <w:r>
          <w:rPr>
            <w:noProof/>
            <w:webHidden/>
          </w:rPr>
          <w:fldChar w:fldCharType="end"/>
        </w:r>
      </w:hyperlink>
    </w:p>
    <w:p w:rsidR="006419DE" w:rsidRDefault="00E079AE">
      <w:pPr>
        <w:pStyle w:val="TOC2"/>
        <w:tabs>
          <w:tab w:val="right" w:leader="dot" w:pos="9350"/>
        </w:tabs>
        <w:rPr>
          <w:rFonts w:asciiTheme="minorHAnsi" w:eastAsiaTheme="minorEastAsia" w:hAnsiTheme="minorHAnsi" w:cstheme="minorBidi"/>
          <w:iCs w:val="0"/>
          <w:noProof/>
          <w:sz w:val="22"/>
          <w:szCs w:val="22"/>
        </w:rPr>
      </w:pPr>
      <w:hyperlink w:anchor="_Toc294553604" w:history="1">
        <w:r w:rsidR="006419DE" w:rsidRPr="00712106">
          <w:rPr>
            <w:rStyle w:val="Hyperlink"/>
            <w:noProof/>
          </w:rPr>
          <w:t>4.2  Natural Habitats (OP.4.04)</w:t>
        </w:r>
        <w:r w:rsidR="006419DE">
          <w:rPr>
            <w:noProof/>
            <w:webHidden/>
          </w:rPr>
          <w:tab/>
        </w:r>
        <w:r>
          <w:rPr>
            <w:noProof/>
            <w:webHidden/>
          </w:rPr>
          <w:fldChar w:fldCharType="begin"/>
        </w:r>
        <w:r w:rsidR="006419DE">
          <w:rPr>
            <w:noProof/>
            <w:webHidden/>
          </w:rPr>
          <w:instrText xml:space="preserve"> PAGEREF _Toc294553604 \h </w:instrText>
        </w:r>
        <w:r>
          <w:rPr>
            <w:noProof/>
            <w:webHidden/>
          </w:rPr>
        </w:r>
        <w:r>
          <w:rPr>
            <w:noProof/>
            <w:webHidden/>
          </w:rPr>
          <w:fldChar w:fldCharType="separate"/>
        </w:r>
        <w:r w:rsidR="00FF4AB1">
          <w:rPr>
            <w:noProof/>
            <w:webHidden/>
          </w:rPr>
          <w:t>13</w:t>
        </w:r>
        <w:r>
          <w:rPr>
            <w:noProof/>
            <w:webHidden/>
          </w:rPr>
          <w:fldChar w:fldCharType="end"/>
        </w:r>
      </w:hyperlink>
    </w:p>
    <w:p w:rsidR="006419DE" w:rsidRDefault="00E079AE">
      <w:pPr>
        <w:pStyle w:val="TOC2"/>
        <w:tabs>
          <w:tab w:val="right" w:leader="dot" w:pos="9350"/>
        </w:tabs>
        <w:rPr>
          <w:rFonts w:asciiTheme="minorHAnsi" w:eastAsiaTheme="minorEastAsia" w:hAnsiTheme="minorHAnsi" w:cstheme="minorBidi"/>
          <w:iCs w:val="0"/>
          <w:noProof/>
          <w:sz w:val="22"/>
          <w:szCs w:val="22"/>
        </w:rPr>
      </w:pPr>
      <w:hyperlink w:anchor="_Toc294553605" w:history="1">
        <w:r w:rsidR="006419DE" w:rsidRPr="00712106">
          <w:rPr>
            <w:rStyle w:val="Hyperlink"/>
            <w:noProof/>
          </w:rPr>
          <w:t>4.3 Forests (OP.4.36)</w:t>
        </w:r>
        <w:r w:rsidR="006419DE">
          <w:rPr>
            <w:noProof/>
            <w:webHidden/>
          </w:rPr>
          <w:tab/>
        </w:r>
        <w:r>
          <w:rPr>
            <w:noProof/>
            <w:webHidden/>
          </w:rPr>
          <w:fldChar w:fldCharType="begin"/>
        </w:r>
        <w:r w:rsidR="006419DE">
          <w:rPr>
            <w:noProof/>
            <w:webHidden/>
          </w:rPr>
          <w:instrText xml:space="preserve"> PAGEREF _Toc294553605 \h </w:instrText>
        </w:r>
        <w:r>
          <w:rPr>
            <w:noProof/>
            <w:webHidden/>
          </w:rPr>
        </w:r>
        <w:r>
          <w:rPr>
            <w:noProof/>
            <w:webHidden/>
          </w:rPr>
          <w:fldChar w:fldCharType="separate"/>
        </w:r>
        <w:r w:rsidR="00FF4AB1">
          <w:rPr>
            <w:noProof/>
            <w:webHidden/>
          </w:rPr>
          <w:t>13</w:t>
        </w:r>
        <w:r>
          <w:rPr>
            <w:noProof/>
            <w:webHidden/>
          </w:rPr>
          <w:fldChar w:fldCharType="end"/>
        </w:r>
      </w:hyperlink>
    </w:p>
    <w:p w:rsidR="006419DE" w:rsidRDefault="00E079AE">
      <w:pPr>
        <w:pStyle w:val="TOC2"/>
        <w:tabs>
          <w:tab w:val="right" w:leader="dot" w:pos="9350"/>
        </w:tabs>
        <w:rPr>
          <w:rFonts w:asciiTheme="minorHAnsi" w:eastAsiaTheme="minorEastAsia" w:hAnsiTheme="minorHAnsi" w:cstheme="minorBidi"/>
          <w:iCs w:val="0"/>
          <w:noProof/>
          <w:sz w:val="22"/>
          <w:szCs w:val="22"/>
        </w:rPr>
      </w:pPr>
      <w:hyperlink w:anchor="_Toc294553606" w:history="1">
        <w:r w:rsidR="006419DE" w:rsidRPr="00712106">
          <w:rPr>
            <w:rStyle w:val="Hyperlink"/>
            <w:noProof/>
          </w:rPr>
          <w:t>4.4 Indigenous Peoples (OP 4.10)</w:t>
        </w:r>
        <w:r w:rsidR="006419DE">
          <w:rPr>
            <w:noProof/>
            <w:webHidden/>
          </w:rPr>
          <w:tab/>
        </w:r>
        <w:r>
          <w:rPr>
            <w:noProof/>
            <w:webHidden/>
          </w:rPr>
          <w:fldChar w:fldCharType="begin"/>
        </w:r>
        <w:r w:rsidR="006419DE">
          <w:rPr>
            <w:noProof/>
            <w:webHidden/>
          </w:rPr>
          <w:instrText xml:space="preserve"> PAGEREF _Toc294553606 \h </w:instrText>
        </w:r>
        <w:r>
          <w:rPr>
            <w:noProof/>
            <w:webHidden/>
          </w:rPr>
        </w:r>
        <w:r>
          <w:rPr>
            <w:noProof/>
            <w:webHidden/>
          </w:rPr>
          <w:fldChar w:fldCharType="separate"/>
        </w:r>
        <w:r w:rsidR="00FF4AB1">
          <w:rPr>
            <w:noProof/>
            <w:webHidden/>
          </w:rPr>
          <w:t>13</w:t>
        </w:r>
        <w:r>
          <w:rPr>
            <w:noProof/>
            <w:webHidden/>
          </w:rPr>
          <w:fldChar w:fldCharType="end"/>
        </w:r>
      </w:hyperlink>
    </w:p>
    <w:p w:rsidR="006419DE" w:rsidRDefault="00E079AE">
      <w:pPr>
        <w:pStyle w:val="TOC2"/>
        <w:tabs>
          <w:tab w:val="right" w:leader="dot" w:pos="9350"/>
        </w:tabs>
        <w:rPr>
          <w:rFonts w:asciiTheme="minorHAnsi" w:eastAsiaTheme="minorEastAsia" w:hAnsiTheme="minorHAnsi" w:cstheme="minorBidi"/>
          <w:iCs w:val="0"/>
          <w:noProof/>
          <w:sz w:val="22"/>
          <w:szCs w:val="22"/>
        </w:rPr>
      </w:pPr>
      <w:hyperlink w:anchor="_Toc294553607" w:history="1">
        <w:r w:rsidR="006419DE" w:rsidRPr="00712106">
          <w:rPr>
            <w:rStyle w:val="Hyperlink"/>
            <w:noProof/>
          </w:rPr>
          <w:t>4.5 Physical Cultural Resources (OP 4.11)</w:t>
        </w:r>
        <w:r w:rsidR="006419DE">
          <w:rPr>
            <w:noProof/>
            <w:webHidden/>
          </w:rPr>
          <w:tab/>
        </w:r>
        <w:r>
          <w:rPr>
            <w:noProof/>
            <w:webHidden/>
          </w:rPr>
          <w:fldChar w:fldCharType="begin"/>
        </w:r>
        <w:r w:rsidR="006419DE">
          <w:rPr>
            <w:noProof/>
            <w:webHidden/>
          </w:rPr>
          <w:instrText xml:space="preserve"> PAGEREF _Toc294553607 \h </w:instrText>
        </w:r>
        <w:r>
          <w:rPr>
            <w:noProof/>
            <w:webHidden/>
          </w:rPr>
        </w:r>
        <w:r>
          <w:rPr>
            <w:noProof/>
            <w:webHidden/>
          </w:rPr>
          <w:fldChar w:fldCharType="separate"/>
        </w:r>
        <w:r w:rsidR="00FF4AB1">
          <w:rPr>
            <w:noProof/>
            <w:webHidden/>
          </w:rPr>
          <w:t>15</w:t>
        </w:r>
        <w:r>
          <w:rPr>
            <w:noProof/>
            <w:webHidden/>
          </w:rPr>
          <w:fldChar w:fldCharType="end"/>
        </w:r>
      </w:hyperlink>
    </w:p>
    <w:p w:rsidR="006419DE" w:rsidRDefault="00E079AE">
      <w:pPr>
        <w:pStyle w:val="TOC2"/>
        <w:tabs>
          <w:tab w:val="right" w:leader="dot" w:pos="9350"/>
        </w:tabs>
        <w:rPr>
          <w:rFonts w:asciiTheme="minorHAnsi" w:eastAsiaTheme="minorEastAsia" w:hAnsiTheme="minorHAnsi" w:cstheme="minorBidi"/>
          <w:iCs w:val="0"/>
          <w:noProof/>
          <w:sz w:val="22"/>
          <w:szCs w:val="22"/>
        </w:rPr>
      </w:pPr>
      <w:hyperlink w:anchor="_Toc294553608" w:history="1">
        <w:r w:rsidR="006419DE" w:rsidRPr="00712106">
          <w:rPr>
            <w:rStyle w:val="Hyperlink"/>
            <w:noProof/>
          </w:rPr>
          <w:t>4.6 Involuntary Resettlement (OP 4.12)</w:t>
        </w:r>
        <w:r w:rsidR="006419DE">
          <w:rPr>
            <w:noProof/>
            <w:webHidden/>
          </w:rPr>
          <w:tab/>
        </w:r>
        <w:r>
          <w:rPr>
            <w:noProof/>
            <w:webHidden/>
          </w:rPr>
          <w:fldChar w:fldCharType="begin"/>
        </w:r>
        <w:r w:rsidR="006419DE">
          <w:rPr>
            <w:noProof/>
            <w:webHidden/>
          </w:rPr>
          <w:instrText xml:space="preserve"> PAGEREF _Toc294553608 \h </w:instrText>
        </w:r>
        <w:r>
          <w:rPr>
            <w:noProof/>
            <w:webHidden/>
          </w:rPr>
        </w:r>
        <w:r>
          <w:rPr>
            <w:noProof/>
            <w:webHidden/>
          </w:rPr>
          <w:fldChar w:fldCharType="separate"/>
        </w:r>
        <w:r w:rsidR="00FF4AB1">
          <w:rPr>
            <w:noProof/>
            <w:webHidden/>
          </w:rPr>
          <w:t>15</w:t>
        </w:r>
        <w:r>
          <w:rPr>
            <w:noProof/>
            <w:webHidden/>
          </w:rPr>
          <w:fldChar w:fldCharType="end"/>
        </w:r>
      </w:hyperlink>
    </w:p>
    <w:p w:rsidR="006419DE" w:rsidRDefault="00E079AE">
      <w:pPr>
        <w:pStyle w:val="TOC1"/>
        <w:rPr>
          <w:rFonts w:asciiTheme="minorHAnsi" w:eastAsiaTheme="minorEastAsia" w:hAnsiTheme="minorHAnsi" w:cstheme="minorBidi"/>
          <w:b w:val="0"/>
          <w:bCs w:val="0"/>
          <w:noProof/>
          <w:sz w:val="22"/>
          <w:szCs w:val="22"/>
        </w:rPr>
      </w:pPr>
      <w:hyperlink w:anchor="_Toc294553609" w:history="1">
        <w:r w:rsidR="006419DE" w:rsidRPr="00712106">
          <w:rPr>
            <w:rStyle w:val="Hyperlink"/>
            <w:noProof/>
          </w:rPr>
          <w:t>5. Environmental and Social Management Plan</w:t>
        </w:r>
        <w:r w:rsidR="006419DE">
          <w:rPr>
            <w:noProof/>
            <w:webHidden/>
          </w:rPr>
          <w:tab/>
        </w:r>
        <w:r>
          <w:rPr>
            <w:noProof/>
            <w:webHidden/>
          </w:rPr>
          <w:fldChar w:fldCharType="begin"/>
        </w:r>
        <w:r w:rsidR="006419DE">
          <w:rPr>
            <w:noProof/>
            <w:webHidden/>
          </w:rPr>
          <w:instrText xml:space="preserve"> PAGEREF _Toc294553609 \h </w:instrText>
        </w:r>
        <w:r>
          <w:rPr>
            <w:noProof/>
            <w:webHidden/>
          </w:rPr>
        </w:r>
        <w:r>
          <w:rPr>
            <w:noProof/>
            <w:webHidden/>
          </w:rPr>
          <w:fldChar w:fldCharType="separate"/>
        </w:r>
        <w:r w:rsidR="00FF4AB1">
          <w:rPr>
            <w:noProof/>
            <w:webHidden/>
          </w:rPr>
          <w:t>16</w:t>
        </w:r>
        <w:r>
          <w:rPr>
            <w:noProof/>
            <w:webHidden/>
          </w:rPr>
          <w:fldChar w:fldCharType="end"/>
        </w:r>
      </w:hyperlink>
    </w:p>
    <w:p w:rsidR="006419DE" w:rsidRDefault="00E079AE">
      <w:pPr>
        <w:pStyle w:val="TOC2"/>
        <w:tabs>
          <w:tab w:val="right" w:leader="dot" w:pos="9350"/>
        </w:tabs>
        <w:rPr>
          <w:rFonts w:asciiTheme="minorHAnsi" w:eastAsiaTheme="minorEastAsia" w:hAnsiTheme="minorHAnsi" w:cstheme="minorBidi"/>
          <w:iCs w:val="0"/>
          <w:noProof/>
          <w:sz w:val="22"/>
          <w:szCs w:val="22"/>
        </w:rPr>
      </w:pPr>
      <w:hyperlink w:anchor="_Toc294553610" w:history="1">
        <w:r w:rsidR="006419DE" w:rsidRPr="00712106">
          <w:rPr>
            <w:rStyle w:val="Hyperlink"/>
            <w:noProof/>
          </w:rPr>
          <w:t>5.1 Initial</w:t>
        </w:r>
        <w:r w:rsidR="006419DE" w:rsidRPr="00712106">
          <w:rPr>
            <w:rStyle w:val="Hyperlink"/>
            <w:noProof/>
            <w:lang w:val="id-ID"/>
          </w:rPr>
          <w:t xml:space="preserve"> review </w:t>
        </w:r>
        <w:r w:rsidR="006419DE" w:rsidRPr="00712106">
          <w:rPr>
            <w:rStyle w:val="Hyperlink"/>
            <w:noProof/>
          </w:rPr>
          <w:t>of</w:t>
        </w:r>
        <w:r w:rsidR="006419DE" w:rsidRPr="00712106">
          <w:rPr>
            <w:rStyle w:val="Hyperlink"/>
            <w:noProof/>
            <w:lang w:val="id-ID"/>
          </w:rPr>
          <w:t xml:space="preserve"> potential impacts</w:t>
        </w:r>
        <w:r w:rsidR="006419DE">
          <w:rPr>
            <w:noProof/>
            <w:webHidden/>
          </w:rPr>
          <w:tab/>
        </w:r>
        <w:r>
          <w:rPr>
            <w:noProof/>
            <w:webHidden/>
          </w:rPr>
          <w:fldChar w:fldCharType="begin"/>
        </w:r>
        <w:r w:rsidR="006419DE">
          <w:rPr>
            <w:noProof/>
            <w:webHidden/>
          </w:rPr>
          <w:instrText xml:space="preserve"> PAGEREF _Toc294553610 \h </w:instrText>
        </w:r>
        <w:r>
          <w:rPr>
            <w:noProof/>
            <w:webHidden/>
          </w:rPr>
        </w:r>
        <w:r>
          <w:rPr>
            <w:noProof/>
            <w:webHidden/>
          </w:rPr>
          <w:fldChar w:fldCharType="separate"/>
        </w:r>
        <w:r w:rsidR="00FF4AB1">
          <w:rPr>
            <w:noProof/>
            <w:webHidden/>
          </w:rPr>
          <w:t>17</w:t>
        </w:r>
        <w:r>
          <w:rPr>
            <w:noProof/>
            <w:webHidden/>
          </w:rPr>
          <w:fldChar w:fldCharType="end"/>
        </w:r>
      </w:hyperlink>
    </w:p>
    <w:p w:rsidR="006419DE" w:rsidRDefault="00E079AE">
      <w:pPr>
        <w:pStyle w:val="TOC2"/>
        <w:tabs>
          <w:tab w:val="right" w:leader="dot" w:pos="9350"/>
        </w:tabs>
        <w:rPr>
          <w:rFonts w:asciiTheme="minorHAnsi" w:eastAsiaTheme="minorEastAsia" w:hAnsiTheme="minorHAnsi" w:cstheme="minorBidi"/>
          <w:iCs w:val="0"/>
          <w:noProof/>
          <w:sz w:val="22"/>
          <w:szCs w:val="22"/>
        </w:rPr>
      </w:pPr>
      <w:hyperlink w:anchor="_Toc294553611" w:history="1">
        <w:r w:rsidR="006419DE" w:rsidRPr="00712106">
          <w:rPr>
            <w:rStyle w:val="Hyperlink"/>
            <w:noProof/>
          </w:rPr>
          <w:t xml:space="preserve">5.2 </w:t>
        </w:r>
        <w:r w:rsidR="006419DE" w:rsidRPr="00712106">
          <w:rPr>
            <w:rStyle w:val="Hyperlink"/>
            <w:noProof/>
            <w:lang w:val="id-ID"/>
          </w:rPr>
          <w:t xml:space="preserve">Study on Social </w:t>
        </w:r>
        <w:r w:rsidR="006419DE" w:rsidRPr="00712106">
          <w:rPr>
            <w:rStyle w:val="Hyperlink"/>
            <w:noProof/>
          </w:rPr>
          <w:t xml:space="preserve">and Environmental </w:t>
        </w:r>
        <w:r w:rsidR="006419DE" w:rsidRPr="00712106">
          <w:rPr>
            <w:rStyle w:val="Hyperlink"/>
            <w:noProof/>
            <w:lang w:val="id-ID"/>
          </w:rPr>
          <w:t>Impacts</w:t>
        </w:r>
        <w:r w:rsidR="006419DE">
          <w:rPr>
            <w:noProof/>
            <w:webHidden/>
          </w:rPr>
          <w:tab/>
        </w:r>
        <w:r>
          <w:rPr>
            <w:noProof/>
            <w:webHidden/>
          </w:rPr>
          <w:fldChar w:fldCharType="begin"/>
        </w:r>
        <w:r w:rsidR="006419DE">
          <w:rPr>
            <w:noProof/>
            <w:webHidden/>
          </w:rPr>
          <w:instrText xml:space="preserve"> PAGEREF _Toc294553611 \h </w:instrText>
        </w:r>
        <w:r>
          <w:rPr>
            <w:noProof/>
            <w:webHidden/>
          </w:rPr>
        </w:r>
        <w:r>
          <w:rPr>
            <w:noProof/>
            <w:webHidden/>
          </w:rPr>
          <w:fldChar w:fldCharType="separate"/>
        </w:r>
        <w:r w:rsidR="00FF4AB1">
          <w:rPr>
            <w:noProof/>
            <w:webHidden/>
          </w:rPr>
          <w:t>18</w:t>
        </w:r>
        <w:r>
          <w:rPr>
            <w:noProof/>
            <w:webHidden/>
          </w:rPr>
          <w:fldChar w:fldCharType="end"/>
        </w:r>
      </w:hyperlink>
    </w:p>
    <w:p w:rsidR="006419DE" w:rsidRDefault="00E079AE">
      <w:pPr>
        <w:pStyle w:val="TOC2"/>
        <w:tabs>
          <w:tab w:val="right" w:leader="dot" w:pos="9350"/>
        </w:tabs>
        <w:rPr>
          <w:rFonts w:asciiTheme="minorHAnsi" w:eastAsiaTheme="minorEastAsia" w:hAnsiTheme="minorHAnsi" w:cstheme="minorBidi"/>
          <w:iCs w:val="0"/>
          <w:noProof/>
          <w:sz w:val="22"/>
          <w:szCs w:val="22"/>
        </w:rPr>
      </w:pPr>
      <w:hyperlink w:anchor="_Toc294553612" w:history="1">
        <w:r w:rsidR="006419DE" w:rsidRPr="00712106">
          <w:rPr>
            <w:rStyle w:val="Hyperlink"/>
            <w:noProof/>
          </w:rPr>
          <w:t xml:space="preserve">5.3 </w:t>
        </w:r>
        <w:r w:rsidR="006419DE" w:rsidRPr="00712106">
          <w:rPr>
            <w:rStyle w:val="Hyperlink"/>
            <w:noProof/>
            <w:lang w:val="id-ID"/>
          </w:rPr>
          <w:t>Consultation and Participation</w:t>
        </w:r>
        <w:r w:rsidR="006419DE">
          <w:rPr>
            <w:noProof/>
            <w:webHidden/>
          </w:rPr>
          <w:tab/>
        </w:r>
        <w:r>
          <w:rPr>
            <w:noProof/>
            <w:webHidden/>
          </w:rPr>
          <w:fldChar w:fldCharType="begin"/>
        </w:r>
        <w:r w:rsidR="006419DE">
          <w:rPr>
            <w:noProof/>
            <w:webHidden/>
          </w:rPr>
          <w:instrText xml:space="preserve"> PAGEREF _Toc294553612 \h </w:instrText>
        </w:r>
        <w:r>
          <w:rPr>
            <w:noProof/>
            <w:webHidden/>
          </w:rPr>
        </w:r>
        <w:r>
          <w:rPr>
            <w:noProof/>
            <w:webHidden/>
          </w:rPr>
          <w:fldChar w:fldCharType="separate"/>
        </w:r>
        <w:r w:rsidR="00FF4AB1">
          <w:rPr>
            <w:noProof/>
            <w:webHidden/>
          </w:rPr>
          <w:t>18</w:t>
        </w:r>
        <w:r>
          <w:rPr>
            <w:noProof/>
            <w:webHidden/>
          </w:rPr>
          <w:fldChar w:fldCharType="end"/>
        </w:r>
      </w:hyperlink>
    </w:p>
    <w:p w:rsidR="006419DE" w:rsidRDefault="00E079AE">
      <w:pPr>
        <w:pStyle w:val="TOC3"/>
        <w:tabs>
          <w:tab w:val="right" w:leader="dot" w:pos="9350"/>
        </w:tabs>
        <w:rPr>
          <w:rFonts w:asciiTheme="minorHAnsi" w:eastAsiaTheme="minorEastAsia" w:hAnsiTheme="minorHAnsi" w:cstheme="minorBidi"/>
          <w:noProof/>
          <w:sz w:val="22"/>
          <w:szCs w:val="22"/>
        </w:rPr>
      </w:pPr>
      <w:hyperlink w:anchor="_Toc294553613" w:history="1">
        <w:r w:rsidR="006419DE" w:rsidRPr="00712106">
          <w:rPr>
            <w:rStyle w:val="Hyperlink"/>
            <w:noProof/>
          </w:rPr>
          <w:t>5.3.1 Use of Appropriate Communication Media, Strategies for Working with Local Communities</w:t>
        </w:r>
        <w:r w:rsidR="006419DE">
          <w:rPr>
            <w:noProof/>
            <w:webHidden/>
          </w:rPr>
          <w:tab/>
        </w:r>
        <w:r>
          <w:rPr>
            <w:noProof/>
            <w:webHidden/>
          </w:rPr>
          <w:fldChar w:fldCharType="begin"/>
        </w:r>
        <w:r w:rsidR="006419DE">
          <w:rPr>
            <w:noProof/>
            <w:webHidden/>
          </w:rPr>
          <w:instrText xml:space="preserve"> PAGEREF _Toc294553613 \h </w:instrText>
        </w:r>
        <w:r>
          <w:rPr>
            <w:noProof/>
            <w:webHidden/>
          </w:rPr>
        </w:r>
        <w:r>
          <w:rPr>
            <w:noProof/>
            <w:webHidden/>
          </w:rPr>
          <w:fldChar w:fldCharType="separate"/>
        </w:r>
        <w:r w:rsidR="00FF4AB1">
          <w:rPr>
            <w:noProof/>
            <w:webHidden/>
          </w:rPr>
          <w:t>18</w:t>
        </w:r>
        <w:r>
          <w:rPr>
            <w:noProof/>
            <w:webHidden/>
          </w:rPr>
          <w:fldChar w:fldCharType="end"/>
        </w:r>
      </w:hyperlink>
    </w:p>
    <w:p w:rsidR="006419DE" w:rsidRDefault="00E079AE">
      <w:pPr>
        <w:pStyle w:val="TOC3"/>
        <w:tabs>
          <w:tab w:val="right" w:leader="dot" w:pos="9350"/>
        </w:tabs>
        <w:rPr>
          <w:rFonts w:asciiTheme="minorHAnsi" w:eastAsiaTheme="minorEastAsia" w:hAnsiTheme="minorHAnsi" w:cstheme="minorBidi"/>
          <w:noProof/>
          <w:sz w:val="22"/>
          <w:szCs w:val="22"/>
        </w:rPr>
      </w:pPr>
      <w:hyperlink w:anchor="_Toc294553614" w:history="1">
        <w:r w:rsidR="006419DE" w:rsidRPr="00712106">
          <w:rPr>
            <w:rStyle w:val="Hyperlink"/>
            <w:noProof/>
          </w:rPr>
          <w:t>5.3.2 Participation in Development, Monitoring and Evaluation of Mitigation Measures</w:t>
        </w:r>
        <w:r w:rsidR="006419DE">
          <w:rPr>
            <w:noProof/>
            <w:webHidden/>
          </w:rPr>
          <w:tab/>
        </w:r>
        <w:r>
          <w:rPr>
            <w:noProof/>
            <w:webHidden/>
          </w:rPr>
          <w:fldChar w:fldCharType="begin"/>
        </w:r>
        <w:r w:rsidR="006419DE">
          <w:rPr>
            <w:noProof/>
            <w:webHidden/>
          </w:rPr>
          <w:instrText xml:space="preserve"> PAGEREF _Toc294553614 \h </w:instrText>
        </w:r>
        <w:r>
          <w:rPr>
            <w:noProof/>
            <w:webHidden/>
          </w:rPr>
        </w:r>
        <w:r>
          <w:rPr>
            <w:noProof/>
            <w:webHidden/>
          </w:rPr>
          <w:fldChar w:fldCharType="separate"/>
        </w:r>
        <w:r w:rsidR="00FF4AB1">
          <w:rPr>
            <w:noProof/>
            <w:webHidden/>
          </w:rPr>
          <w:t>19</w:t>
        </w:r>
        <w:r>
          <w:rPr>
            <w:noProof/>
            <w:webHidden/>
          </w:rPr>
          <w:fldChar w:fldCharType="end"/>
        </w:r>
      </w:hyperlink>
    </w:p>
    <w:p w:rsidR="006419DE" w:rsidRDefault="00E079AE">
      <w:pPr>
        <w:pStyle w:val="TOC2"/>
        <w:tabs>
          <w:tab w:val="right" w:leader="dot" w:pos="9350"/>
        </w:tabs>
        <w:rPr>
          <w:rFonts w:asciiTheme="minorHAnsi" w:eastAsiaTheme="minorEastAsia" w:hAnsiTheme="minorHAnsi" w:cstheme="minorBidi"/>
          <w:iCs w:val="0"/>
          <w:noProof/>
          <w:sz w:val="22"/>
          <w:szCs w:val="22"/>
        </w:rPr>
      </w:pPr>
      <w:hyperlink w:anchor="_Toc294553615" w:history="1">
        <w:r w:rsidR="006419DE" w:rsidRPr="00712106">
          <w:rPr>
            <w:rStyle w:val="Hyperlink"/>
            <w:noProof/>
          </w:rPr>
          <w:t>5.4 Mitigation Measures</w:t>
        </w:r>
        <w:r w:rsidR="006419DE">
          <w:rPr>
            <w:noProof/>
            <w:webHidden/>
          </w:rPr>
          <w:tab/>
        </w:r>
        <w:r>
          <w:rPr>
            <w:noProof/>
            <w:webHidden/>
          </w:rPr>
          <w:fldChar w:fldCharType="begin"/>
        </w:r>
        <w:r w:rsidR="006419DE">
          <w:rPr>
            <w:noProof/>
            <w:webHidden/>
          </w:rPr>
          <w:instrText xml:space="preserve"> PAGEREF _Toc294553615 \h </w:instrText>
        </w:r>
        <w:r>
          <w:rPr>
            <w:noProof/>
            <w:webHidden/>
          </w:rPr>
        </w:r>
        <w:r>
          <w:rPr>
            <w:noProof/>
            <w:webHidden/>
          </w:rPr>
          <w:fldChar w:fldCharType="separate"/>
        </w:r>
        <w:r w:rsidR="00FF4AB1">
          <w:rPr>
            <w:noProof/>
            <w:webHidden/>
          </w:rPr>
          <w:t>19</w:t>
        </w:r>
        <w:r>
          <w:rPr>
            <w:noProof/>
            <w:webHidden/>
          </w:rPr>
          <w:fldChar w:fldCharType="end"/>
        </w:r>
      </w:hyperlink>
    </w:p>
    <w:p w:rsidR="006419DE" w:rsidRDefault="00E079AE">
      <w:pPr>
        <w:pStyle w:val="TOC3"/>
        <w:tabs>
          <w:tab w:val="right" w:leader="dot" w:pos="9350"/>
        </w:tabs>
        <w:rPr>
          <w:rFonts w:asciiTheme="minorHAnsi" w:eastAsiaTheme="minorEastAsia" w:hAnsiTheme="minorHAnsi" w:cstheme="minorBidi"/>
          <w:noProof/>
          <w:sz w:val="22"/>
          <w:szCs w:val="22"/>
        </w:rPr>
      </w:pPr>
      <w:hyperlink w:anchor="_Toc294553616" w:history="1">
        <w:r w:rsidR="006419DE" w:rsidRPr="00712106">
          <w:rPr>
            <w:rStyle w:val="Hyperlink"/>
            <w:noProof/>
          </w:rPr>
          <w:t>5.5 Coordination, Supervision and Monitoring</w:t>
        </w:r>
        <w:r w:rsidR="006419DE">
          <w:rPr>
            <w:noProof/>
            <w:webHidden/>
          </w:rPr>
          <w:tab/>
        </w:r>
        <w:r>
          <w:rPr>
            <w:noProof/>
            <w:webHidden/>
          </w:rPr>
          <w:fldChar w:fldCharType="begin"/>
        </w:r>
        <w:r w:rsidR="006419DE">
          <w:rPr>
            <w:noProof/>
            <w:webHidden/>
          </w:rPr>
          <w:instrText xml:space="preserve"> PAGEREF _Toc294553616 \h </w:instrText>
        </w:r>
        <w:r>
          <w:rPr>
            <w:noProof/>
            <w:webHidden/>
          </w:rPr>
        </w:r>
        <w:r>
          <w:rPr>
            <w:noProof/>
            <w:webHidden/>
          </w:rPr>
          <w:fldChar w:fldCharType="separate"/>
        </w:r>
        <w:r w:rsidR="00FF4AB1">
          <w:rPr>
            <w:noProof/>
            <w:webHidden/>
          </w:rPr>
          <w:t>20</w:t>
        </w:r>
        <w:r>
          <w:rPr>
            <w:noProof/>
            <w:webHidden/>
          </w:rPr>
          <w:fldChar w:fldCharType="end"/>
        </w:r>
      </w:hyperlink>
    </w:p>
    <w:p w:rsidR="006419DE" w:rsidRDefault="00E079AE">
      <w:pPr>
        <w:pStyle w:val="TOC3"/>
        <w:tabs>
          <w:tab w:val="right" w:leader="dot" w:pos="9350"/>
        </w:tabs>
        <w:rPr>
          <w:rFonts w:asciiTheme="minorHAnsi" w:eastAsiaTheme="minorEastAsia" w:hAnsiTheme="minorHAnsi" w:cstheme="minorBidi"/>
          <w:noProof/>
          <w:sz w:val="22"/>
          <w:szCs w:val="22"/>
        </w:rPr>
      </w:pPr>
      <w:hyperlink w:anchor="_Toc294553617" w:history="1">
        <w:r w:rsidR="006419DE" w:rsidRPr="00712106">
          <w:rPr>
            <w:rStyle w:val="Hyperlink"/>
            <w:noProof/>
          </w:rPr>
          <w:t>5.6 Grievance Mechanism</w:t>
        </w:r>
        <w:r w:rsidR="006419DE">
          <w:rPr>
            <w:noProof/>
            <w:webHidden/>
          </w:rPr>
          <w:tab/>
        </w:r>
        <w:r>
          <w:rPr>
            <w:noProof/>
            <w:webHidden/>
          </w:rPr>
          <w:fldChar w:fldCharType="begin"/>
        </w:r>
        <w:r w:rsidR="006419DE">
          <w:rPr>
            <w:noProof/>
            <w:webHidden/>
          </w:rPr>
          <w:instrText xml:space="preserve"> PAGEREF _Toc294553617 \h </w:instrText>
        </w:r>
        <w:r>
          <w:rPr>
            <w:noProof/>
            <w:webHidden/>
          </w:rPr>
        </w:r>
        <w:r>
          <w:rPr>
            <w:noProof/>
            <w:webHidden/>
          </w:rPr>
          <w:fldChar w:fldCharType="separate"/>
        </w:r>
        <w:r w:rsidR="00FF4AB1">
          <w:rPr>
            <w:noProof/>
            <w:webHidden/>
          </w:rPr>
          <w:t>20</w:t>
        </w:r>
        <w:r>
          <w:rPr>
            <w:noProof/>
            <w:webHidden/>
          </w:rPr>
          <w:fldChar w:fldCharType="end"/>
        </w:r>
      </w:hyperlink>
    </w:p>
    <w:p w:rsidR="00CC6985" w:rsidRDefault="00E079AE" w:rsidP="006856A8">
      <w:pPr>
        <w:spacing w:after="200" w:line="276" w:lineRule="auto"/>
      </w:pPr>
      <w:r>
        <w:fldChar w:fldCharType="end"/>
      </w:r>
    </w:p>
    <w:p w:rsidR="00CC6985" w:rsidRDefault="00CC6985" w:rsidP="00084F15">
      <w:pPr>
        <w:pStyle w:val="Heading1"/>
      </w:pPr>
      <w:r>
        <w:lastRenderedPageBreak/>
        <w:t xml:space="preserve"> </w:t>
      </w:r>
      <w:bookmarkStart w:id="2" w:name="_Toc292442595"/>
      <w:bookmarkStart w:id="3" w:name="_Toc294553591"/>
      <w:bookmarkStart w:id="4" w:name="_Toc278791682"/>
      <w:bookmarkStart w:id="5" w:name="_Toc291688930"/>
      <w:bookmarkEnd w:id="0"/>
      <w:r>
        <w:t>LIST OF APPENDIXES</w:t>
      </w:r>
      <w:bookmarkEnd w:id="2"/>
      <w:bookmarkEnd w:id="3"/>
    </w:p>
    <w:p w:rsidR="00CC6985" w:rsidRPr="003A30B6" w:rsidRDefault="00CC6985" w:rsidP="003A30B6"/>
    <w:p w:rsidR="00CC6985" w:rsidRDefault="00CC6985" w:rsidP="003A30B6"/>
    <w:p w:rsidR="00CC6985" w:rsidRDefault="00E079AE">
      <w:pPr>
        <w:pStyle w:val="TableofFigures"/>
        <w:tabs>
          <w:tab w:val="right" w:leader="dot" w:pos="9350"/>
        </w:tabs>
        <w:rPr>
          <w:rFonts w:ascii="Calibri" w:hAnsi="Calibri"/>
          <w:noProof/>
          <w:sz w:val="22"/>
          <w:szCs w:val="22"/>
        </w:rPr>
      </w:pPr>
      <w:r>
        <w:fldChar w:fldCharType="begin"/>
      </w:r>
      <w:r w:rsidR="00CC6985">
        <w:instrText xml:space="preserve"> TOC \h \z \t "Appendix" \c </w:instrText>
      </w:r>
      <w:r>
        <w:fldChar w:fldCharType="separate"/>
      </w:r>
      <w:hyperlink w:anchor="_Toc293150914" w:history="1">
        <w:r w:rsidR="00CC6985" w:rsidRPr="00CB7A91">
          <w:rPr>
            <w:rStyle w:val="Hyperlink"/>
            <w:noProof/>
          </w:rPr>
          <w:t>Attachment 1. State Ministry of the Environment Letters on AMDAL in RE Concessions</w:t>
        </w:r>
        <w:r w:rsidR="00CC6985">
          <w:rPr>
            <w:noProof/>
            <w:webHidden/>
          </w:rPr>
          <w:tab/>
        </w:r>
        <w:r>
          <w:rPr>
            <w:noProof/>
            <w:webHidden/>
          </w:rPr>
          <w:fldChar w:fldCharType="begin"/>
        </w:r>
        <w:r w:rsidR="00CC6985">
          <w:rPr>
            <w:noProof/>
            <w:webHidden/>
          </w:rPr>
          <w:instrText xml:space="preserve"> PAGEREF _Toc293150914 \h </w:instrText>
        </w:r>
        <w:r>
          <w:rPr>
            <w:noProof/>
            <w:webHidden/>
          </w:rPr>
        </w:r>
        <w:r>
          <w:rPr>
            <w:noProof/>
            <w:webHidden/>
          </w:rPr>
          <w:fldChar w:fldCharType="separate"/>
        </w:r>
        <w:r w:rsidR="00FF4AB1">
          <w:rPr>
            <w:noProof/>
            <w:webHidden/>
          </w:rPr>
          <w:t>21</w:t>
        </w:r>
        <w:r>
          <w:rPr>
            <w:noProof/>
            <w:webHidden/>
          </w:rPr>
          <w:fldChar w:fldCharType="end"/>
        </w:r>
      </w:hyperlink>
    </w:p>
    <w:p w:rsidR="00CC6985" w:rsidRDefault="00E079AE">
      <w:pPr>
        <w:pStyle w:val="TableofFigures"/>
        <w:tabs>
          <w:tab w:val="right" w:leader="dot" w:pos="9350"/>
        </w:tabs>
        <w:rPr>
          <w:rFonts w:ascii="Calibri" w:hAnsi="Calibri"/>
          <w:noProof/>
          <w:sz w:val="22"/>
          <w:szCs w:val="22"/>
        </w:rPr>
      </w:pPr>
      <w:hyperlink w:anchor="_Toc293150915" w:history="1">
        <w:r w:rsidR="00CC6985" w:rsidRPr="00CB7A91">
          <w:rPr>
            <w:rStyle w:val="Hyperlink"/>
            <w:noProof/>
            <w:shd w:val="clear" w:color="auto" w:fill="FFFFFF"/>
          </w:rPr>
          <w:t>Attachment 2. Steps in Ecosystem Restoration Implementation</w:t>
        </w:r>
        <w:r w:rsidR="00CC6985">
          <w:rPr>
            <w:noProof/>
            <w:webHidden/>
          </w:rPr>
          <w:tab/>
        </w:r>
        <w:r>
          <w:rPr>
            <w:noProof/>
            <w:webHidden/>
          </w:rPr>
          <w:fldChar w:fldCharType="begin"/>
        </w:r>
        <w:r w:rsidR="00CC6985">
          <w:rPr>
            <w:noProof/>
            <w:webHidden/>
          </w:rPr>
          <w:instrText xml:space="preserve"> PAGEREF _Toc293150915 \h </w:instrText>
        </w:r>
        <w:r>
          <w:rPr>
            <w:noProof/>
            <w:webHidden/>
          </w:rPr>
        </w:r>
        <w:r>
          <w:rPr>
            <w:noProof/>
            <w:webHidden/>
          </w:rPr>
          <w:fldChar w:fldCharType="separate"/>
        </w:r>
        <w:r w:rsidR="00FF4AB1">
          <w:rPr>
            <w:noProof/>
            <w:webHidden/>
          </w:rPr>
          <w:t>23</w:t>
        </w:r>
        <w:r>
          <w:rPr>
            <w:noProof/>
            <w:webHidden/>
          </w:rPr>
          <w:fldChar w:fldCharType="end"/>
        </w:r>
      </w:hyperlink>
    </w:p>
    <w:p w:rsidR="00CC6985" w:rsidRDefault="00E079AE">
      <w:pPr>
        <w:pStyle w:val="TableofFigures"/>
        <w:tabs>
          <w:tab w:val="right" w:leader="dot" w:pos="9350"/>
        </w:tabs>
        <w:rPr>
          <w:rFonts w:ascii="Calibri" w:hAnsi="Calibri"/>
          <w:noProof/>
          <w:sz w:val="22"/>
          <w:szCs w:val="22"/>
        </w:rPr>
      </w:pPr>
      <w:hyperlink w:anchor="_Toc293150916" w:history="1">
        <w:r w:rsidR="00CC6985" w:rsidRPr="00CB7A91">
          <w:rPr>
            <w:rStyle w:val="Hyperlink"/>
            <w:noProof/>
          </w:rPr>
          <w:t>Attachment 3. Potential Environmental Impacts and Standard Mitigation Measures</w:t>
        </w:r>
        <w:r w:rsidR="00CC6985">
          <w:rPr>
            <w:noProof/>
            <w:webHidden/>
          </w:rPr>
          <w:tab/>
        </w:r>
        <w:r>
          <w:rPr>
            <w:noProof/>
            <w:webHidden/>
          </w:rPr>
          <w:fldChar w:fldCharType="begin"/>
        </w:r>
        <w:r w:rsidR="00CC6985">
          <w:rPr>
            <w:noProof/>
            <w:webHidden/>
          </w:rPr>
          <w:instrText xml:space="preserve"> PAGEREF _Toc293150916 \h </w:instrText>
        </w:r>
        <w:r>
          <w:rPr>
            <w:noProof/>
            <w:webHidden/>
          </w:rPr>
        </w:r>
        <w:r>
          <w:rPr>
            <w:noProof/>
            <w:webHidden/>
          </w:rPr>
          <w:fldChar w:fldCharType="separate"/>
        </w:r>
        <w:r w:rsidR="00FF4AB1">
          <w:rPr>
            <w:noProof/>
            <w:webHidden/>
          </w:rPr>
          <w:t>25</w:t>
        </w:r>
        <w:r>
          <w:rPr>
            <w:noProof/>
            <w:webHidden/>
          </w:rPr>
          <w:fldChar w:fldCharType="end"/>
        </w:r>
      </w:hyperlink>
    </w:p>
    <w:p w:rsidR="00CC6985" w:rsidRDefault="00E079AE">
      <w:pPr>
        <w:pStyle w:val="TableofFigures"/>
        <w:tabs>
          <w:tab w:val="right" w:leader="dot" w:pos="9350"/>
        </w:tabs>
        <w:rPr>
          <w:rFonts w:ascii="Calibri" w:hAnsi="Calibri"/>
          <w:noProof/>
          <w:sz w:val="22"/>
          <w:szCs w:val="22"/>
        </w:rPr>
      </w:pPr>
      <w:hyperlink w:anchor="_Toc293150917" w:history="1">
        <w:r w:rsidR="00CC6985" w:rsidRPr="00CB7A91">
          <w:rPr>
            <w:rStyle w:val="Hyperlink"/>
            <w:noProof/>
          </w:rPr>
          <w:t>Attachment 4. Suggested Format for a Simple ESMP</w:t>
        </w:r>
        <w:r w:rsidR="00CC6985">
          <w:rPr>
            <w:noProof/>
            <w:webHidden/>
          </w:rPr>
          <w:tab/>
        </w:r>
        <w:r>
          <w:rPr>
            <w:noProof/>
            <w:webHidden/>
          </w:rPr>
          <w:fldChar w:fldCharType="begin"/>
        </w:r>
        <w:r w:rsidR="00CC6985">
          <w:rPr>
            <w:noProof/>
            <w:webHidden/>
          </w:rPr>
          <w:instrText xml:space="preserve"> PAGEREF _Toc293150917 \h </w:instrText>
        </w:r>
        <w:r>
          <w:rPr>
            <w:noProof/>
            <w:webHidden/>
          </w:rPr>
        </w:r>
        <w:r>
          <w:rPr>
            <w:noProof/>
            <w:webHidden/>
          </w:rPr>
          <w:fldChar w:fldCharType="separate"/>
        </w:r>
        <w:r w:rsidR="00FF4AB1">
          <w:rPr>
            <w:noProof/>
            <w:webHidden/>
          </w:rPr>
          <w:t>26</w:t>
        </w:r>
        <w:r>
          <w:rPr>
            <w:noProof/>
            <w:webHidden/>
          </w:rPr>
          <w:fldChar w:fldCharType="end"/>
        </w:r>
      </w:hyperlink>
    </w:p>
    <w:p w:rsidR="00CC6985" w:rsidRDefault="00E079AE">
      <w:pPr>
        <w:pStyle w:val="TableofFigures"/>
        <w:tabs>
          <w:tab w:val="right" w:leader="dot" w:pos="9350"/>
        </w:tabs>
        <w:rPr>
          <w:rFonts w:ascii="Calibri" w:hAnsi="Calibri"/>
          <w:noProof/>
          <w:sz w:val="22"/>
          <w:szCs w:val="22"/>
        </w:rPr>
      </w:pPr>
      <w:hyperlink w:anchor="_Toc293150918" w:history="1">
        <w:r w:rsidR="00CC6985" w:rsidRPr="00CB7A91">
          <w:rPr>
            <w:rStyle w:val="Hyperlink"/>
            <w:noProof/>
          </w:rPr>
          <w:t>Attachment 5. Environmental Codes of Practice for Ecosystem Restoration Concessions</w:t>
        </w:r>
        <w:r w:rsidR="00CC6985">
          <w:rPr>
            <w:noProof/>
            <w:webHidden/>
          </w:rPr>
          <w:tab/>
        </w:r>
        <w:r>
          <w:rPr>
            <w:noProof/>
            <w:webHidden/>
          </w:rPr>
          <w:fldChar w:fldCharType="begin"/>
        </w:r>
        <w:r w:rsidR="00CC6985">
          <w:rPr>
            <w:noProof/>
            <w:webHidden/>
          </w:rPr>
          <w:instrText xml:space="preserve"> PAGEREF _Toc293150918 \h </w:instrText>
        </w:r>
        <w:r>
          <w:rPr>
            <w:noProof/>
            <w:webHidden/>
          </w:rPr>
        </w:r>
        <w:r>
          <w:rPr>
            <w:noProof/>
            <w:webHidden/>
          </w:rPr>
          <w:fldChar w:fldCharType="separate"/>
        </w:r>
        <w:r w:rsidR="00FF4AB1">
          <w:rPr>
            <w:noProof/>
            <w:webHidden/>
          </w:rPr>
          <w:t>27</w:t>
        </w:r>
        <w:r>
          <w:rPr>
            <w:noProof/>
            <w:webHidden/>
          </w:rPr>
          <w:fldChar w:fldCharType="end"/>
        </w:r>
      </w:hyperlink>
    </w:p>
    <w:p w:rsidR="00CC6985" w:rsidRDefault="00E079AE" w:rsidP="00565B60">
      <w:pPr>
        <w:spacing w:line="360" w:lineRule="auto"/>
      </w:pPr>
      <w:r>
        <w:fldChar w:fldCharType="end"/>
      </w:r>
    </w:p>
    <w:p w:rsidR="00CC6985" w:rsidRPr="00CB38F4" w:rsidRDefault="00CC6985" w:rsidP="007B0D50">
      <w:pPr>
        <w:pStyle w:val="Heading1"/>
      </w:pPr>
      <w:r>
        <w:br w:type="page"/>
      </w:r>
      <w:bookmarkStart w:id="6" w:name="_Toc294553592"/>
      <w:r w:rsidRPr="00CB38F4">
        <w:lastRenderedPageBreak/>
        <w:t>ABBREVIATIONS AND ACRONYMS</w:t>
      </w:r>
      <w:bookmarkEnd w:id="6"/>
    </w:p>
    <w:p w:rsidR="00CC6985" w:rsidRPr="00CB38F4" w:rsidRDefault="00CC6985" w:rsidP="007B0D50">
      <w:pPr>
        <w:jc w:val="center"/>
        <w:rPr>
          <w:b/>
        </w:rPr>
      </w:pPr>
    </w:p>
    <w:tbl>
      <w:tblPr>
        <w:tblW w:w="9849" w:type="dxa"/>
        <w:jc w:val="center"/>
        <w:tblLook w:val="0000"/>
      </w:tblPr>
      <w:tblGrid>
        <w:gridCol w:w="236"/>
        <w:gridCol w:w="9613"/>
      </w:tblGrid>
      <w:tr w:rsidR="00CC6985" w:rsidRPr="00CB38F4" w:rsidTr="0084476C">
        <w:trPr>
          <w:jc w:val="center"/>
        </w:trPr>
        <w:tc>
          <w:tcPr>
            <w:tcW w:w="236" w:type="dxa"/>
          </w:tcPr>
          <w:p w:rsidR="00CC6985" w:rsidRPr="00CB38F4" w:rsidRDefault="00CC6985" w:rsidP="0084476C"/>
        </w:tc>
        <w:tc>
          <w:tcPr>
            <w:tcW w:w="9613" w:type="dxa"/>
          </w:tcPr>
          <w:p w:rsidR="00CC6985" w:rsidRPr="00CB38F4" w:rsidRDefault="00CC6985" w:rsidP="0084476C"/>
          <w:tbl>
            <w:tblPr>
              <w:tblW w:w="9021" w:type="dxa"/>
              <w:tblInd w:w="93" w:type="dxa"/>
              <w:tblLook w:val="00A0"/>
            </w:tblPr>
            <w:tblGrid>
              <w:gridCol w:w="3129"/>
              <w:gridCol w:w="5892"/>
            </w:tblGrid>
            <w:tr w:rsidR="00CC6985" w:rsidRPr="00CB38F4" w:rsidTr="0084476C">
              <w:trPr>
                <w:trHeight w:val="467"/>
              </w:trPr>
              <w:tc>
                <w:tcPr>
                  <w:tcW w:w="3129" w:type="dxa"/>
                  <w:tcBorders>
                    <w:top w:val="nil"/>
                    <w:left w:val="nil"/>
                    <w:bottom w:val="nil"/>
                    <w:right w:val="nil"/>
                  </w:tcBorders>
                  <w:vAlign w:val="center"/>
                </w:tcPr>
                <w:p w:rsidR="00CC6985" w:rsidRPr="00CB38F4" w:rsidRDefault="00CC6985" w:rsidP="0084476C">
                  <w:r w:rsidRPr="00CB38F4">
                    <w:t xml:space="preserve">ADB         </w:t>
                  </w:r>
                </w:p>
              </w:tc>
              <w:tc>
                <w:tcPr>
                  <w:tcW w:w="5892" w:type="dxa"/>
                  <w:tcBorders>
                    <w:top w:val="nil"/>
                    <w:left w:val="nil"/>
                    <w:bottom w:val="nil"/>
                    <w:right w:val="nil"/>
                  </w:tcBorders>
                  <w:vAlign w:val="center"/>
                </w:tcPr>
                <w:p w:rsidR="00CC6985" w:rsidRPr="00CB38F4" w:rsidRDefault="00CC6985" w:rsidP="0084476C">
                  <w:r w:rsidRPr="00CB38F4">
                    <w:t>Asian Development Bank</w:t>
                  </w:r>
                </w:p>
              </w:tc>
            </w:tr>
            <w:tr w:rsidR="00CC6985" w:rsidRPr="00CB38F4" w:rsidTr="0084476C">
              <w:trPr>
                <w:trHeight w:val="467"/>
              </w:trPr>
              <w:tc>
                <w:tcPr>
                  <w:tcW w:w="3129" w:type="dxa"/>
                  <w:tcBorders>
                    <w:top w:val="nil"/>
                    <w:left w:val="nil"/>
                    <w:bottom w:val="nil"/>
                    <w:right w:val="nil"/>
                  </w:tcBorders>
                  <w:vAlign w:val="center"/>
                </w:tcPr>
                <w:p w:rsidR="00CC6985" w:rsidRPr="00CB38F4" w:rsidRDefault="00CC6985" w:rsidP="0084476C">
                  <w:r w:rsidRPr="00CB38F4">
                    <w:t>AFD</w:t>
                  </w:r>
                </w:p>
              </w:tc>
              <w:tc>
                <w:tcPr>
                  <w:tcW w:w="5892" w:type="dxa"/>
                  <w:tcBorders>
                    <w:top w:val="nil"/>
                    <w:left w:val="nil"/>
                    <w:bottom w:val="nil"/>
                    <w:right w:val="nil"/>
                  </w:tcBorders>
                  <w:vAlign w:val="center"/>
                </w:tcPr>
                <w:p w:rsidR="00CC6985" w:rsidRPr="00CB38F4" w:rsidRDefault="00CC6985" w:rsidP="0084476C">
                  <w:proofErr w:type="spellStart"/>
                  <w:r w:rsidRPr="00CB38F4">
                    <w:t>Agence</w:t>
                  </w:r>
                  <w:proofErr w:type="spellEnd"/>
                  <w:r w:rsidRPr="00CB38F4">
                    <w:t xml:space="preserve"> </w:t>
                  </w:r>
                  <w:proofErr w:type="spellStart"/>
                  <w:r w:rsidRPr="00CB38F4">
                    <w:t>Française</w:t>
                  </w:r>
                  <w:proofErr w:type="spellEnd"/>
                  <w:r w:rsidRPr="00CB38F4">
                    <w:t xml:space="preserve"> de </w:t>
                  </w:r>
                  <w:proofErr w:type="spellStart"/>
                  <w:r w:rsidRPr="00CB38F4">
                    <w:t>Développement</w:t>
                  </w:r>
                  <w:proofErr w:type="spellEnd"/>
                </w:p>
              </w:tc>
            </w:tr>
            <w:tr w:rsidR="00CC6985" w:rsidRPr="00CB38F4" w:rsidTr="0084476C">
              <w:trPr>
                <w:trHeight w:val="467"/>
              </w:trPr>
              <w:tc>
                <w:tcPr>
                  <w:tcW w:w="3129" w:type="dxa"/>
                  <w:tcBorders>
                    <w:top w:val="nil"/>
                    <w:left w:val="nil"/>
                    <w:bottom w:val="nil"/>
                    <w:right w:val="nil"/>
                  </w:tcBorders>
                  <w:vAlign w:val="center"/>
                </w:tcPr>
                <w:p w:rsidR="00CC6985" w:rsidRPr="00CB38F4" w:rsidRDefault="00CC6985" w:rsidP="0084476C">
                  <w:r w:rsidRPr="00CB38F4">
                    <w:t>AMAN</w:t>
                  </w:r>
                </w:p>
              </w:tc>
              <w:tc>
                <w:tcPr>
                  <w:tcW w:w="5892" w:type="dxa"/>
                  <w:tcBorders>
                    <w:top w:val="nil"/>
                    <w:left w:val="nil"/>
                    <w:bottom w:val="nil"/>
                    <w:right w:val="nil"/>
                  </w:tcBorders>
                  <w:vAlign w:val="center"/>
                </w:tcPr>
                <w:p w:rsidR="00CC6985" w:rsidRPr="00CB38F4" w:rsidRDefault="00CC6985" w:rsidP="0084476C">
                  <w:smartTag w:uri="urn:schemas-microsoft-com:office:smarttags" w:element="place">
                    <w:smartTag w:uri="urn:schemas-microsoft-com:office:smarttags" w:element="City">
                      <w:r w:rsidRPr="00CB38F4">
                        <w:t>Alliance</w:t>
                      </w:r>
                    </w:smartTag>
                  </w:smartTag>
                  <w:r w:rsidRPr="00CB38F4">
                    <w:t xml:space="preserve"> of Indigenous Peoples of the Archipelago</w:t>
                  </w:r>
                </w:p>
              </w:tc>
            </w:tr>
            <w:tr w:rsidR="00CC6985" w:rsidRPr="00CB38F4" w:rsidTr="0084476C">
              <w:trPr>
                <w:trHeight w:val="467"/>
              </w:trPr>
              <w:tc>
                <w:tcPr>
                  <w:tcW w:w="3129" w:type="dxa"/>
                  <w:tcBorders>
                    <w:top w:val="nil"/>
                    <w:left w:val="nil"/>
                    <w:bottom w:val="nil"/>
                    <w:right w:val="nil"/>
                  </w:tcBorders>
                  <w:noWrap/>
                  <w:vAlign w:val="center"/>
                </w:tcPr>
                <w:p w:rsidR="00CC6985" w:rsidRPr="00CB38F4" w:rsidRDefault="00CC6985" w:rsidP="0084476C">
                  <w:r w:rsidRPr="00CB38F4">
                    <w:t>AMDAL     </w:t>
                  </w:r>
                </w:p>
              </w:tc>
              <w:tc>
                <w:tcPr>
                  <w:tcW w:w="5892" w:type="dxa"/>
                  <w:tcBorders>
                    <w:top w:val="nil"/>
                    <w:left w:val="nil"/>
                    <w:bottom w:val="nil"/>
                    <w:right w:val="nil"/>
                  </w:tcBorders>
                  <w:vAlign w:val="center"/>
                </w:tcPr>
                <w:p w:rsidR="00CC6985" w:rsidRPr="00CB38F4" w:rsidRDefault="00CC6985" w:rsidP="0084476C">
                  <w:r w:rsidRPr="00CB38F4">
                    <w:t>Environmental Impact Analysis</w:t>
                  </w:r>
                </w:p>
              </w:tc>
            </w:tr>
            <w:tr w:rsidR="00CC6985" w:rsidRPr="00CB38F4" w:rsidTr="0084476C">
              <w:trPr>
                <w:trHeight w:val="467"/>
              </w:trPr>
              <w:tc>
                <w:tcPr>
                  <w:tcW w:w="3129" w:type="dxa"/>
                  <w:tcBorders>
                    <w:top w:val="nil"/>
                    <w:left w:val="nil"/>
                    <w:bottom w:val="nil"/>
                    <w:right w:val="nil"/>
                  </w:tcBorders>
                  <w:vAlign w:val="center"/>
                </w:tcPr>
                <w:p w:rsidR="00CC6985" w:rsidRPr="00CB38F4" w:rsidRDefault="00CC6985" w:rsidP="0084476C">
                  <w:r w:rsidRPr="00CB38F4">
                    <w:t>ARPF</w:t>
                  </w:r>
                </w:p>
              </w:tc>
              <w:tc>
                <w:tcPr>
                  <w:tcW w:w="5892" w:type="dxa"/>
                  <w:tcBorders>
                    <w:top w:val="nil"/>
                    <w:left w:val="nil"/>
                    <w:bottom w:val="nil"/>
                    <w:right w:val="nil"/>
                  </w:tcBorders>
                  <w:vAlign w:val="center"/>
                </w:tcPr>
                <w:p w:rsidR="00CC6985" w:rsidRPr="00CB38F4" w:rsidRDefault="00CC6985" w:rsidP="0084476C">
                  <w:r w:rsidRPr="00CB38F4">
                    <w:t>Access Restriction Process Framework</w:t>
                  </w:r>
                </w:p>
              </w:tc>
            </w:tr>
            <w:tr w:rsidR="00FC2D6C" w:rsidRPr="00CB38F4" w:rsidTr="0084476C">
              <w:trPr>
                <w:trHeight w:val="467"/>
              </w:trPr>
              <w:tc>
                <w:tcPr>
                  <w:tcW w:w="3129" w:type="dxa"/>
                  <w:tcBorders>
                    <w:top w:val="nil"/>
                    <w:left w:val="nil"/>
                    <w:bottom w:val="nil"/>
                    <w:right w:val="nil"/>
                  </w:tcBorders>
                  <w:vAlign w:val="center"/>
                </w:tcPr>
                <w:p w:rsidR="00FC2D6C" w:rsidRPr="00CB38F4" w:rsidRDefault="00FC2D6C" w:rsidP="00FC2D6C">
                  <w:r>
                    <w:t>BAPEDAL</w:t>
                  </w:r>
                </w:p>
              </w:tc>
              <w:tc>
                <w:tcPr>
                  <w:tcW w:w="5892" w:type="dxa"/>
                  <w:tcBorders>
                    <w:top w:val="nil"/>
                    <w:left w:val="nil"/>
                    <w:bottom w:val="nil"/>
                    <w:right w:val="nil"/>
                  </w:tcBorders>
                  <w:vAlign w:val="center"/>
                </w:tcPr>
                <w:p w:rsidR="00FC2D6C" w:rsidRDefault="00FC2D6C" w:rsidP="00FC2D6C">
                  <w:proofErr w:type="spellStart"/>
                  <w:r>
                    <w:t>Badan</w:t>
                  </w:r>
                  <w:proofErr w:type="spellEnd"/>
                  <w:r>
                    <w:t xml:space="preserve"> </w:t>
                  </w:r>
                  <w:proofErr w:type="spellStart"/>
                  <w:r>
                    <w:t>Pengedalian</w:t>
                  </w:r>
                  <w:proofErr w:type="spellEnd"/>
                  <w:r>
                    <w:t xml:space="preserve"> </w:t>
                  </w:r>
                  <w:proofErr w:type="spellStart"/>
                  <w:r>
                    <w:t>Dampak</w:t>
                  </w:r>
                  <w:proofErr w:type="spellEnd"/>
                  <w:r>
                    <w:t xml:space="preserve"> </w:t>
                  </w:r>
                  <w:proofErr w:type="spellStart"/>
                  <w:r>
                    <w:t>Lingkungan</w:t>
                  </w:r>
                  <w:proofErr w:type="spellEnd"/>
                </w:p>
                <w:p w:rsidR="00FC2D6C" w:rsidRPr="00CB38F4" w:rsidRDefault="00FC2D6C" w:rsidP="00FC2D6C">
                  <w:r>
                    <w:t>(Environmental Impact Management Agency)</w:t>
                  </w:r>
                </w:p>
              </w:tc>
            </w:tr>
            <w:tr w:rsidR="00FC2D6C" w:rsidRPr="00CB38F4" w:rsidTr="0084476C">
              <w:trPr>
                <w:trHeight w:val="467"/>
              </w:trPr>
              <w:tc>
                <w:tcPr>
                  <w:tcW w:w="3129" w:type="dxa"/>
                  <w:tcBorders>
                    <w:top w:val="nil"/>
                    <w:left w:val="nil"/>
                    <w:bottom w:val="nil"/>
                    <w:right w:val="nil"/>
                  </w:tcBorders>
                  <w:vAlign w:val="center"/>
                </w:tcPr>
                <w:p w:rsidR="00FC2D6C" w:rsidRPr="00CB38F4" w:rsidRDefault="00FC2D6C" w:rsidP="0084476C">
                  <w:r>
                    <w:t>BAPEDALDA</w:t>
                  </w:r>
                </w:p>
              </w:tc>
              <w:tc>
                <w:tcPr>
                  <w:tcW w:w="5892" w:type="dxa"/>
                  <w:tcBorders>
                    <w:top w:val="nil"/>
                    <w:left w:val="nil"/>
                    <w:bottom w:val="nil"/>
                    <w:right w:val="nil"/>
                  </w:tcBorders>
                  <w:vAlign w:val="center"/>
                </w:tcPr>
                <w:p w:rsidR="00FC2D6C" w:rsidRDefault="00FC2D6C" w:rsidP="00FC2D6C">
                  <w:proofErr w:type="spellStart"/>
                  <w:r>
                    <w:t>Badan</w:t>
                  </w:r>
                  <w:proofErr w:type="spellEnd"/>
                  <w:r>
                    <w:t xml:space="preserve"> </w:t>
                  </w:r>
                  <w:proofErr w:type="spellStart"/>
                  <w:r>
                    <w:t>Pengendalian</w:t>
                  </w:r>
                  <w:proofErr w:type="spellEnd"/>
                  <w:r>
                    <w:t xml:space="preserve"> </w:t>
                  </w:r>
                  <w:proofErr w:type="spellStart"/>
                  <w:r>
                    <w:t>Dampak</w:t>
                  </w:r>
                  <w:proofErr w:type="spellEnd"/>
                  <w:r>
                    <w:t xml:space="preserve"> </w:t>
                  </w:r>
                  <w:proofErr w:type="spellStart"/>
                  <w:r>
                    <w:t>Lingkungan</w:t>
                  </w:r>
                  <w:proofErr w:type="spellEnd"/>
                  <w:r>
                    <w:t xml:space="preserve"> Daerah</w:t>
                  </w:r>
                </w:p>
                <w:p w:rsidR="00FC2D6C" w:rsidRPr="00CB38F4" w:rsidRDefault="00FC2D6C" w:rsidP="00FC2D6C">
                  <w:r>
                    <w:t>(Regional Office of BAPEDAL)</w:t>
                  </w:r>
                </w:p>
              </w:tc>
            </w:tr>
            <w:tr w:rsidR="00CC6985" w:rsidRPr="00CB38F4" w:rsidTr="0084476C">
              <w:trPr>
                <w:trHeight w:val="467"/>
              </w:trPr>
              <w:tc>
                <w:tcPr>
                  <w:tcW w:w="3129" w:type="dxa"/>
                  <w:tcBorders>
                    <w:top w:val="nil"/>
                    <w:left w:val="nil"/>
                    <w:bottom w:val="nil"/>
                    <w:right w:val="nil"/>
                  </w:tcBorders>
                  <w:vAlign w:val="center"/>
                </w:tcPr>
                <w:p w:rsidR="00CC6985" w:rsidRPr="00CB38F4" w:rsidRDefault="00CC6985" w:rsidP="0084476C">
                  <w:r w:rsidRPr="00CB38F4">
                    <w:t>BOSF</w:t>
                  </w:r>
                </w:p>
              </w:tc>
              <w:tc>
                <w:tcPr>
                  <w:tcW w:w="5892" w:type="dxa"/>
                  <w:tcBorders>
                    <w:top w:val="nil"/>
                    <w:left w:val="nil"/>
                    <w:bottom w:val="nil"/>
                    <w:right w:val="nil"/>
                  </w:tcBorders>
                  <w:vAlign w:val="center"/>
                </w:tcPr>
                <w:p w:rsidR="00CC6985" w:rsidRPr="00CB38F4" w:rsidRDefault="00CC6985" w:rsidP="0084476C">
                  <w:smartTag w:uri="urn:schemas-microsoft-com:office:smarttags" w:element="place">
                    <w:r w:rsidRPr="00CB38F4">
                      <w:t>Borneo</w:t>
                    </w:r>
                  </w:smartTag>
                  <w:r w:rsidRPr="00CB38F4">
                    <w:t xml:space="preserve"> Orangutan Survival Foundation</w:t>
                  </w:r>
                </w:p>
              </w:tc>
            </w:tr>
            <w:tr w:rsidR="00CC6985" w:rsidRPr="00CB38F4" w:rsidTr="0084476C">
              <w:trPr>
                <w:trHeight w:val="467"/>
              </w:trPr>
              <w:tc>
                <w:tcPr>
                  <w:tcW w:w="3129" w:type="dxa"/>
                  <w:tcBorders>
                    <w:top w:val="nil"/>
                    <w:left w:val="nil"/>
                    <w:bottom w:val="nil"/>
                    <w:right w:val="nil"/>
                  </w:tcBorders>
                  <w:vAlign w:val="center"/>
                </w:tcPr>
                <w:p w:rsidR="00CC6985" w:rsidRPr="00CB38F4" w:rsidRDefault="00CC6985" w:rsidP="0084476C">
                  <w:r w:rsidRPr="00CB38F4">
                    <w:t>BUHA</w:t>
                  </w:r>
                </w:p>
              </w:tc>
              <w:tc>
                <w:tcPr>
                  <w:tcW w:w="5892" w:type="dxa"/>
                  <w:tcBorders>
                    <w:top w:val="nil"/>
                    <w:left w:val="nil"/>
                    <w:bottom w:val="nil"/>
                    <w:right w:val="nil"/>
                  </w:tcBorders>
                  <w:noWrap/>
                  <w:vAlign w:val="center"/>
                </w:tcPr>
                <w:p w:rsidR="00CC6985" w:rsidRPr="00CB38F4" w:rsidRDefault="00CC6985" w:rsidP="0084476C">
                  <w:r w:rsidRPr="00CB38F4">
                    <w:t xml:space="preserve">Directorate for </w:t>
                  </w:r>
                  <w:smartTag w:uri="urn:schemas-microsoft-com:office:smarttags" w:element="place">
                    <w:smartTag w:uri="urn:schemas-microsoft-com:office:smarttags" w:element="City">
                      <w:r w:rsidRPr="00CB38F4">
                        <w:t>Enterprise</w:t>
                      </w:r>
                    </w:smartTag>
                  </w:smartTag>
                  <w:r w:rsidRPr="00CB38F4">
                    <w:t xml:space="preserve"> Development in Natural Forests</w:t>
                  </w:r>
                </w:p>
              </w:tc>
            </w:tr>
            <w:tr w:rsidR="00CC6985" w:rsidRPr="00CB38F4" w:rsidTr="0084476C">
              <w:trPr>
                <w:trHeight w:val="467"/>
              </w:trPr>
              <w:tc>
                <w:tcPr>
                  <w:tcW w:w="3129" w:type="dxa"/>
                  <w:tcBorders>
                    <w:top w:val="nil"/>
                    <w:left w:val="nil"/>
                    <w:bottom w:val="nil"/>
                    <w:right w:val="nil"/>
                  </w:tcBorders>
                  <w:vAlign w:val="center"/>
                </w:tcPr>
                <w:p w:rsidR="00CC6985" w:rsidRPr="00CB38F4" w:rsidRDefault="00CC6985" w:rsidP="0084476C">
                  <w:r w:rsidRPr="00CB38F4">
                    <w:t>BPK</w:t>
                  </w:r>
                </w:p>
              </w:tc>
              <w:tc>
                <w:tcPr>
                  <w:tcW w:w="5892" w:type="dxa"/>
                  <w:tcBorders>
                    <w:top w:val="nil"/>
                    <w:left w:val="nil"/>
                    <w:bottom w:val="nil"/>
                    <w:right w:val="nil"/>
                  </w:tcBorders>
                  <w:noWrap/>
                  <w:vAlign w:val="center"/>
                </w:tcPr>
                <w:p w:rsidR="00CC6985" w:rsidRPr="00CB38F4" w:rsidRDefault="00CC6985" w:rsidP="0084476C">
                  <w:smartTag w:uri="urn:schemas-microsoft-com:office:smarttags" w:element="place">
                    <w:smartTag w:uri="urn:schemas-microsoft-com:office:smarttags" w:element="PlaceName">
                      <w:r w:rsidRPr="00CB38F4">
                        <w:t>Production</w:t>
                      </w:r>
                    </w:smartTag>
                    <w:r w:rsidRPr="00CB38F4">
                      <w:t xml:space="preserve"> </w:t>
                    </w:r>
                    <w:smartTag w:uri="urn:schemas-microsoft-com:office:smarttags" w:element="PlaceType">
                      <w:r w:rsidRPr="00CB38F4">
                        <w:t>Forest</w:t>
                      </w:r>
                    </w:smartTag>
                  </w:smartTag>
                  <w:r w:rsidRPr="00CB38F4">
                    <w:t xml:space="preserve"> Development </w:t>
                  </w:r>
                </w:p>
              </w:tc>
            </w:tr>
            <w:tr w:rsidR="00CC6985" w:rsidRPr="00CB38F4" w:rsidTr="0084476C">
              <w:trPr>
                <w:trHeight w:val="467"/>
              </w:trPr>
              <w:tc>
                <w:tcPr>
                  <w:tcW w:w="3129" w:type="dxa"/>
                  <w:tcBorders>
                    <w:top w:val="nil"/>
                    <w:left w:val="nil"/>
                    <w:bottom w:val="nil"/>
                    <w:right w:val="nil"/>
                  </w:tcBorders>
                  <w:vAlign w:val="center"/>
                </w:tcPr>
                <w:p w:rsidR="00CC6985" w:rsidRPr="00CB38F4" w:rsidRDefault="00CC6985" w:rsidP="0084476C">
                  <w:r w:rsidRPr="00CB38F4">
                    <w:t xml:space="preserve">BRPUK   </w:t>
                  </w:r>
                </w:p>
              </w:tc>
              <w:tc>
                <w:tcPr>
                  <w:tcW w:w="5892" w:type="dxa"/>
                  <w:tcBorders>
                    <w:top w:val="nil"/>
                    <w:left w:val="nil"/>
                    <w:bottom w:val="nil"/>
                    <w:right w:val="nil"/>
                  </w:tcBorders>
                  <w:noWrap/>
                  <w:vAlign w:val="center"/>
                </w:tcPr>
                <w:p w:rsidR="00CC6985" w:rsidRPr="00CB38F4" w:rsidRDefault="00CC6985" w:rsidP="0084476C">
                  <w:r w:rsidRPr="00CB38F4">
                    <w:t xml:space="preserve">Directorate  for Forest Use Planning and </w:t>
                  </w:r>
                  <w:smartTag w:uri="urn:schemas-microsoft-com:office:smarttags" w:element="place">
                    <w:smartTag w:uri="urn:schemas-microsoft-com:office:smarttags" w:element="City">
                      <w:r w:rsidRPr="00CB38F4">
                        <w:t>Enterprise</w:t>
                      </w:r>
                    </w:smartTag>
                  </w:smartTag>
                  <w:r w:rsidRPr="00CB38F4">
                    <w:t xml:space="preserve"> Development</w:t>
                  </w:r>
                </w:p>
                <w:p w:rsidR="00CC6985" w:rsidRPr="00CB38F4" w:rsidRDefault="00CC6985" w:rsidP="0084476C"/>
              </w:tc>
            </w:tr>
            <w:tr w:rsidR="00CC6985" w:rsidRPr="00CB38F4" w:rsidTr="0084476C">
              <w:trPr>
                <w:trHeight w:val="467"/>
              </w:trPr>
              <w:tc>
                <w:tcPr>
                  <w:tcW w:w="3129" w:type="dxa"/>
                  <w:tcBorders>
                    <w:top w:val="nil"/>
                    <w:left w:val="nil"/>
                    <w:bottom w:val="nil"/>
                    <w:right w:val="nil"/>
                  </w:tcBorders>
                  <w:vAlign w:val="center"/>
                </w:tcPr>
                <w:p w:rsidR="00CC6985" w:rsidRPr="00CB38F4" w:rsidRDefault="00CC6985" w:rsidP="0084476C">
                  <w:r w:rsidRPr="00CB38F4">
                    <w:t xml:space="preserve">CBD </w:t>
                  </w:r>
                </w:p>
              </w:tc>
              <w:tc>
                <w:tcPr>
                  <w:tcW w:w="5892" w:type="dxa"/>
                  <w:tcBorders>
                    <w:top w:val="nil"/>
                    <w:left w:val="nil"/>
                    <w:bottom w:val="nil"/>
                    <w:right w:val="nil"/>
                  </w:tcBorders>
                  <w:vAlign w:val="center"/>
                </w:tcPr>
                <w:p w:rsidR="00CC6985" w:rsidRPr="00CB38F4" w:rsidRDefault="00CC6985" w:rsidP="0084476C">
                  <w:r w:rsidRPr="00CB38F4">
                    <w:t>Convention on Biological Diversity</w:t>
                  </w:r>
                </w:p>
              </w:tc>
            </w:tr>
            <w:tr w:rsidR="00CC6985" w:rsidRPr="00CB38F4" w:rsidTr="0084476C">
              <w:trPr>
                <w:trHeight w:val="467"/>
              </w:trPr>
              <w:tc>
                <w:tcPr>
                  <w:tcW w:w="3129" w:type="dxa"/>
                  <w:tcBorders>
                    <w:top w:val="nil"/>
                    <w:left w:val="nil"/>
                    <w:bottom w:val="nil"/>
                    <w:right w:val="nil"/>
                  </w:tcBorders>
                  <w:vAlign w:val="center"/>
                </w:tcPr>
                <w:p w:rsidR="00CC6985" w:rsidRPr="00CB38F4" w:rsidRDefault="00CC6985" w:rsidP="0084476C">
                  <w:r w:rsidRPr="00CB38F4">
                    <w:t xml:space="preserve">CI </w:t>
                  </w:r>
                </w:p>
              </w:tc>
              <w:tc>
                <w:tcPr>
                  <w:tcW w:w="5892" w:type="dxa"/>
                  <w:tcBorders>
                    <w:top w:val="nil"/>
                    <w:left w:val="nil"/>
                    <w:bottom w:val="nil"/>
                    <w:right w:val="nil"/>
                  </w:tcBorders>
                  <w:vAlign w:val="center"/>
                </w:tcPr>
                <w:p w:rsidR="00CC6985" w:rsidRPr="00CB38F4" w:rsidRDefault="00CC6985" w:rsidP="0084476C">
                  <w:r w:rsidRPr="00CB38F4">
                    <w:t>Conservation International</w:t>
                  </w:r>
                </w:p>
              </w:tc>
            </w:tr>
            <w:tr w:rsidR="00CC6985" w:rsidRPr="00CB38F4" w:rsidTr="0084476C">
              <w:trPr>
                <w:trHeight w:val="467"/>
              </w:trPr>
              <w:tc>
                <w:tcPr>
                  <w:tcW w:w="3129" w:type="dxa"/>
                  <w:tcBorders>
                    <w:top w:val="nil"/>
                    <w:left w:val="nil"/>
                    <w:bottom w:val="nil"/>
                    <w:right w:val="nil"/>
                  </w:tcBorders>
                  <w:vAlign w:val="center"/>
                </w:tcPr>
                <w:p w:rsidR="00CC6985" w:rsidRPr="00CB38F4" w:rsidRDefault="00CC6985" w:rsidP="0084476C">
                  <w:r w:rsidRPr="00CB38F4">
                    <w:t>CIDA</w:t>
                  </w:r>
                </w:p>
              </w:tc>
              <w:tc>
                <w:tcPr>
                  <w:tcW w:w="5892" w:type="dxa"/>
                  <w:tcBorders>
                    <w:top w:val="nil"/>
                    <w:left w:val="nil"/>
                    <w:bottom w:val="nil"/>
                    <w:right w:val="nil"/>
                  </w:tcBorders>
                  <w:vAlign w:val="center"/>
                </w:tcPr>
                <w:p w:rsidR="00CC6985" w:rsidRPr="00CB38F4" w:rsidRDefault="00CC6985" w:rsidP="0084476C">
                  <w:r w:rsidRPr="00CB38F4">
                    <w:t>Canadian International Development Agency</w:t>
                  </w:r>
                </w:p>
              </w:tc>
            </w:tr>
            <w:tr w:rsidR="00CC6985" w:rsidRPr="00CB38F4" w:rsidTr="0084476C">
              <w:trPr>
                <w:trHeight w:val="467"/>
              </w:trPr>
              <w:tc>
                <w:tcPr>
                  <w:tcW w:w="3129" w:type="dxa"/>
                  <w:tcBorders>
                    <w:top w:val="nil"/>
                    <w:left w:val="nil"/>
                    <w:bottom w:val="nil"/>
                    <w:right w:val="nil"/>
                  </w:tcBorders>
                  <w:vAlign w:val="center"/>
                </w:tcPr>
                <w:p w:rsidR="00CC6985" w:rsidRPr="00CB38F4" w:rsidRDefault="00CC6985" w:rsidP="0084476C">
                  <w:r w:rsidRPr="00CB38F4">
                    <w:t>COP</w:t>
                  </w:r>
                </w:p>
              </w:tc>
              <w:tc>
                <w:tcPr>
                  <w:tcW w:w="5892" w:type="dxa"/>
                  <w:tcBorders>
                    <w:top w:val="nil"/>
                    <w:left w:val="nil"/>
                    <w:bottom w:val="nil"/>
                    <w:right w:val="nil"/>
                  </w:tcBorders>
                  <w:vAlign w:val="center"/>
                </w:tcPr>
                <w:p w:rsidR="00CC6985" w:rsidRPr="00CB38F4" w:rsidRDefault="00CC6985" w:rsidP="0084476C">
                  <w:r w:rsidRPr="00CB38F4">
                    <w:t>Conference of the Parties</w:t>
                  </w:r>
                </w:p>
              </w:tc>
            </w:tr>
            <w:tr w:rsidR="00CC6985" w:rsidRPr="00CB38F4" w:rsidTr="0084476C">
              <w:trPr>
                <w:trHeight w:val="467"/>
              </w:trPr>
              <w:tc>
                <w:tcPr>
                  <w:tcW w:w="3129" w:type="dxa"/>
                  <w:tcBorders>
                    <w:top w:val="nil"/>
                    <w:left w:val="nil"/>
                    <w:bottom w:val="nil"/>
                    <w:right w:val="nil"/>
                  </w:tcBorders>
                  <w:vAlign w:val="center"/>
                </w:tcPr>
                <w:p w:rsidR="00CC6985" w:rsidRPr="00CB38F4" w:rsidRDefault="00CC6985" w:rsidP="0084476C">
                  <w:r w:rsidRPr="00CB38F4">
                    <w:t>CSO</w:t>
                  </w:r>
                </w:p>
              </w:tc>
              <w:tc>
                <w:tcPr>
                  <w:tcW w:w="5892" w:type="dxa"/>
                  <w:tcBorders>
                    <w:top w:val="nil"/>
                    <w:left w:val="nil"/>
                    <w:bottom w:val="nil"/>
                    <w:right w:val="nil"/>
                  </w:tcBorders>
                  <w:vAlign w:val="center"/>
                </w:tcPr>
                <w:p w:rsidR="00CC6985" w:rsidRPr="00CB38F4" w:rsidRDefault="00CC6985" w:rsidP="0084476C">
                  <w:r w:rsidRPr="00CB38F4">
                    <w:t xml:space="preserve">Civil Society Organizations </w:t>
                  </w:r>
                </w:p>
              </w:tc>
            </w:tr>
            <w:tr w:rsidR="00CC6985" w:rsidRPr="00CB38F4" w:rsidTr="0084476C">
              <w:trPr>
                <w:trHeight w:val="467"/>
              </w:trPr>
              <w:tc>
                <w:tcPr>
                  <w:tcW w:w="3129" w:type="dxa"/>
                  <w:tcBorders>
                    <w:top w:val="nil"/>
                    <w:left w:val="nil"/>
                    <w:bottom w:val="nil"/>
                    <w:right w:val="nil"/>
                  </w:tcBorders>
                  <w:vAlign w:val="center"/>
                </w:tcPr>
                <w:p w:rsidR="00CC6985" w:rsidRPr="00CB38F4" w:rsidRDefault="00CC6985" w:rsidP="0084476C">
                  <w:r w:rsidRPr="00CB38F4">
                    <w:t>CSR</w:t>
                  </w:r>
                </w:p>
              </w:tc>
              <w:tc>
                <w:tcPr>
                  <w:tcW w:w="5892" w:type="dxa"/>
                  <w:tcBorders>
                    <w:top w:val="nil"/>
                    <w:left w:val="nil"/>
                    <w:bottom w:val="nil"/>
                    <w:right w:val="nil"/>
                  </w:tcBorders>
                  <w:vAlign w:val="center"/>
                </w:tcPr>
                <w:p w:rsidR="00CC6985" w:rsidRPr="00CB38F4" w:rsidRDefault="00CC6985" w:rsidP="0084476C">
                  <w:r w:rsidRPr="00CB38F4">
                    <w:t>Corporate Social Responsibility</w:t>
                  </w:r>
                </w:p>
              </w:tc>
            </w:tr>
            <w:tr w:rsidR="00CC6985" w:rsidRPr="00CB38F4" w:rsidTr="0084476C">
              <w:trPr>
                <w:trHeight w:val="467"/>
              </w:trPr>
              <w:tc>
                <w:tcPr>
                  <w:tcW w:w="3129" w:type="dxa"/>
                  <w:tcBorders>
                    <w:top w:val="nil"/>
                    <w:left w:val="nil"/>
                    <w:bottom w:val="nil"/>
                    <w:right w:val="nil"/>
                  </w:tcBorders>
                  <w:vAlign w:val="center"/>
                </w:tcPr>
                <w:p w:rsidR="00CC6985" w:rsidRPr="00CB38F4" w:rsidRDefault="00CC6985" w:rsidP="0084476C">
                  <w:r w:rsidRPr="00CB38F4">
                    <w:t>DPNI</w:t>
                  </w:r>
                </w:p>
              </w:tc>
              <w:tc>
                <w:tcPr>
                  <w:tcW w:w="5892" w:type="dxa"/>
                  <w:tcBorders>
                    <w:top w:val="nil"/>
                    <w:left w:val="nil"/>
                    <w:bottom w:val="nil"/>
                    <w:right w:val="nil"/>
                  </w:tcBorders>
                  <w:vAlign w:val="center"/>
                </w:tcPr>
                <w:p w:rsidR="00CC6985" w:rsidRPr="00CB38F4" w:rsidRDefault="00CC6985" w:rsidP="0084476C">
                  <w:r w:rsidRPr="00CB38F4">
                    <w:t>National Council For Climate Change</w:t>
                  </w:r>
                </w:p>
              </w:tc>
            </w:tr>
            <w:tr w:rsidR="00CC6985" w:rsidRPr="00CB38F4" w:rsidTr="0084476C">
              <w:trPr>
                <w:trHeight w:val="467"/>
              </w:trPr>
              <w:tc>
                <w:tcPr>
                  <w:tcW w:w="3129" w:type="dxa"/>
                  <w:tcBorders>
                    <w:top w:val="nil"/>
                    <w:left w:val="nil"/>
                    <w:bottom w:val="nil"/>
                    <w:right w:val="nil"/>
                  </w:tcBorders>
                  <w:vAlign w:val="center"/>
                </w:tcPr>
                <w:p w:rsidR="00CC6985" w:rsidRPr="00CB38F4" w:rsidRDefault="00CC6985" w:rsidP="0084476C">
                  <w:r w:rsidRPr="00CB38F4">
                    <w:t xml:space="preserve">ER </w:t>
                  </w:r>
                </w:p>
              </w:tc>
              <w:tc>
                <w:tcPr>
                  <w:tcW w:w="5892" w:type="dxa"/>
                  <w:tcBorders>
                    <w:top w:val="nil"/>
                    <w:left w:val="nil"/>
                    <w:bottom w:val="nil"/>
                    <w:right w:val="nil"/>
                  </w:tcBorders>
                  <w:vAlign w:val="center"/>
                </w:tcPr>
                <w:p w:rsidR="00CC6985" w:rsidRPr="00CB38F4" w:rsidRDefault="00CC6985" w:rsidP="0084476C">
                  <w:r w:rsidRPr="00CB38F4">
                    <w:t>Ecosystem Restoration</w:t>
                  </w:r>
                </w:p>
              </w:tc>
            </w:tr>
            <w:tr w:rsidR="00CC6985" w:rsidRPr="00CB38F4" w:rsidTr="0084476C">
              <w:trPr>
                <w:trHeight w:val="467"/>
              </w:trPr>
              <w:tc>
                <w:tcPr>
                  <w:tcW w:w="3129" w:type="dxa"/>
                  <w:tcBorders>
                    <w:top w:val="nil"/>
                    <w:left w:val="nil"/>
                    <w:bottom w:val="nil"/>
                    <w:right w:val="nil"/>
                  </w:tcBorders>
                  <w:vAlign w:val="center"/>
                </w:tcPr>
                <w:p w:rsidR="00CC6985" w:rsidRPr="00CB38F4" w:rsidRDefault="00CC6985" w:rsidP="0084476C">
                  <w:r w:rsidRPr="00CB38F4">
                    <w:t>ERC</w:t>
                  </w:r>
                </w:p>
              </w:tc>
              <w:tc>
                <w:tcPr>
                  <w:tcW w:w="5892" w:type="dxa"/>
                  <w:tcBorders>
                    <w:top w:val="nil"/>
                    <w:left w:val="nil"/>
                    <w:bottom w:val="nil"/>
                    <w:right w:val="nil"/>
                  </w:tcBorders>
                  <w:vAlign w:val="center"/>
                </w:tcPr>
                <w:p w:rsidR="00CC6985" w:rsidRPr="00CB38F4" w:rsidRDefault="00CC6985" w:rsidP="0084476C">
                  <w:r w:rsidRPr="00CB38F4">
                    <w:t>Ecosystem Restoration Concession</w:t>
                  </w:r>
                </w:p>
              </w:tc>
            </w:tr>
            <w:tr w:rsidR="00CC6985" w:rsidRPr="00CB38F4" w:rsidTr="0084476C">
              <w:trPr>
                <w:trHeight w:val="467"/>
              </w:trPr>
              <w:tc>
                <w:tcPr>
                  <w:tcW w:w="3129" w:type="dxa"/>
                  <w:tcBorders>
                    <w:top w:val="nil"/>
                    <w:left w:val="nil"/>
                    <w:bottom w:val="nil"/>
                    <w:right w:val="nil"/>
                  </w:tcBorders>
                  <w:vAlign w:val="center"/>
                </w:tcPr>
                <w:p w:rsidR="00CC6985" w:rsidRPr="00CB38F4" w:rsidRDefault="00CC6985" w:rsidP="0084476C">
                  <w:r w:rsidRPr="00CB38F4">
                    <w:t>ES</w:t>
                  </w:r>
                </w:p>
              </w:tc>
              <w:tc>
                <w:tcPr>
                  <w:tcW w:w="5892" w:type="dxa"/>
                  <w:tcBorders>
                    <w:top w:val="nil"/>
                    <w:left w:val="nil"/>
                    <w:bottom w:val="nil"/>
                    <w:right w:val="nil"/>
                  </w:tcBorders>
                  <w:vAlign w:val="center"/>
                </w:tcPr>
                <w:p w:rsidR="00CC6985" w:rsidRPr="00CB38F4" w:rsidRDefault="00CC6985" w:rsidP="0084476C">
                  <w:r w:rsidRPr="00CB38F4">
                    <w:t>Ecosystem Services</w:t>
                  </w:r>
                </w:p>
              </w:tc>
            </w:tr>
            <w:tr w:rsidR="00CC6985" w:rsidRPr="00CB38F4" w:rsidTr="0084476C">
              <w:trPr>
                <w:trHeight w:val="467"/>
              </w:trPr>
              <w:tc>
                <w:tcPr>
                  <w:tcW w:w="3129" w:type="dxa"/>
                  <w:tcBorders>
                    <w:top w:val="nil"/>
                    <w:left w:val="nil"/>
                    <w:bottom w:val="nil"/>
                    <w:right w:val="nil"/>
                  </w:tcBorders>
                  <w:noWrap/>
                  <w:vAlign w:val="center"/>
                </w:tcPr>
                <w:p w:rsidR="00CC6985" w:rsidRPr="00CB38F4" w:rsidRDefault="00CC6985" w:rsidP="0084476C">
                  <w:r w:rsidRPr="00CB38F4">
                    <w:t>ESMF             </w:t>
                  </w:r>
                </w:p>
              </w:tc>
              <w:tc>
                <w:tcPr>
                  <w:tcW w:w="5892" w:type="dxa"/>
                  <w:tcBorders>
                    <w:top w:val="nil"/>
                    <w:left w:val="nil"/>
                    <w:bottom w:val="nil"/>
                    <w:right w:val="nil"/>
                  </w:tcBorders>
                  <w:vAlign w:val="center"/>
                </w:tcPr>
                <w:p w:rsidR="00CC6985" w:rsidRPr="00CB38F4" w:rsidRDefault="00CC6985" w:rsidP="0084476C">
                  <w:r w:rsidRPr="00CB38F4">
                    <w:t>Environmental Social Management Framework</w:t>
                  </w:r>
                </w:p>
              </w:tc>
            </w:tr>
            <w:tr w:rsidR="00CC6985" w:rsidRPr="00CB38F4" w:rsidTr="0084476C">
              <w:trPr>
                <w:trHeight w:val="467"/>
              </w:trPr>
              <w:tc>
                <w:tcPr>
                  <w:tcW w:w="3129" w:type="dxa"/>
                  <w:tcBorders>
                    <w:top w:val="nil"/>
                    <w:left w:val="nil"/>
                    <w:bottom w:val="nil"/>
                    <w:right w:val="nil"/>
                  </w:tcBorders>
                  <w:vAlign w:val="center"/>
                </w:tcPr>
                <w:p w:rsidR="00CC6985" w:rsidRPr="00CB38F4" w:rsidRDefault="00CC6985" w:rsidP="0084476C">
                  <w:r w:rsidRPr="00CB38F4">
                    <w:t>EU</w:t>
                  </w:r>
                </w:p>
              </w:tc>
              <w:tc>
                <w:tcPr>
                  <w:tcW w:w="5892" w:type="dxa"/>
                  <w:tcBorders>
                    <w:top w:val="nil"/>
                    <w:left w:val="nil"/>
                    <w:bottom w:val="nil"/>
                    <w:right w:val="nil"/>
                  </w:tcBorders>
                  <w:vAlign w:val="center"/>
                </w:tcPr>
                <w:p w:rsidR="00CC6985" w:rsidRPr="00CB38F4" w:rsidRDefault="00CC6985" w:rsidP="0084476C">
                  <w:r w:rsidRPr="00CB38F4">
                    <w:t>European Union</w:t>
                  </w:r>
                </w:p>
              </w:tc>
            </w:tr>
            <w:tr w:rsidR="00CC6985" w:rsidRPr="00CB38F4" w:rsidTr="0084476C">
              <w:trPr>
                <w:trHeight w:val="467"/>
              </w:trPr>
              <w:tc>
                <w:tcPr>
                  <w:tcW w:w="3129" w:type="dxa"/>
                  <w:tcBorders>
                    <w:top w:val="nil"/>
                    <w:left w:val="nil"/>
                    <w:bottom w:val="nil"/>
                    <w:right w:val="nil"/>
                  </w:tcBorders>
                  <w:vAlign w:val="center"/>
                </w:tcPr>
                <w:p w:rsidR="00CC6985" w:rsidRPr="00CB38F4" w:rsidRDefault="00CC6985" w:rsidP="0084476C">
                  <w:r w:rsidRPr="00CB38F4">
                    <w:t>FGD</w:t>
                  </w:r>
                </w:p>
              </w:tc>
              <w:tc>
                <w:tcPr>
                  <w:tcW w:w="5892" w:type="dxa"/>
                  <w:tcBorders>
                    <w:top w:val="nil"/>
                    <w:left w:val="nil"/>
                    <w:bottom w:val="nil"/>
                    <w:right w:val="nil"/>
                  </w:tcBorders>
                  <w:vAlign w:val="center"/>
                </w:tcPr>
                <w:p w:rsidR="00CC6985" w:rsidRPr="00CB38F4" w:rsidRDefault="00CC6985" w:rsidP="0084476C">
                  <w:r w:rsidRPr="00CB38F4">
                    <w:t>Focus Group Discussion</w:t>
                  </w:r>
                </w:p>
              </w:tc>
            </w:tr>
            <w:tr w:rsidR="00CC6985" w:rsidRPr="00CB38F4" w:rsidTr="0084476C">
              <w:trPr>
                <w:trHeight w:val="467"/>
              </w:trPr>
              <w:tc>
                <w:tcPr>
                  <w:tcW w:w="3129" w:type="dxa"/>
                  <w:tcBorders>
                    <w:top w:val="nil"/>
                    <w:left w:val="nil"/>
                    <w:bottom w:val="nil"/>
                    <w:right w:val="nil"/>
                  </w:tcBorders>
                  <w:vAlign w:val="center"/>
                </w:tcPr>
                <w:p w:rsidR="00CC6985" w:rsidRPr="00CB38F4" w:rsidRDefault="00CC6985" w:rsidP="0084476C">
                  <w:r w:rsidRPr="00CB38F4">
                    <w:lastRenderedPageBreak/>
                    <w:t>FORRU</w:t>
                  </w:r>
                </w:p>
              </w:tc>
              <w:tc>
                <w:tcPr>
                  <w:tcW w:w="5892" w:type="dxa"/>
                  <w:tcBorders>
                    <w:top w:val="nil"/>
                    <w:left w:val="nil"/>
                    <w:bottom w:val="nil"/>
                    <w:right w:val="nil"/>
                  </w:tcBorders>
                  <w:vAlign w:val="center"/>
                </w:tcPr>
                <w:p w:rsidR="00CC6985" w:rsidRPr="00CB38F4" w:rsidRDefault="00CC6985" w:rsidP="0084476C">
                  <w:smartTag w:uri="urn:schemas-microsoft-com:office:smarttags" w:element="place">
                    <w:r w:rsidRPr="00CB38F4">
                      <w:t>Forest</w:t>
                    </w:r>
                  </w:smartTag>
                  <w:r w:rsidRPr="00CB38F4">
                    <w:t xml:space="preserve"> Research and Rehabilitation Unit</w:t>
                  </w:r>
                </w:p>
              </w:tc>
            </w:tr>
            <w:tr w:rsidR="00CC6985" w:rsidRPr="00CB38F4" w:rsidTr="0084476C">
              <w:trPr>
                <w:trHeight w:val="467"/>
              </w:trPr>
              <w:tc>
                <w:tcPr>
                  <w:tcW w:w="3129" w:type="dxa"/>
                  <w:tcBorders>
                    <w:top w:val="nil"/>
                    <w:left w:val="nil"/>
                    <w:bottom w:val="nil"/>
                    <w:right w:val="nil"/>
                  </w:tcBorders>
                  <w:vAlign w:val="center"/>
                </w:tcPr>
                <w:p w:rsidR="00CC6985" w:rsidRPr="00CB38F4" w:rsidRDefault="00CC6985" w:rsidP="0084476C">
                  <w:r w:rsidRPr="00CB38F4">
                    <w:t>FPIC</w:t>
                  </w:r>
                </w:p>
              </w:tc>
              <w:tc>
                <w:tcPr>
                  <w:tcW w:w="5892" w:type="dxa"/>
                  <w:tcBorders>
                    <w:top w:val="nil"/>
                    <w:left w:val="nil"/>
                    <w:bottom w:val="nil"/>
                    <w:right w:val="nil"/>
                  </w:tcBorders>
                  <w:vAlign w:val="center"/>
                </w:tcPr>
                <w:p w:rsidR="00CC6985" w:rsidRPr="00CB38F4" w:rsidRDefault="00CC6985" w:rsidP="0084476C">
                  <w:r w:rsidRPr="00CB38F4">
                    <w:t>Free Prior and Informed Consent</w:t>
                  </w:r>
                </w:p>
              </w:tc>
            </w:tr>
            <w:tr w:rsidR="00CC6985" w:rsidRPr="00CB38F4" w:rsidTr="0084476C">
              <w:trPr>
                <w:trHeight w:val="467"/>
              </w:trPr>
              <w:tc>
                <w:tcPr>
                  <w:tcW w:w="3129" w:type="dxa"/>
                  <w:tcBorders>
                    <w:top w:val="nil"/>
                    <w:left w:val="nil"/>
                    <w:bottom w:val="nil"/>
                    <w:right w:val="nil"/>
                  </w:tcBorders>
                  <w:vAlign w:val="center"/>
                </w:tcPr>
                <w:p w:rsidR="00CC6985" w:rsidRPr="00CB38F4" w:rsidRDefault="00CC6985" w:rsidP="0084476C">
                  <w:r w:rsidRPr="00CB38F4">
                    <w:t>GDP</w:t>
                  </w:r>
                </w:p>
              </w:tc>
              <w:tc>
                <w:tcPr>
                  <w:tcW w:w="5892" w:type="dxa"/>
                  <w:tcBorders>
                    <w:top w:val="nil"/>
                    <w:left w:val="nil"/>
                    <w:bottom w:val="nil"/>
                    <w:right w:val="nil"/>
                  </w:tcBorders>
                  <w:vAlign w:val="center"/>
                </w:tcPr>
                <w:p w:rsidR="00CC6985" w:rsidRPr="00CB38F4" w:rsidRDefault="00CC6985" w:rsidP="0084476C">
                  <w:r w:rsidRPr="00CB38F4">
                    <w:t>Gross Domestic Product</w:t>
                  </w:r>
                </w:p>
              </w:tc>
            </w:tr>
            <w:tr w:rsidR="00CC6985" w:rsidRPr="00CB38F4" w:rsidTr="0084476C">
              <w:trPr>
                <w:trHeight w:val="467"/>
              </w:trPr>
              <w:tc>
                <w:tcPr>
                  <w:tcW w:w="3129" w:type="dxa"/>
                  <w:tcBorders>
                    <w:top w:val="nil"/>
                    <w:left w:val="nil"/>
                    <w:bottom w:val="nil"/>
                    <w:right w:val="nil"/>
                  </w:tcBorders>
                  <w:vAlign w:val="center"/>
                </w:tcPr>
                <w:p w:rsidR="00CC6985" w:rsidRPr="00CB38F4" w:rsidRDefault="00CC6985" w:rsidP="0084476C">
                  <w:r w:rsidRPr="00CB38F4">
                    <w:t>GEF</w:t>
                  </w:r>
                </w:p>
              </w:tc>
              <w:tc>
                <w:tcPr>
                  <w:tcW w:w="5892" w:type="dxa"/>
                  <w:tcBorders>
                    <w:top w:val="nil"/>
                    <w:left w:val="nil"/>
                    <w:bottom w:val="nil"/>
                    <w:right w:val="nil"/>
                  </w:tcBorders>
                  <w:vAlign w:val="center"/>
                </w:tcPr>
                <w:p w:rsidR="00CC6985" w:rsidRPr="00CB38F4" w:rsidRDefault="00CC6985" w:rsidP="0084476C">
                  <w:r w:rsidRPr="00CB38F4">
                    <w:t>Global Environment Facility</w:t>
                  </w:r>
                </w:p>
              </w:tc>
            </w:tr>
            <w:tr w:rsidR="00CC6985" w:rsidRPr="00CB38F4" w:rsidTr="0084476C">
              <w:trPr>
                <w:trHeight w:val="467"/>
              </w:trPr>
              <w:tc>
                <w:tcPr>
                  <w:tcW w:w="3129" w:type="dxa"/>
                  <w:tcBorders>
                    <w:top w:val="nil"/>
                    <w:left w:val="nil"/>
                    <w:bottom w:val="nil"/>
                    <w:right w:val="nil"/>
                  </w:tcBorders>
                  <w:vAlign w:val="center"/>
                </w:tcPr>
                <w:p w:rsidR="00CC6985" w:rsidRPr="00CB38F4" w:rsidRDefault="00CC6985" w:rsidP="0084476C">
                  <w:r w:rsidRPr="00CB38F4">
                    <w:t>GHG</w:t>
                  </w:r>
                </w:p>
              </w:tc>
              <w:tc>
                <w:tcPr>
                  <w:tcW w:w="5892" w:type="dxa"/>
                  <w:tcBorders>
                    <w:top w:val="nil"/>
                    <w:left w:val="nil"/>
                    <w:bottom w:val="nil"/>
                    <w:right w:val="nil"/>
                  </w:tcBorders>
                  <w:vAlign w:val="center"/>
                </w:tcPr>
                <w:p w:rsidR="00CC6985" w:rsidRPr="00CB38F4" w:rsidRDefault="00CC6985" w:rsidP="0084476C">
                  <w:r w:rsidRPr="00CB38F4">
                    <w:t>Green House Gases</w:t>
                  </w:r>
                </w:p>
              </w:tc>
            </w:tr>
            <w:tr w:rsidR="00CC6985" w:rsidRPr="00CB38F4" w:rsidTr="0084476C">
              <w:trPr>
                <w:trHeight w:val="467"/>
              </w:trPr>
              <w:tc>
                <w:tcPr>
                  <w:tcW w:w="3129" w:type="dxa"/>
                  <w:tcBorders>
                    <w:top w:val="nil"/>
                    <w:left w:val="nil"/>
                    <w:bottom w:val="nil"/>
                    <w:right w:val="nil"/>
                  </w:tcBorders>
                  <w:vAlign w:val="center"/>
                </w:tcPr>
                <w:p w:rsidR="00CC6985" w:rsidRPr="00CB38F4" w:rsidRDefault="00CC6985" w:rsidP="0084476C">
                  <w:r w:rsidRPr="00CB38F4">
                    <w:t>GOI</w:t>
                  </w:r>
                </w:p>
              </w:tc>
              <w:tc>
                <w:tcPr>
                  <w:tcW w:w="5892" w:type="dxa"/>
                  <w:tcBorders>
                    <w:top w:val="nil"/>
                    <w:left w:val="nil"/>
                    <w:bottom w:val="nil"/>
                    <w:right w:val="nil"/>
                  </w:tcBorders>
                  <w:vAlign w:val="center"/>
                </w:tcPr>
                <w:p w:rsidR="00CC6985" w:rsidRPr="00CB38F4" w:rsidRDefault="00CC6985" w:rsidP="0084476C">
                  <w:r w:rsidRPr="00CB38F4">
                    <w:t xml:space="preserve">Government of </w:t>
                  </w:r>
                  <w:smartTag w:uri="urn:schemas-microsoft-com:office:smarttags" w:element="country-region">
                    <w:smartTag w:uri="urn:schemas-microsoft-com:office:smarttags" w:element="place">
                      <w:r w:rsidRPr="00CB38F4">
                        <w:t>Indonesia</w:t>
                      </w:r>
                    </w:smartTag>
                  </w:smartTag>
                </w:p>
              </w:tc>
            </w:tr>
            <w:tr w:rsidR="00CC6985" w:rsidRPr="00CB38F4" w:rsidTr="0084476C">
              <w:trPr>
                <w:trHeight w:val="467"/>
              </w:trPr>
              <w:tc>
                <w:tcPr>
                  <w:tcW w:w="3129" w:type="dxa"/>
                  <w:tcBorders>
                    <w:top w:val="nil"/>
                    <w:left w:val="nil"/>
                    <w:bottom w:val="nil"/>
                    <w:right w:val="nil"/>
                  </w:tcBorders>
                  <w:vAlign w:val="center"/>
                </w:tcPr>
                <w:p w:rsidR="00CC6985" w:rsidRPr="00CB38F4" w:rsidRDefault="00CC6985" w:rsidP="0084476C">
                  <w:r w:rsidRPr="00CB38F4">
                    <w:t>GIZ</w:t>
                  </w:r>
                </w:p>
              </w:tc>
              <w:tc>
                <w:tcPr>
                  <w:tcW w:w="5892" w:type="dxa"/>
                  <w:tcBorders>
                    <w:top w:val="nil"/>
                    <w:left w:val="nil"/>
                    <w:bottom w:val="nil"/>
                    <w:right w:val="nil"/>
                  </w:tcBorders>
                  <w:vAlign w:val="center"/>
                </w:tcPr>
                <w:p w:rsidR="00CC6985" w:rsidRPr="00CB38F4" w:rsidRDefault="00CC6985" w:rsidP="0084476C">
                  <w:proofErr w:type="spellStart"/>
                  <w:r w:rsidRPr="00CB38F4">
                    <w:rPr>
                      <w:rStyle w:val="Emphasis"/>
                      <w:b w:val="0"/>
                    </w:rPr>
                    <w:t>Gesellschaft</w:t>
                  </w:r>
                  <w:proofErr w:type="spellEnd"/>
                  <w:r w:rsidRPr="00CB38F4">
                    <w:rPr>
                      <w:rStyle w:val="Emphasis"/>
                      <w:b w:val="0"/>
                    </w:rPr>
                    <w:t xml:space="preserve"> </w:t>
                  </w:r>
                  <w:proofErr w:type="spellStart"/>
                  <w:r w:rsidRPr="00CB38F4">
                    <w:rPr>
                      <w:rStyle w:val="Emphasis"/>
                      <w:b w:val="0"/>
                    </w:rPr>
                    <w:t>für</w:t>
                  </w:r>
                  <w:proofErr w:type="spellEnd"/>
                  <w:r w:rsidRPr="00CB38F4">
                    <w:rPr>
                      <w:rStyle w:val="Emphasis"/>
                      <w:b w:val="0"/>
                    </w:rPr>
                    <w:t xml:space="preserve"> </w:t>
                  </w:r>
                  <w:proofErr w:type="spellStart"/>
                  <w:r w:rsidRPr="00CB38F4">
                    <w:rPr>
                      <w:rStyle w:val="Emphasis"/>
                      <w:b w:val="0"/>
                    </w:rPr>
                    <w:t>Internationale</w:t>
                  </w:r>
                  <w:proofErr w:type="spellEnd"/>
                  <w:r w:rsidRPr="00CB38F4">
                    <w:rPr>
                      <w:rStyle w:val="Emphasis"/>
                      <w:b w:val="0"/>
                    </w:rPr>
                    <w:t xml:space="preserve"> </w:t>
                  </w:r>
                  <w:proofErr w:type="spellStart"/>
                  <w:r w:rsidRPr="00CB38F4">
                    <w:rPr>
                      <w:rStyle w:val="Emphasis"/>
                      <w:b w:val="0"/>
                    </w:rPr>
                    <w:t>Zusammenarbeit</w:t>
                  </w:r>
                  <w:proofErr w:type="spellEnd"/>
                </w:p>
              </w:tc>
            </w:tr>
            <w:tr w:rsidR="00CC6985" w:rsidRPr="00CB38F4" w:rsidTr="0084476C">
              <w:trPr>
                <w:trHeight w:val="467"/>
              </w:trPr>
              <w:tc>
                <w:tcPr>
                  <w:tcW w:w="3129" w:type="dxa"/>
                  <w:tcBorders>
                    <w:top w:val="nil"/>
                    <w:left w:val="nil"/>
                    <w:bottom w:val="nil"/>
                    <w:right w:val="nil"/>
                  </w:tcBorders>
                  <w:vAlign w:val="center"/>
                </w:tcPr>
                <w:p w:rsidR="00CC6985" w:rsidRPr="00CB38F4" w:rsidRDefault="00F80C90" w:rsidP="0084476C">
                  <w:r>
                    <w:t>ha</w:t>
                  </w:r>
                </w:p>
              </w:tc>
              <w:tc>
                <w:tcPr>
                  <w:tcW w:w="5892" w:type="dxa"/>
                  <w:tcBorders>
                    <w:top w:val="nil"/>
                    <w:left w:val="nil"/>
                    <w:bottom w:val="nil"/>
                    <w:right w:val="nil"/>
                  </w:tcBorders>
                  <w:vAlign w:val="center"/>
                </w:tcPr>
                <w:p w:rsidR="00CC6985" w:rsidRPr="00CB38F4" w:rsidRDefault="00CC6985" w:rsidP="0084476C">
                  <w:r w:rsidRPr="00CB38F4">
                    <w:t>Hectares</w:t>
                  </w:r>
                </w:p>
              </w:tc>
            </w:tr>
            <w:tr w:rsidR="00CC6985" w:rsidRPr="00CB38F4" w:rsidTr="0084476C">
              <w:trPr>
                <w:trHeight w:val="467"/>
              </w:trPr>
              <w:tc>
                <w:tcPr>
                  <w:tcW w:w="3129" w:type="dxa"/>
                  <w:tcBorders>
                    <w:top w:val="nil"/>
                    <w:left w:val="nil"/>
                    <w:bottom w:val="nil"/>
                    <w:right w:val="nil"/>
                  </w:tcBorders>
                  <w:vAlign w:val="center"/>
                </w:tcPr>
                <w:p w:rsidR="00CC6985" w:rsidRPr="00CB38F4" w:rsidRDefault="00CC6985" w:rsidP="0084476C">
                  <w:r w:rsidRPr="00CB38F4">
                    <w:t>HTI</w:t>
                  </w:r>
                </w:p>
              </w:tc>
              <w:tc>
                <w:tcPr>
                  <w:tcW w:w="5892" w:type="dxa"/>
                  <w:tcBorders>
                    <w:top w:val="nil"/>
                    <w:left w:val="nil"/>
                    <w:bottom w:val="nil"/>
                    <w:right w:val="nil"/>
                  </w:tcBorders>
                  <w:vAlign w:val="center"/>
                </w:tcPr>
                <w:p w:rsidR="00CC6985" w:rsidRPr="00CB38F4" w:rsidRDefault="00CC6985" w:rsidP="0084476C">
                  <w:proofErr w:type="spellStart"/>
                  <w:r w:rsidRPr="00CB38F4">
                    <w:t>Hutan</w:t>
                  </w:r>
                  <w:proofErr w:type="spellEnd"/>
                  <w:r w:rsidRPr="00CB38F4">
                    <w:t xml:space="preserve"> </w:t>
                  </w:r>
                  <w:proofErr w:type="spellStart"/>
                  <w:r w:rsidRPr="00CB38F4">
                    <w:t>Tanaman</w:t>
                  </w:r>
                  <w:proofErr w:type="spellEnd"/>
                  <w:r w:rsidRPr="00CB38F4">
                    <w:t xml:space="preserve"> </w:t>
                  </w:r>
                  <w:proofErr w:type="spellStart"/>
                  <w:r w:rsidRPr="00CB38F4">
                    <w:t>Industri</w:t>
                  </w:r>
                  <w:proofErr w:type="spellEnd"/>
                  <w:r w:rsidRPr="00CB38F4">
                    <w:t xml:space="preserve"> (Industrial Timber </w:t>
                  </w:r>
                  <w:smartTag w:uri="urn:schemas-microsoft-com:office:smarttags" w:element="place">
                    <w:smartTag w:uri="urn:schemas-microsoft-com:office:smarttags" w:element="City">
                      <w:r w:rsidRPr="00CB38F4">
                        <w:t>Plantation</w:t>
                      </w:r>
                    </w:smartTag>
                  </w:smartTag>
                  <w:r w:rsidRPr="00CB38F4">
                    <w:t>)</w:t>
                  </w:r>
                </w:p>
              </w:tc>
            </w:tr>
            <w:tr w:rsidR="00CC6985" w:rsidRPr="00CB38F4" w:rsidTr="0084476C">
              <w:trPr>
                <w:trHeight w:val="467"/>
              </w:trPr>
              <w:tc>
                <w:tcPr>
                  <w:tcW w:w="3129" w:type="dxa"/>
                  <w:tcBorders>
                    <w:top w:val="nil"/>
                    <w:left w:val="nil"/>
                    <w:bottom w:val="nil"/>
                    <w:right w:val="nil"/>
                  </w:tcBorders>
                  <w:vAlign w:val="center"/>
                </w:tcPr>
                <w:p w:rsidR="00CC6985" w:rsidRPr="00CB38F4" w:rsidRDefault="00CC6985" w:rsidP="0084476C">
                  <w:r w:rsidRPr="00CB38F4">
                    <w:t>IBSAP</w:t>
                  </w:r>
                </w:p>
              </w:tc>
              <w:tc>
                <w:tcPr>
                  <w:tcW w:w="5892" w:type="dxa"/>
                  <w:tcBorders>
                    <w:top w:val="nil"/>
                    <w:left w:val="nil"/>
                    <w:bottom w:val="nil"/>
                    <w:right w:val="nil"/>
                  </w:tcBorders>
                  <w:vAlign w:val="center"/>
                </w:tcPr>
                <w:p w:rsidR="00CC6985" w:rsidRPr="00CB38F4" w:rsidRDefault="00CC6985" w:rsidP="0084476C">
                  <w:r w:rsidRPr="00CB38F4">
                    <w:t xml:space="preserve">Indonesian Biodiversity Strategy and Action Plan </w:t>
                  </w:r>
                </w:p>
              </w:tc>
            </w:tr>
            <w:tr w:rsidR="00CC6985" w:rsidRPr="00CB38F4" w:rsidTr="0084476C">
              <w:trPr>
                <w:trHeight w:val="467"/>
              </w:trPr>
              <w:tc>
                <w:tcPr>
                  <w:tcW w:w="3129" w:type="dxa"/>
                  <w:tcBorders>
                    <w:top w:val="nil"/>
                    <w:left w:val="nil"/>
                    <w:bottom w:val="nil"/>
                    <w:right w:val="nil"/>
                  </w:tcBorders>
                  <w:vAlign w:val="center"/>
                </w:tcPr>
                <w:p w:rsidR="00CC6985" w:rsidRPr="00CB38F4" w:rsidRDefault="00CC6985" w:rsidP="0084476C">
                  <w:r w:rsidRPr="00CB38F4">
                    <w:t>ICDP</w:t>
                  </w:r>
                </w:p>
              </w:tc>
              <w:tc>
                <w:tcPr>
                  <w:tcW w:w="5892" w:type="dxa"/>
                  <w:tcBorders>
                    <w:top w:val="nil"/>
                    <w:left w:val="nil"/>
                    <w:bottom w:val="nil"/>
                    <w:right w:val="nil"/>
                  </w:tcBorders>
                  <w:noWrap/>
                  <w:vAlign w:val="center"/>
                </w:tcPr>
                <w:p w:rsidR="00CC6985" w:rsidRPr="00CB38F4" w:rsidRDefault="00CC6985" w:rsidP="0084476C">
                  <w:r w:rsidRPr="00CB38F4">
                    <w:t>Integrated Conservation Development Projects</w:t>
                  </w:r>
                </w:p>
              </w:tc>
            </w:tr>
            <w:tr w:rsidR="00CC6985" w:rsidRPr="00CB38F4" w:rsidTr="0084476C">
              <w:trPr>
                <w:trHeight w:val="467"/>
              </w:trPr>
              <w:tc>
                <w:tcPr>
                  <w:tcW w:w="3129" w:type="dxa"/>
                  <w:tcBorders>
                    <w:top w:val="nil"/>
                    <w:left w:val="nil"/>
                    <w:bottom w:val="nil"/>
                    <w:right w:val="nil"/>
                  </w:tcBorders>
                  <w:noWrap/>
                  <w:vAlign w:val="center"/>
                </w:tcPr>
                <w:p w:rsidR="00CC6985" w:rsidRPr="00CB38F4" w:rsidRDefault="00CC6985" w:rsidP="0084476C">
                  <w:r w:rsidRPr="00CB38F4">
                    <w:t>ICRAF</w:t>
                  </w:r>
                </w:p>
              </w:tc>
              <w:tc>
                <w:tcPr>
                  <w:tcW w:w="5892" w:type="dxa"/>
                  <w:tcBorders>
                    <w:top w:val="nil"/>
                    <w:left w:val="nil"/>
                    <w:bottom w:val="nil"/>
                    <w:right w:val="nil"/>
                  </w:tcBorders>
                  <w:vAlign w:val="center"/>
                </w:tcPr>
                <w:p w:rsidR="00CC6985" w:rsidRPr="00CB38F4" w:rsidRDefault="00CC6985" w:rsidP="0084476C">
                  <w:r w:rsidRPr="00CB38F4">
                    <w:t xml:space="preserve">World </w:t>
                  </w:r>
                  <w:proofErr w:type="spellStart"/>
                  <w:r w:rsidRPr="00CB38F4">
                    <w:t>Agroforestry</w:t>
                  </w:r>
                  <w:proofErr w:type="spellEnd"/>
                  <w:r w:rsidRPr="00CB38F4">
                    <w:t xml:space="preserve"> Centre</w:t>
                  </w:r>
                </w:p>
              </w:tc>
            </w:tr>
            <w:tr w:rsidR="00CC6985" w:rsidRPr="00CB38F4" w:rsidTr="0084476C">
              <w:trPr>
                <w:trHeight w:val="467"/>
              </w:trPr>
              <w:tc>
                <w:tcPr>
                  <w:tcW w:w="3129" w:type="dxa"/>
                  <w:tcBorders>
                    <w:top w:val="nil"/>
                    <w:left w:val="nil"/>
                    <w:bottom w:val="nil"/>
                    <w:right w:val="nil"/>
                  </w:tcBorders>
                  <w:vAlign w:val="center"/>
                </w:tcPr>
                <w:p w:rsidR="00CC6985" w:rsidRPr="00CB38F4" w:rsidRDefault="00CC6985" w:rsidP="0084476C">
                  <w:r w:rsidRPr="00CB38F4">
                    <w:t>IFC</w:t>
                  </w:r>
                </w:p>
              </w:tc>
              <w:tc>
                <w:tcPr>
                  <w:tcW w:w="5892" w:type="dxa"/>
                  <w:tcBorders>
                    <w:top w:val="nil"/>
                    <w:left w:val="nil"/>
                    <w:bottom w:val="nil"/>
                    <w:right w:val="nil"/>
                  </w:tcBorders>
                  <w:vAlign w:val="center"/>
                </w:tcPr>
                <w:p w:rsidR="00CC6985" w:rsidRPr="00CB38F4" w:rsidRDefault="00CC6985" w:rsidP="0084476C">
                  <w:r w:rsidRPr="00CB38F4">
                    <w:t>International F</w:t>
                  </w:r>
                  <w:r w:rsidR="0083214B">
                    <w:t>inance Corporation</w:t>
                  </w:r>
                </w:p>
              </w:tc>
            </w:tr>
            <w:tr w:rsidR="00CC6985" w:rsidRPr="00CB38F4" w:rsidTr="0084476C">
              <w:trPr>
                <w:trHeight w:val="467"/>
              </w:trPr>
              <w:tc>
                <w:tcPr>
                  <w:tcW w:w="3129" w:type="dxa"/>
                  <w:tcBorders>
                    <w:top w:val="nil"/>
                    <w:left w:val="nil"/>
                    <w:bottom w:val="nil"/>
                    <w:right w:val="nil"/>
                  </w:tcBorders>
                  <w:noWrap/>
                  <w:vAlign w:val="center"/>
                </w:tcPr>
                <w:p w:rsidR="00CC6985" w:rsidRPr="00CB38F4" w:rsidRDefault="00CC6985" w:rsidP="0084476C">
                  <w:r w:rsidRPr="00CB38F4">
                    <w:t>IP</w:t>
                  </w:r>
                </w:p>
              </w:tc>
              <w:tc>
                <w:tcPr>
                  <w:tcW w:w="5892" w:type="dxa"/>
                  <w:tcBorders>
                    <w:top w:val="nil"/>
                    <w:left w:val="nil"/>
                    <w:bottom w:val="nil"/>
                    <w:right w:val="nil"/>
                  </w:tcBorders>
                  <w:vAlign w:val="center"/>
                </w:tcPr>
                <w:p w:rsidR="00CC6985" w:rsidRPr="00CB38F4" w:rsidRDefault="00CC6985" w:rsidP="0084476C">
                  <w:r w:rsidRPr="00CB38F4">
                    <w:t>Indigenous People</w:t>
                  </w:r>
                </w:p>
              </w:tc>
            </w:tr>
            <w:tr w:rsidR="00CC6985" w:rsidRPr="00CB38F4" w:rsidTr="0084476C">
              <w:trPr>
                <w:trHeight w:val="467"/>
              </w:trPr>
              <w:tc>
                <w:tcPr>
                  <w:tcW w:w="3129" w:type="dxa"/>
                  <w:tcBorders>
                    <w:top w:val="nil"/>
                    <w:left w:val="nil"/>
                    <w:bottom w:val="nil"/>
                    <w:right w:val="nil"/>
                  </w:tcBorders>
                  <w:noWrap/>
                  <w:vAlign w:val="center"/>
                </w:tcPr>
                <w:p w:rsidR="00CC6985" w:rsidRPr="00CB38F4" w:rsidRDefault="00CC6985" w:rsidP="0084476C">
                  <w:r w:rsidRPr="00CB38F4">
                    <w:t>IPP</w:t>
                  </w:r>
                </w:p>
              </w:tc>
              <w:tc>
                <w:tcPr>
                  <w:tcW w:w="5892" w:type="dxa"/>
                  <w:tcBorders>
                    <w:top w:val="nil"/>
                    <w:left w:val="nil"/>
                    <w:bottom w:val="nil"/>
                    <w:right w:val="nil"/>
                  </w:tcBorders>
                  <w:vAlign w:val="center"/>
                </w:tcPr>
                <w:p w:rsidR="00CC6985" w:rsidRPr="00CB38F4" w:rsidRDefault="00CC6985" w:rsidP="0084476C">
                  <w:r w:rsidRPr="00CB38F4">
                    <w:t>Indigenous Peoples Plan</w:t>
                  </w:r>
                </w:p>
              </w:tc>
            </w:tr>
            <w:tr w:rsidR="00CC6985" w:rsidRPr="00CB38F4" w:rsidTr="0084476C">
              <w:trPr>
                <w:trHeight w:val="467"/>
              </w:trPr>
              <w:tc>
                <w:tcPr>
                  <w:tcW w:w="3129" w:type="dxa"/>
                  <w:tcBorders>
                    <w:top w:val="nil"/>
                    <w:left w:val="nil"/>
                    <w:bottom w:val="nil"/>
                    <w:right w:val="nil"/>
                  </w:tcBorders>
                  <w:vAlign w:val="center"/>
                </w:tcPr>
                <w:p w:rsidR="00CC6985" w:rsidRPr="00CB38F4" w:rsidRDefault="00CC6985" w:rsidP="0084476C">
                  <w:r w:rsidRPr="00CB38F4">
                    <w:t>IPB</w:t>
                  </w:r>
                </w:p>
              </w:tc>
              <w:tc>
                <w:tcPr>
                  <w:tcW w:w="5892" w:type="dxa"/>
                  <w:tcBorders>
                    <w:top w:val="nil"/>
                    <w:left w:val="nil"/>
                    <w:bottom w:val="nil"/>
                    <w:right w:val="nil"/>
                  </w:tcBorders>
                  <w:vAlign w:val="center"/>
                </w:tcPr>
                <w:p w:rsidR="00CC6985" w:rsidRPr="00CB38F4" w:rsidRDefault="00CC6985" w:rsidP="0084476C">
                  <w:smartTag w:uri="urn:schemas-microsoft-com:office:smarttags" w:element="place">
                    <w:smartTag w:uri="urn:schemas-microsoft-com:office:smarttags" w:element="City">
                      <w:r w:rsidRPr="00CB38F4">
                        <w:t>Bogor</w:t>
                      </w:r>
                    </w:smartTag>
                  </w:smartTag>
                  <w:r w:rsidRPr="00CB38F4">
                    <w:t xml:space="preserve"> Agricultural University</w:t>
                  </w:r>
                </w:p>
              </w:tc>
            </w:tr>
            <w:tr w:rsidR="00CC6985" w:rsidRPr="00CB38F4" w:rsidTr="0084476C">
              <w:trPr>
                <w:trHeight w:val="467"/>
              </w:trPr>
              <w:tc>
                <w:tcPr>
                  <w:tcW w:w="3129" w:type="dxa"/>
                  <w:tcBorders>
                    <w:top w:val="nil"/>
                    <w:left w:val="nil"/>
                    <w:bottom w:val="nil"/>
                    <w:right w:val="nil"/>
                  </w:tcBorders>
                  <w:vAlign w:val="center"/>
                </w:tcPr>
                <w:p w:rsidR="00CC6985" w:rsidRPr="00CB38F4" w:rsidRDefault="00CC6985" w:rsidP="0084476C">
                  <w:r w:rsidRPr="00CB38F4">
                    <w:t>IUPHHK-RE</w:t>
                  </w:r>
                </w:p>
              </w:tc>
              <w:tc>
                <w:tcPr>
                  <w:tcW w:w="5892" w:type="dxa"/>
                  <w:tcBorders>
                    <w:top w:val="nil"/>
                    <w:left w:val="nil"/>
                    <w:bottom w:val="nil"/>
                    <w:right w:val="nil"/>
                  </w:tcBorders>
                  <w:vAlign w:val="center"/>
                </w:tcPr>
                <w:p w:rsidR="00CC6985" w:rsidRPr="00CB38F4" w:rsidRDefault="00CC6985" w:rsidP="0084476C">
                  <w:smartTag w:uri="urn:schemas-microsoft-com:office:smarttags" w:element="PlaceName">
                    <w:r w:rsidRPr="00CB38F4">
                      <w:t>Ecosystem</w:t>
                    </w:r>
                  </w:smartTag>
                  <w:r w:rsidRPr="00CB38F4">
                    <w:t xml:space="preserve"> </w:t>
                  </w:r>
                  <w:smartTag w:uri="urn:schemas-microsoft-com:office:smarttags" w:element="PlaceName">
                    <w:r w:rsidRPr="00CB38F4">
                      <w:t>Restoration</w:t>
                    </w:r>
                  </w:smartTag>
                  <w:r w:rsidRPr="00CB38F4">
                    <w:t xml:space="preserve"> </w:t>
                  </w:r>
                  <w:smartTag w:uri="urn:schemas-microsoft-com:office:smarttags" w:element="PlaceName">
                    <w:r w:rsidRPr="00CB38F4">
                      <w:t>Timber</w:t>
                    </w:r>
                  </w:smartTag>
                  <w:r w:rsidRPr="00CB38F4">
                    <w:t xml:space="preserve"> </w:t>
                  </w:r>
                  <w:smartTag w:uri="urn:schemas-microsoft-com:office:smarttags" w:element="PlaceType">
                    <w:r w:rsidRPr="00CB38F4">
                      <w:t>Forest</w:t>
                    </w:r>
                  </w:smartTag>
                  <w:r w:rsidRPr="00CB38F4">
                    <w:t xml:space="preserve"> </w:t>
                  </w:r>
                  <w:proofErr w:type="spellStart"/>
                  <w:r w:rsidRPr="00CB38F4">
                    <w:t>Utilisation</w:t>
                  </w:r>
                  <w:proofErr w:type="spellEnd"/>
                  <w:r w:rsidRPr="00CB38F4">
                    <w:t xml:space="preserve"> Permits for </w:t>
                  </w:r>
                  <w:smartTag w:uri="urn:schemas-microsoft-com:office:smarttags" w:element="PlaceName">
                    <w:smartTag w:uri="urn:schemas-microsoft-com:office:smarttags" w:element="place">
                      <w:smartTag w:uri="urn:schemas-microsoft-com:office:smarttags" w:element="PlaceName">
                        <w:r w:rsidRPr="00CB38F4">
                          <w:t>Natural</w:t>
                        </w:r>
                      </w:smartTag>
                      <w:r w:rsidRPr="00CB38F4">
                        <w:t xml:space="preserve"> </w:t>
                      </w:r>
                      <w:smartTag w:uri="urn:schemas-microsoft-com:office:smarttags" w:element="PlaceType">
                        <w:r w:rsidRPr="00CB38F4">
                          <w:t>Forest</w:t>
                        </w:r>
                      </w:smartTag>
                    </w:smartTag>
                  </w:smartTag>
                  <w:r w:rsidRPr="00CB38F4">
                    <w:t xml:space="preserve"> in Production Forests</w:t>
                  </w:r>
                </w:p>
              </w:tc>
            </w:tr>
            <w:tr w:rsidR="00CC6985" w:rsidRPr="00CB38F4" w:rsidTr="0084476C">
              <w:trPr>
                <w:trHeight w:val="467"/>
              </w:trPr>
              <w:tc>
                <w:tcPr>
                  <w:tcW w:w="3129" w:type="dxa"/>
                  <w:tcBorders>
                    <w:top w:val="nil"/>
                    <w:left w:val="nil"/>
                    <w:bottom w:val="nil"/>
                    <w:right w:val="nil"/>
                  </w:tcBorders>
                  <w:vAlign w:val="center"/>
                </w:tcPr>
                <w:p w:rsidR="00CC6985" w:rsidRPr="00CB38F4" w:rsidRDefault="00CC6985" w:rsidP="0084476C">
                  <w:r w:rsidRPr="00CB38F4">
                    <w:t>LATIN</w:t>
                  </w:r>
                </w:p>
              </w:tc>
              <w:tc>
                <w:tcPr>
                  <w:tcW w:w="5892" w:type="dxa"/>
                  <w:tcBorders>
                    <w:top w:val="nil"/>
                    <w:left w:val="nil"/>
                    <w:bottom w:val="nil"/>
                    <w:right w:val="nil"/>
                  </w:tcBorders>
                  <w:vAlign w:val="center"/>
                </w:tcPr>
                <w:p w:rsidR="00CC6985" w:rsidRPr="00CB38F4" w:rsidRDefault="00CC6985" w:rsidP="0084476C">
                  <w:r w:rsidRPr="00CB38F4">
                    <w:t>Indonesian Non-governmental Organization</w:t>
                  </w:r>
                </w:p>
              </w:tc>
            </w:tr>
            <w:tr w:rsidR="00CC6985" w:rsidRPr="00CB38F4" w:rsidTr="0084476C">
              <w:trPr>
                <w:trHeight w:val="467"/>
              </w:trPr>
              <w:tc>
                <w:tcPr>
                  <w:tcW w:w="3129" w:type="dxa"/>
                  <w:tcBorders>
                    <w:top w:val="nil"/>
                    <w:left w:val="nil"/>
                    <w:bottom w:val="nil"/>
                    <w:right w:val="nil"/>
                  </w:tcBorders>
                  <w:vAlign w:val="center"/>
                </w:tcPr>
                <w:p w:rsidR="00CC6985" w:rsidRPr="00CB38F4" w:rsidRDefault="00CC6985" w:rsidP="0084476C">
                  <w:r w:rsidRPr="00CB38F4">
                    <w:t>LIPI</w:t>
                  </w:r>
                </w:p>
              </w:tc>
              <w:tc>
                <w:tcPr>
                  <w:tcW w:w="5892" w:type="dxa"/>
                  <w:tcBorders>
                    <w:top w:val="nil"/>
                    <w:left w:val="nil"/>
                    <w:bottom w:val="nil"/>
                    <w:right w:val="nil"/>
                  </w:tcBorders>
                  <w:vAlign w:val="center"/>
                </w:tcPr>
                <w:p w:rsidR="00CC6985" w:rsidRPr="00CB38F4" w:rsidRDefault="00CC6985" w:rsidP="0084476C">
                  <w:r w:rsidRPr="00CB38F4">
                    <w:t>Indonesian Institute of Sciences</w:t>
                  </w:r>
                </w:p>
              </w:tc>
            </w:tr>
            <w:tr w:rsidR="00CC6985" w:rsidRPr="00CB38F4" w:rsidTr="0084476C">
              <w:trPr>
                <w:trHeight w:val="467"/>
              </w:trPr>
              <w:tc>
                <w:tcPr>
                  <w:tcW w:w="3129" w:type="dxa"/>
                  <w:tcBorders>
                    <w:top w:val="nil"/>
                    <w:left w:val="nil"/>
                    <w:bottom w:val="nil"/>
                    <w:right w:val="nil"/>
                  </w:tcBorders>
                  <w:vAlign w:val="center"/>
                </w:tcPr>
                <w:p w:rsidR="00CC6985" w:rsidRPr="00CB38F4" w:rsidRDefault="00CC6985" w:rsidP="0084476C">
                  <w:r w:rsidRPr="00CB38F4">
                    <w:t>M&amp;E</w:t>
                  </w:r>
                </w:p>
              </w:tc>
              <w:tc>
                <w:tcPr>
                  <w:tcW w:w="5892" w:type="dxa"/>
                  <w:tcBorders>
                    <w:top w:val="nil"/>
                    <w:left w:val="nil"/>
                    <w:bottom w:val="nil"/>
                    <w:right w:val="nil"/>
                  </w:tcBorders>
                  <w:vAlign w:val="center"/>
                </w:tcPr>
                <w:p w:rsidR="00CC6985" w:rsidRPr="00CB38F4" w:rsidRDefault="00CC6985" w:rsidP="0084476C">
                  <w:r w:rsidRPr="00CB38F4">
                    <w:t>Monitoring and Evaluation</w:t>
                  </w:r>
                </w:p>
              </w:tc>
            </w:tr>
            <w:tr w:rsidR="00CC6985" w:rsidRPr="00CB38F4" w:rsidTr="0084476C">
              <w:trPr>
                <w:trHeight w:val="467"/>
              </w:trPr>
              <w:tc>
                <w:tcPr>
                  <w:tcW w:w="3129" w:type="dxa"/>
                  <w:tcBorders>
                    <w:top w:val="nil"/>
                    <w:left w:val="nil"/>
                    <w:bottom w:val="nil"/>
                    <w:right w:val="nil"/>
                  </w:tcBorders>
                  <w:vAlign w:val="center"/>
                </w:tcPr>
                <w:p w:rsidR="00CC6985" w:rsidRPr="00CB38F4" w:rsidRDefault="00CC6985" w:rsidP="0084476C">
                  <w:r w:rsidRPr="00CB38F4">
                    <w:t>MDGs</w:t>
                  </w:r>
                </w:p>
              </w:tc>
              <w:tc>
                <w:tcPr>
                  <w:tcW w:w="5892" w:type="dxa"/>
                  <w:tcBorders>
                    <w:top w:val="nil"/>
                    <w:left w:val="nil"/>
                    <w:bottom w:val="nil"/>
                    <w:right w:val="nil"/>
                  </w:tcBorders>
                  <w:noWrap/>
                  <w:vAlign w:val="center"/>
                </w:tcPr>
                <w:p w:rsidR="00CC6985" w:rsidRPr="00CB38F4" w:rsidRDefault="00CC6985" w:rsidP="0084476C">
                  <w:r w:rsidRPr="00CB38F4">
                    <w:t xml:space="preserve">Millennium Development Goals </w:t>
                  </w:r>
                </w:p>
              </w:tc>
            </w:tr>
            <w:tr w:rsidR="00CC6985" w:rsidRPr="00CB38F4" w:rsidTr="0084476C">
              <w:trPr>
                <w:trHeight w:val="467"/>
              </w:trPr>
              <w:tc>
                <w:tcPr>
                  <w:tcW w:w="3129" w:type="dxa"/>
                  <w:tcBorders>
                    <w:top w:val="nil"/>
                    <w:left w:val="nil"/>
                    <w:bottom w:val="nil"/>
                    <w:right w:val="nil"/>
                  </w:tcBorders>
                  <w:vAlign w:val="center"/>
                </w:tcPr>
                <w:p w:rsidR="00CC6985" w:rsidRPr="00CB38F4" w:rsidRDefault="00CC6985" w:rsidP="0084476C">
                  <w:proofErr w:type="spellStart"/>
                  <w:r w:rsidRPr="00CB38F4">
                    <w:t>MoE</w:t>
                  </w:r>
                  <w:proofErr w:type="spellEnd"/>
                </w:p>
              </w:tc>
              <w:tc>
                <w:tcPr>
                  <w:tcW w:w="5892" w:type="dxa"/>
                  <w:tcBorders>
                    <w:top w:val="nil"/>
                    <w:left w:val="nil"/>
                    <w:bottom w:val="nil"/>
                    <w:right w:val="nil"/>
                  </w:tcBorders>
                  <w:noWrap/>
                  <w:vAlign w:val="center"/>
                </w:tcPr>
                <w:p w:rsidR="00CC6985" w:rsidRPr="00CB38F4" w:rsidRDefault="00CC6985" w:rsidP="0084476C">
                  <w:r w:rsidRPr="00CB38F4">
                    <w:t>Ministry of  Environment</w:t>
                  </w:r>
                </w:p>
              </w:tc>
            </w:tr>
            <w:tr w:rsidR="00CC6985" w:rsidRPr="00CB38F4" w:rsidTr="0084476C">
              <w:trPr>
                <w:trHeight w:val="467"/>
              </w:trPr>
              <w:tc>
                <w:tcPr>
                  <w:tcW w:w="3129" w:type="dxa"/>
                  <w:tcBorders>
                    <w:top w:val="nil"/>
                    <w:left w:val="nil"/>
                    <w:bottom w:val="nil"/>
                    <w:right w:val="nil"/>
                  </w:tcBorders>
                  <w:vAlign w:val="center"/>
                </w:tcPr>
                <w:p w:rsidR="00CC6985" w:rsidRPr="00CB38F4" w:rsidRDefault="00CC6985" w:rsidP="0084476C">
                  <w:proofErr w:type="spellStart"/>
                  <w:r w:rsidRPr="00CB38F4">
                    <w:t>MoF</w:t>
                  </w:r>
                  <w:proofErr w:type="spellEnd"/>
                </w:p>
              </w:tc>
              <w:tc>
                <w:tcPr>
                  <w:tcW w:w="5892" w:type="dxa"/>
                  <w:tcBorders>
                    <w:top w:val="nil"/>
                    <w:left w:val="nil"/>
                    <w:bottom w:val="nil"/>
                    <w:right w:val="nil"/>
                  </w:tcBorders>
                  <w:noWrap/>
                  <w:vAlign w:val="center"/>
                </w:tcPr>
                <w:p w:rsidR="00CC6985" w:rsidRPr="00CB38F4" w:rsidRDefault="00CC6985" w:rsidP="0084476C">
                  <w:r w:rsidRPr="00CB38F4">
                    <w:t>Ministry of Finance</w:t>
                  </w:r>
                </w:p>
              </w:tc>
            </w:tr>
            <w:tr w:rsidR="00CC6985" w:rsidRPr="00CB38F4" w:rsidTr="0084476C">
              <w:trPr>
                <w:trHeight w:val="467"/>
              </w:trPr>
              <w:tc>
                <w:tcPr>
                  <w:tcW w:w="3129" w:type="dxa"/>
                  <w:tcBorders>
                    <w:top w:val="nil"/>
                    <w:left w:val="nil"/>
                    <w:bottom w:val="nil"/>
                    <w:right w:val="nil"/>
                  </w:tcBorders>
                  <w:vAlign w:val="center"/>
                </w:tcPr>
                <w:p w:rsidR="00CC6985" w:rsidRPr="00CB38F4" w:rsidRDefault="00CC6985" w:rsidP="0084476C">
                  <w:proofErr w:type="spellStart"/>
                  <w:r w:rsidRPr="00CB38F4">
                    <w:t>MoFr</w:t>
                  </w:r>
                  <w:proofErr w:type="spellEnd"/>
                </w:p>
              </w:tc>
              <w:tc>
                <w:tcPr>
                  <w:tcW w:w="5892" w:type="dxa"/>
                  <w:tcBorders>
                    <w:top w:val="nil"/>
                    <w:left w:val="nil"/>
                    <w:bottom w:val="nil"/>
                    <w:right w:val="nil"/>
                  </w:tcBorders>
                  <w:noWrap/>
                  <w:vAlign w:val="center"/>
                </w:tcPr>
                <w:p w:rsidR="00CC6985" w:rsidRPr="00CB38F4" w:rsidRDefault="00CC6985" w:rsidP="0084476C">
                  <w:r w:rsidRPr="00CB38F4">
                    <w:t>Ministry of Forestry</w:t>
                  </w:r>
                </w:p>
              </w:tc>
            </w:tr>
            <w:tr w:rsidR="00CC6985" w:rsidRPr="00CB38F4" w:rsidTr="0084476C">
              <w:trPr>
                <w:trHeight w:val="467"/>
              </w:trPr>
              <w:tc>
                <w:tcPr>
                  <w:tcW w:w="3129" w:type="dxa"/>
                  <w:tcBorders>
                    <w:top w:val="nil"/>
                    <w:left w:val="nil"/>
                    <w:bottom w:val="nil"/>
                    <w:right w:val="nil"/>
                  </w:tcBorders>
                  <w:vAlign w:val="center"/>
                </w:tcPr>
                <w:p w:rsidR="00CC6985" w:rsidRPr="00CB38F4" w:rsidRDefault="00CC6985" w:rsidP="0084476C">
                  <w:r w:rsidRPr="00CB38F4">
                    <w:t>MOU</w:t>
                  </w:r>
                </w:p>
              </w:tc>
              <w:tc>
                <w:tcPr>
                  <w:tcW w:w="5892" w:type="dxa"/>
                  <w:tcBorders>
                    <w:top w:val="nil"/>
                    <w:left w:val="nil"/>
                    <w:bottom w:val="nil"/>
                    <w:right w:val="nil"/>
                  </w:tcBorders>
                  <w:vAlign w:val="center"/>
                </w:tcPr>
                <w:p w:rsidR="00CC6985" w:rsidRPr="00CB38F4" w:rsidRDefault="00CC6985" w:rsidP="0084476C">
                  <w:r w:rsidRPr="00CB38F4">
                    <w:t xml:space="preserve">Memorandum of Understanding </w:t>
                  </w:r>
                </w:p>
              </w:tc>
            </w:tr>
            <w:tr w:rsidR="00CC6985" w:rsidRPr="00CB38F4" w:rsidTr="0084476C">
              <w:trPr>
                <w:trHeight w:val="467"/>
              </w:trPr>
              <w:tc>
                <w:tcPr>
                  <w:tcW w:w="3129" w:type="dxa"/>
                  <w:tcBorders>
                    <w:top w:val="nil"/>
                    <w:left w:val="nil"/>
                    <w:bottom w:val="nil"/>
                    <w:right w:val="nil"/>
                  </w:tcBorders>
                  <w:vAlign w:val="center"/>
                </w:tcPr>
                <w:p w:rsidR="00CC6985" w:rsidRPr="00CB38F4" w:rsidRDefault="00CC6985" w:rsidP="0084476C">
                  <w:proofErr w:type="spellStart"/>
                  <w:r w:rsidRPr="00CB38F4">
                    <w:t>MoT</w:t>
                  </w:r>
                  <w:proofErr w:type="spellEnd"/>
                </w:p>
              </w:tc>
              <w:tc>
                <w:tcPr>
                  <w:tcW w:w="5892" w:type="dxa"/>
                  <w:tcBorders>
                    <w:top w:val="nil"/>
                    <w:left w:val="nil"/>
                    <w:bottom w:val="nil"/>
                    <w:right w:val="nil"/>
                  </w:tcBorders>
                  <w:vAlign w:val="center"/>
                </w:tcPr>
                <w:p w:rsidR="00CC6985" w:rsidRPr="00CB38F4" w:rsidRDefault="00CC6985" w:rsidP="0084476C">
                  <w:pPr>
                    <w:rPr>
                      <w:color w:val="000000"/>
                    </w:rPr>
                  </w:pPr>
                  <w:r w:rsidRPr="00CB38F4">
                    <w:rPr>
                      <w:color w:val="000000"/>
                    </w:rPr>
                    <w:t>Ministry of Trade</w:t>
                  </w:r>
                </w:p>
              </w:tc>
            </w:tr>
            <w:tr w:rsidR="00CC6985" w:rsidRPr="00CB38F4" w:rsidTr="0084476C">
              <w:trPr>
                <w:trHeight w:val="467"/>
              </w:trPr>
              <w:tc>
                <w:tcPr>
                  <w:tcW w:w="3129" w:type="dxa"/>
                  <w:tcBorders>
                    <w:top w:val="nil"/>
                    <w:left w:val="nil"/>
                    <w:bottom w:val="nil"/>
                    <w:right w:val="nil"/>
                  </w:tcBorders>
                  <w:vAlign w:val="center"/>
                </w:tcPr>
                <w:p w:rsidR="00CC6985" w:rsidRPr="00CB38F4" w:rsidRDefault="00CC6985" w:rsidP="0084476C">
                  <w:r w:rsidRPr="00CB38F4">
                    <w:t>NGO</w:t>
                  </w:r>
                </w:p>
              </w:tc>
              <w:tc>
                <w:tcPr>
                  <w:tcW w:w="5892" w:type="dxa"/>
                  <w:tcBorders>
                    <w:top w:val="nil"/>
                    <w:left w:val="nil"/>
                    <w:bottom w:val="nil"/>
                    <w:right w:val="nil"/>
                  </w:tcBorders>
                  <w:vAlign w:val="center"/>
                </w:tcPr>
                <w:p w:rsidR="00CC6985" w:rsidRPr="00CB38F4" w:rsidRDefault="00CC6985" w:rsidP="0084476C">
                  <w:pPr>
                    <w:rPr>
                      <w:color w:val="000000"/>
                    </w:rPr>
                  </w:pPr>
                  <w:r w:rsidRPr="00CB38F4">
                    <w:rPr>
                      <w:color w:val="000000"/>
                    </w:rPr>
                    <w:t>Non-Governmental Organization</w:t>
                  </w:r>
                </w:p>
              </w:tc>
            </w:tr>
            <w:tr w:rsidR="00CC6985" w:rsidRPr="00CB38F4" w:rsidTr="0084476C">
              <w:trPr>
                <w:trHeight w:val="467"/>
              </w:trPr>
              <w:tc>
                <w:tcPr>
                  <w:tcW w:w="3129" w:type="dxa"/>
                  <w:tcBorders>
                    <w:top w:val="nil"/>
                    <w:left w:val="nil"/>
                    <w:bottom w:val="nil"/>
                    <w:right w:val="nil"/>
                  </w:tcBorders>
                  <w:vAlign w:val="center"/>
                </w:tcPr>
                <w:p w:rsidR="00CC6985" w:rsidRPr="00CB38F4" w:rsidRDefault="00CC6985" w:rsidP="0084476C">
                  <w:r w:rsidRPr="00CB38F4">
                    <w:lastRenderedPageBreak/>
                    <w:t>NTFP</w:t>
                  </w:r>
                </w:p>
              </w:tc>
              <w:tc>
                <w:tcPr>
                  <w:tcW w:w="5892" w:type="dxa"/>
                  <w:tcBorders>
                    <w:top w:val="nil"/>
                    <w:left w:val="nil"/>
                    <w:bottom w:val="nil"/>
                    <w:right w:val="nil"/>
                  </w:tcBorders>
                  <w:vAlign w:val="center"/>
                </w:tcPr>
                <w:p w:rsidR="00CC6985" w:rsidRPr="00CB38F4" w:rsidRDefault="00CC6985" w:rsidP="0084476C">
                  <w:smartTag w:uri="urn:schemas-microsoft-com:office:smarttags" w:element="place">
                    <w:smartTag w:uri="urn:schemas-microsoft-com:office:smarttags" w:element="PlaceName">
                      <w:r w:rsidRPr="00CB38F4">
                        <w:t>Non-Timber</w:t>
                      </w:r>
                    </w:smartTag>
                    <w:r w:rsidRPr="00CB38F4">
                      <w:t xml:space="preserve"> </w:t>
                    </w:r>
                    <w:smartTag w:uri="urn:schemas-microsoft-com:office:smarttags" w:element="PlaceType">
                      <w:r w:rsidRPr="00CB38F4">
                        <w:t>Forest</w:t>
                      </w:r>
                    </w:smartTag>
                  </w:smartTag>
                  <w:r w:rsidRPr="00CB38F4">
                    <w:t xml:space="preserve"> Product</w:t>
                  </w:r>
                </w:p>
              </w:tc>
            </w:tr>
            <w:tr w:rsidR="00CC6985" w:rsidRPr="00CB38F4" w:rsidTr="0084476C">
              <w:trPr>
                <w:trHeight w:val="467"/>
              </w:trPr>
              <w:tc>
                <w:tcPr>
                  <w:tcW w:w="3129" w:type="dxa"/>
                  <w:tcBorders>
                    <w:top w:val="nil"/>
                    <w:left w:val="nil"/>
                    <w:bottom w:val="nil"/>
                    <w:right w:val="nil"/>
                  </w:tcBorders>
                  <w:vAlign w:val="center"/>
                </w:tcPr>
                <w:p w:rsidR="00CC6985" w:rsidRPr="00CB38F4" w:rsidRDefault="00CC6985" w:rsidP="0084476C">
                  <w:r w:rsidRPr="00CB38F4">
                    <w:t>PAC</w:t>
                  </w:r>
                </w:p>
              </w:tc>
              <w:tc>
                <w:tcPr>
                  <w:tcW w:w="5892" w:type="dxa"/>
                  <w:tcBorders>
                    <w:top w:val="nil"/>
                    <w:left w:val="nil"/>
                    <w:bottom w:val="nil"/>
                    <w:right w:val="nil"/>
                  </w:tcBorders>
                  <w:vAlign w:val="center"/>
                </w:tcPr>
                <w:p w:rsidR="00CC6985" w:rsidRPr="00CB38F4" w:rsidRDefault="00CC6985" w:rsidP="0084476C">
                  <w:r w:rsidRPr="00CB38F4">
                    <w:t>Project Advisory Committee</w:t>
                  </w:r>
                </w:p>
              </w:tc>
            </w:tr>
            <w:tr w:rsidR="00CC6985" w:rsidRPr="00CB38F4" w:rsidTr="0084476C">
              <w:trPr>
                <w:trHeight w:val="467"/>
              </w:trPr>
              <w:tc>
                <w:tcPr>
                  <w:tcW w:w="3129" w:type="dxa"/>
                  <w:tcBorders>
                    <w:top w:val="nil"/>
                    <w:left w:val="nil"/>
                    <w:bottom w:val="nil"/>
                    <w:right w:val="nil"/>
                  </w:tcBorders>
                  <w:vAlign w:val="center"/>
                </w:tcPr>
                <w:p w:rsidR="00CC6985" w:rsidRPr="00CB38F4" w:rsidRDefault="00CC6985" w:rsidP="0084476C">
                  <w:proofErr w:type="spellStart"/>
                  <w:r w:rsidRPr="00CB38F4">
                    <w:t>Permenhut</w:t>
                  </w:r>
                  <w:proofErr w:type="spellEnd"/>
                </w:p>
              </w:tc>
              <w:tc>
                <w:tcPr>
                  <w:tcW w:w="5892" w:type="dxa"/>
                  <w:tcBorders>
                    <w:top w:val="nil"/>
                    <w:left w:val="nil"/>
                    <w:bottom w:val="nil"/>
                    <w:right w:val="nil"/>
                  </w:tcBorders>
                  <w:vAlign w:val="center"/>
                </w:tcPr>
                <w:p w:rsidR="00CC6985" w:rsidRPr="00CB38F4" w:rsidRDefault="00CC6985" w:rsidP="0084476C">
                  <w:r w:rsidRPr="00CB38F4">
                    <w:t>Forestry Ministerial Decree</w:t>
                  </w:r>
                </w:p>
              </w:tc>
            </w:tr>
            <w:tr w:rsidR="00CC6985" w:rsidRPr="00CB38F4" w:rsidTr="0084476C">
              <w:trPr>
                <w:trHeight w:val="467"/>
              </w:trPr>
              <w:tc>
                <w:tcPr>
                  <w:tcW w:w="3129" w:type="dxa"/>
                  <w:tcBorders>
                    <w:top w:val="nil"/>
                    <w:left w:val="nil"/>
                    <w:bottom w:val="nil"/>
                    <w:right w:val="nil"/>
                  </w:tcBorders>
                  <w:vAlign w:val="center"/>
                </w:tcPr>
                <w:p w:rsidR="00CC6985" w:rsidRPr="00CB38F4" w:rsidRDefault="00CC6985" w:rsidP="0084476C">
                  <w:r w:rsidRPr="00CB38F4">
                    <w:t>PDO</w:t>
                  </w:r>
                </w:p>
              </w:tc>
              <w:tc>
                <w:tcPr>
                  <w:tcW w:w="5892" w:type="dxa"/>
                  <w:tcBorders>
                    <w:top w:val="nil"/>
                    <w:left w:val="nil"/>
                    <w:bottom w:val="nil"/>
                    <w:right w:val="nil"/>
                  </w:tcBorders>
                  <w:vAlign w:val="center"/>
                </w:tcPr>
                <w:p w:rsidR="00CC6985" w:rsidRPr="00CB38F4" w:rsidRDefault="00CC6985" w:rsidP="0084476C">
                  <w:r w:rsidRPr="00CB38F4">
                    <w:t xml:space="preserve">Project Development Objective </w:t>
                  </w:r>
                </w:p>
              </w:tc>
            </w:tr>
            <w:tr w:rsidR="00CC6985" w:rsidRPr="00CB38F4" w:rsidTr="0084476C">
              <w:trPr>
                <w:trHeight w:val="467"/>
              </w:trPr>
              <w:tc>
                <w:tcPr>
                  <w:tcW w:w="3129" w:type="dxa"/>
                  <w:tcBorders>
                    <w:top w:val="nil"/>
                    <w:left w:val="nil"/>
                    <w:bottom w:val="nil"/>
                    <w:right w:val="nil"/>
                  </w:tcBorders>
                  <w:vAlign w:val="center"/>
                </w:tcPr>
                <w:p w:rsidR="00CC6985" w:rsidRPr="00CB38F4" w:rsidRDefault="00CC6985" w:rsidP="0084476C">
                  <w:r w:rsidRPr="00CB38F4">
                    <w:t>PIR</w:t>
                  </w:r>
                </w:p>
              </w:tc>
              <w:tc>
                <w:tcPr>
                  <w:tcW w:w="5892" w:type="dxa"/>
                  <w:tcBorders>
                    <w:top w:val="nil"/>
                    <w:left w:val="nil"/>
                    <w:bottom w:val="nil"/>
                    <w:right w:val="nil"/>
                  </w:tcBorders>
                  <w:vAlign w:val="center"/>
                </w:tcPr>
                <w:p w:rsidR="00CC6985" w:rsidRPr="00CB38F4" w:rsidRDefault="00CC6985" w:rsidP="0084476C">
                  <w:r w:rsidRPr="00CB38F4">
                    <w:t>Project Implementation Review</w:t>
                  </w:r>
                </w:p>
              </w:tc>
            </w:tr>
            <w:tr w:rsidR="00CC6985" w:rsidRPr="00CB38F4" w:rsidTr="0084476C">
              <w:trPr>
                <w:trHeight w:val="467"/>
              </w:trPr>
              <w:tc>
                <w:tcPr>
                  <w:tcW w:w="3129" w:type="dxa"/>
                  <w:tcBorders>
                    <w:top w:val="nil"/>
                    <w:left w:val="nil"/>
                    <w:bottom w:val="nil"/>
                    <w:right w:val="nil"/>
                  </w:tcBorders>
                  <w:vAlign w:val="center"/>
                </w:tcPr>
                <w:p w:rsidR="00CC6985" w:rsidRPr="00CB38F4" w:rsidRDefault="00CC6985" w:rsidP="0084476C">
                  <w:r w:rsidRPr="00CB38F4">
                    <w:t>PIW</w:t>
                  </w:r>
                </w:p>
              </w:tc>
              <w:tc>
                <w:tcPr>
                  <w:tcW w:w="5892" w:type="dxa"/>
                  <w:tcBorders>
                    <w:top w:val="nil"/>
                    <w:left w:val="nil"/>
                    <w:bottom w:val="nil"/>
                    <w:right w:val="nil"/>
                  </w:tcBorders>
                  <w:vAlign w:val="center"/>
                </w:tcPr>
                <w:p w:rsidR="00CC6985" w:rsidRPr="00CB38F4" w:rsidRDefault="00CC6985" w:rsidP="0084476C">
                  <w:r w:rsidRPr="00CB38F4">
                    <w:t>Project Inception Workshop</w:t>
                  </w:r>
                </w:p>
              </w:tc>
            </w:tr>
            <w:tr w:rsidR="00CC6985" w:rsidRPr="00CB38F4" w:rsidTr="0084476C">
              <w:trPr>
                <w:trHeight w:val="467"/>
              </w:trPr>
              <w:tc>
                <w:tcPr>
                  <w:tcW w:w="3129" w:type="dxa"/>
                  <w:tcBorders>
                    <w:top w:val="nil"/>
                    <w:left w:val="nil"/>
                    <w:bottom w:val="nil"/>
                    <w:right w:val="nil"/>
                  </w:tcBorders>
                  <w:vAlign w:val="center"/>
                </w:tcPr>
                <w:p w:rsidR="00CC6985" w:rsidRPr="00CB38F4" w:rsidRDefault="00CC6985" w:rsidP="0084476C">
                  <w:r w:rsidRPr="00CB38F4">
                    <w:t>PMU</w:t>
                  </w:r>
                </w:p>
              </w:tc>
              <w:tc>
                <w:tcPr>
                  <w:tcW w:w="5892" w:type="dxa"/>
                  <w:tcBorders>
                    <w:top w:val="nil"/>
                    <w:left w:val="nil"/>
                    <w:bottom w:val="nil"/>
                    <w:right w:val="nil"/>
                  </w:tcBorders>
                  <w:vAlign w:val="center"/>
                </w:tcPr>
                <w:p w:rsidR="00CC6985" w:rsidRPr="00CB38F4" w:rsidRDefault="00CC6985" w:rsidP="0084476C">
                  <w:r w:rsidRPr="00CB38F4">
                    <w:t xml:space="preserve">Project Management Unit </w:t>
                  </w:r>
                </w:p>
              </w:tc>
            </w:tr>
            <w:tr w:rsidR="00CC6985" w:rsidRPr="00CB38F4" w:rsidTr="0084476C">
              <w:trPr>
                <w:trHeight w:val="467"/>
              </w:trPr>
              <w:tc>
                <w:tcPr>
                  <w:tcW w:w="3129" w:type="dxa"/>
                  <w:tcBorders>
                    <w:top w:val="nil"/>
                    <w:left w:val="nil"/>
                    <w:bottom w:val="nil"/>
                    <w:right w:val="nil"/>
                  </w:tcBorders>
                  <w:vAlign w:val="center"/>
                </w:tcPr>
                <w:p w:rsidR="00CC6985" w:rsidRPr="00CB38F4" w:rsidRDefault="00CC6985" w:rsidP="0084476C">
                  <w:r w:rsidRPr="00CB38F4">
                    <w:t>PPG</w:t>
                  </w:r>
                </w:p>
              </w:tc>
              <w:tc>
                <w:tcPr>
                  <w:tcW w:w="5892" w:type="dxa"/>
                  <w:tcBorders>
                    <w:top w:val="nil"/>
                    <w:left w:val="nil"/>
                    <w:bottom w:val="nil"/>
                    <w:right w:val="nil"/>
                  </w:tcBorders>
                  <w:vAlign w:val="center"/>
                </w:tcPr>
                <w:p w:rsidR="00CC6985" w:rsidRPr="00CB38F4" w:rsidRDefault="00CC6985" w:rsidP="0084476C">
                  <w:r w:rsidRPr="00CB38F4">
                    <w:t>Project Preparation Grant</w:t>
                  </w:r>
                </w:p>
              </w:tc>
            </w:tr>
            <w:tr w:rsidR="00CC6985" w:rsidRPr="00CB38F4" w:rsidTr="0084476C">
              <w:trPr>
                <w:trHeight w:val="467"/>
              </w:trPr>
              <w:tc>
                <w:tcPr>
                  <w:tcW w:w="3129" w:type="dxa"/>
                  <w:tcBorders>
                    <w:top w:val="nil"/>
                    <w:left w:val="nil"/>
                    <w:bottom w:val="nil"/>
                    <w:right w:val="nil"/>
                  </w:tcBorders>
                  <w:vAlign w:val="center"/>
                </w:tcPr>
                <w:p w:rsidR="00CC6985" w:rsidRPr="00CB38F4" w:rsidRDefault="00CC6985" w:rsidP="0084476C">
                  <w:r w:rsidRPr="00CB38F4">
                    <w:t>PSC</w:t>
                  </w:r>
                </w:p>
              </w:tc>
              <w:tc>
                <w:tcPr>
                  <w:tcW w:w="5892" w:type="dxa"/>
                  <w:tcBorders>
                    <w:top w:val="nil"/>
                    <w:left w:val="nil"/>
                    <w:bottom w:val="nil"/>
                    <w:right w:val="nil"/>
                  </w:tcBorders>
                  <w:vAlign w:val="center"/>
                </w:tcPr>
                <w:p w:rsidR="00CC6985" w:rsidRPr="00CB38F4" w:rsidRDefault="00CC6985" w:rsidP="0084476C">
                  <w:r w:rsidRPr="00CB38F4">
                    <w:t>Project Steering Committee</w:t>
                  </w:r>
                </w:p>
              </w:tc>
            </w:tr>
            <w:tr w:rsidR="00CC6985" w:rsidRPr="00CB38F4" w:rsidTr="0084476C">
              <w:trPr>
                <w:trHeight w:val="467"/>
              </w:trPr>
              <w:tc>
                <w:tcPr>
                  <w:tcW w:w="3129" w:type="dxa"/>
                  <w:tcBorders>
                    <w:top w:val="nil"/>
                    <w:left w:val="nil"/>
                    <w:bottom w:val="nil"/>
                    <w:right w:val="nil"/>
                  </w:tcBorders>
                  <w:noWrap/>
                  <w:vAlign w:val="center"/>
                </w:tcPr>
                <w:p w:rsidR="00CC6985" w:rsidRPr="00CB38F4" w:rsidRDefault="00CC6985" w:rsidP="0084476C">
                  <w:r w:rsidRPr="00CB38F4">
                    <w:t>PT REKI</w:t>
                  </w:r>
                </w:p>
              </w:tc>
              <w:tc>
                <w:tcPr>
                  <w:tcW w:w="5892" w:type="dxa"/>
                  <w:tcBorders>
                    <w:top w:val="nil"/>
                    <w:left w:val="nil"/>
                    <w:bottom w:val="nil"/>
                    <w:right w:val="nil"/>
                  </w:tcBorders>
                  <w:vAlign w:val="center"/>
                </w:tcPr>
                <w:p w:rsidR="00CC6985" w:rsidRPr="00CB38F4" w:rsidRDefault="00CC6985" w:rsidP="0084476C">
                  <w:r w:rsidRPr="00CB38F4">
                    <w:t xml:space="preserve">PT </w:t>
                  </w:r>
                  <w:proofErr w:type="spellStart"/>
                  <w:r w:rsidRPr="00CB38F4">
                    <w:t>Restorasi</w:t>
                  </w:r>
                  <w:proofErr w:type="spellEnd"/>
                  <w:r w:rsidRPr="00CB38F4">
                    <w:t xml:space="preserve"> </w:t>
                  </w:r>
                  <w:proofErr w:type="spellStart"/>
                  <w:r w:rsidRPr="00CB38F4">
                    <w:t>Ekosistem</w:t>
                  </w:r>
                  <w:proofErr w:type="spellEnd"/>
                </w:p>
              </w:tc>
            </w:tr>
            <w:tr w:rsidR="00CC6985" w:rsidRPr="00CB38F4" w:rsidTr="0084476C">
              <w:trPr>
                <w:trHeight w:val="467"/>
              </w:trPr>
              <w:tc>
                <w:tcPr>
                  <w:tcW w:w="3129" w:type="dxa"/>
                  <w:tcBorders>
                    <w:top w:val="nil"/>
                    <w:left w:val="nil"/>
                    <w:bottom w:val="nil"/>
                    <w:right w:val="nil"/>
                  </w:tcBorders>
                  <w:vAlign w:val="center"/>
                </w:tcPr>
                <w:p w:rsidR="00CC6985" w:rsidRPr="00CB38F4" w:rsidRDefault="00CC6985" w:rsidP="0084476C">
                  <w:r w:rsidRPr="00CB38F4">
                    <w:t>PT. RHOI</w:t>
                  </w:r>
                </w:p>
              </w:tc>
              <w:tc>
                <w:tcPr>
                  <w:tcW w:w="5892" w:type="dxa"/>
                  <w:tcBorders>
                    <w:top w:val="nil"/>
                    <w:left w:val="nil"/>
                    <w:bottom w:val="nil"/>
                    <w:right w:val="nil"/>
                  </w:tcBorders>
                  <w:vAlign w:val="center"/>
                </w:tcPr>
                <w:p w:rsidR="00CC6985" w:rsidRPr="00CB38F4" w:rsidRDefault="00CC6985" w:rsidP="0084476C">
                  <w:pPr>
                    <w:rPr>
                      <w:lang w:val="es-ES"/>
                    </w:rPr>
                  </w:pPr>
                  <w:r w:rsidRPr="00CB38F4">
                    <w:rPr>
                      <w:lang w:val="es-ES"/>
                    </w:rPr>
                    <w:t xml:space="preserve">PT. </w:t>
                  </w:r>
                  <w:proofErr w:type="spellStart"/>
                  <w:r w:rsidRPr="00CB38F4">
                    <w:rPr>
                      <w:lang w:val="es-ES"/>
                    </w:rPr>
                    <w:t>Restorasi</w:t>
                  </w:r>
                  <w:proofErr w:type="spellEnd"/>
                  <w:r w:rsidRPr="00CB38F4">
                    <w:rPr>
                      <w:lang w:val="es-ES"/>
                    </w:rPr>
                    <w:t xml:space="preserve"> </w:t>
                  </w:r>
                  <w:proofErr w:type="spellStart"/>
                  <w:r w:rsidRPr="00CB38F4">
                    <w:rPr>
                      <w:lang w:val="es-ES"/>
                    </w:rPr>
                    <w:t>Habitat</w:t>
                  </w:r>
                  <w:proofErr w:type="spellEnd"/>
                  <w:r w:rsidRPr="00CB38F4">
                    <w:rPr>
                      <w:lang w:val="es-ES"/>
                    </w:rPr>
                    <w:t xml:space="preserve"> </w:t>
                  </w:r>
                  <w:proofErr w:type="spellStart"/>
                  <w:r w:rsidRPr="00CB38F4">
                    <w:rPr>
                      <w:lang w:val="es-ES"/>
                    </w:rPr>
                    <w:t>Orangutan</w:t>
                  </w:r>
                  <w:proofErr w:type="spellEnd"/>
                  <w:r w:rsidRPr="00CB38F4">
                    <w:rPr>
                      <w:lang w:val="es-ES"/>
                    </w:rPr>
                    <w:t xml:space="preserve"> Indonesia</w:t>
                  </w:r>
                </w:p>
              </w:tc>
            </w:tr>
            <w:tr w:rsidR="00CC6985" w:rsidRPr="00CB38F4" w:rsidTr="0084476C">
              <w:trPr>
                <w:trHeight w:val="935"/>
              </w:trPr>
              <w:tc>
                <w:tcPr>
                  <w:tcW w:w="3129" w:type="dxa"/>
                  <w:tcBorders>
                    <w:top w:val="nil"/>
                    <w:left w:val="nil"/>
                    <w:bottom w:val="nil"/>
                    <w:right w:val="nil"/>
                  </w:tcBorders>
                  <w:vAlign w:val="center"/>
                </w:tcPr>
                <w:p w:rsidR="00CC6985" w:rsidRPr="00CB38F4" w:rsidRDefault="00CC6985" w:rsidP="0084476C">
                  <w:r w:rsidRPr="00CB38F4">
                    <w:t>REDD</w:t>
                  </w:r>
                </w:p>
              </w:tc>
              <w:tc>
                <w:tcPr>
                  <w:tcW w:w="5892" w:type="dxa"/>
                  <w:tcBorders>
                    <w:top w:val="nil"/>
                    <w:left w:val="nil"/>
                    <w:bottom w:val="nil"/>
                    <w:right w:val="nil"/>
                  </w:tcBorders>
                  <w:vAlign w:val="center"/>
                </w:tcPr>
                <w:p w:rsidR="00CC6985" w:rsidRPr="00CB38F4" w:rsidRDefault="00CC6985" w:rsidP="0084476C">
                  <w:r w:rsidRPr="00CB38F4">
                    <w:t xml:space="preserve">Reduced Emissions from Deforestation and </w:t>
                  </w:r>
                  <w:smartTag w:uri="urn:schemas-microsoft-com:office:smarttags" w:element="place">
                    <w:r w:rsidRPr="00CB38F4">
                      <w:t>Forest</w:t>
                    </w:r>
                  </w:smartTag>
                  <w:r w:rsidRPr="00CB38F4">
                    <w:t xml:space="preserve"> Degradation</w:t>
                  </w:r>
                </w:p>
              </w:tc>
            </w:tr>
            <w:tr w:rsidR="00CC6985" w:rsidRPr="00CB38F4" w:rsidTr="0084476C">
              <w:trPr>
                <w:trHeight w:val="467"/>
              </w:trPr>
              <w:tc>
                <w:tcPr>
                  <w:tcW w:w="3129" w:type="dxa"/>
                  <w:tcBorders>
                    <w:top w:val="nil"/>
                    <w:left w:val="nil"/>
                    <w:bottom w:val="nil"/>
                    <w:right w:val="nil"/>
                  </w:tcBorders>
                  <w:vAlign w:val="center"/>
                </w:tcPr>
                <w:p w:rsidR="00CC6985" w:rsidRPr="00CB38F4" w:rsidRDefault="00CC6985" w:rsidP="0084476C">
                  <w:r w:rsidRPr="00CB38F4">
                    <w:t>RUPES</w:t>
                  </w:r>
                </w:p>
              </w:tc>
              <w:tc>
                <w:tcPr>
                  <w:tcW w:w="5892" w:type="dxa"/>
                  <w:tcBorders>
                    <w:top w:val="nil"/>
                    <w:left w:val="nil"/>
                    <w:bottom w:val="nil"/>
                    <w:right w:val="nil"/>
                  </w:tcBorders>
                  <w:vAlign w:val="center"/>
                </w:tcPr>
                <w:p w:rsidR="00CC6985" w:rsidRPr="00CB38F4" w:rsidRDefault="00CC6985" w:rsidP="0084476C">
                  <w:r w:rsidRPr="00CB38F4">
                    <w:t xml:space="preserve">Rewarding </w:t>
                  </w:r>
                  <w:smartTag w:uri="urn:schemas-microsoft-com:office:smarttags" w:element="place">
                    <w:r w:rsidRPr="00CB38F4">
                      <w:t>Upland</w:t>
                    </w:r>
                  </w:smartTag>
                  <w:r w:rsidRPr="00CB38F4">
                    <w:t xml:space="preserve"> Poor for Environmental Services</w:t>
                  </w:r>
                </w:p>
              </w:tc>
            </w:tr>
            <w:tr w:rsidR="00CC6985" w:rsidRPr="00CB38F4" w:rsidTr="0084476C">
              <w:trPr>
                <w:trHeight w:val="467"/>
              </w:trPr>
              <w:tc>
                <w:tcPr>
                  <w:tcW w:w="3129" w:type="dxa"/>
                  <w:tcBorders>
                    <w:top w:val="nil"/>
                    <w:left w:val="nil"/>
                    <w:bottom w:val="nil"/>
                    <w:right w:val="nil"/>
                  </w:tcBorders>
                  <w:vAlign w:val="center"/>
                </w:tcPr>
                <w:p w:rsidR="00CC6985" w:rsidRPr="00CB38F4" w:rsidRDefault="00CC6985" w:rsidP="0084476C">
                  <w:r w:rsidRPr="00CB38F4">
                    <w:t>SCF</w:t>
                  </w:r>
                </w:p>
              </w:tc>
              <w:tc>
                <w:tcPr>
                  <w:tcW w:w="5892" w:type="dxa"/>
                  <w:tcBorders>
                    <w:top w:val="nil"/>
                    <w:left w:val="nil"/>
                    <w:bottom w:val="nil"/>
                    <w:right w:val="nil"/>
                  </w:tcBorders>
                  <w:vAlign w:val="center"/>
                </w:tcPr>
                <w:p w:rsidR="00CC6985" w:rsidRPr="00CB38F4" w:rsidRDefault="00CC6985" w:rsidP="0084476C">
                  <w:r w:rsidRPr="00CB38F4">
                    <w:t>Stakeholders Consultative Forum</w:t>
                  </w:r>
                </w:p>
              </w:tc>
            </w:tr>
            <w:tr w:rsidR="00CC6985" w:rsidRPr="00CB38F4" w:rsidTr="0084476C">
              <w:trPr>
                <w:trHeight w:val="467"/>
              </w:trPr>
              <w:tc>
                <w:tcPr>
                  <w:tcW w:w="3129" w:type="dxa"/>
                  <w:tcBorders>
                    <w:top w:val="nil"/>
                    <w:left w:val="nil"/>
                    <w:bottom w:val="nil"/>
                    <w:right w:val="nil"/>
                  </w:tcBorders>
                  <w:vAlign w:val="center"/>
                </w:tcPr>
                <w:p w:rsidR="00CC6985" w:rsidRPr="00CB38F4" w:rsidRDefault="00CC6985" w:rsidP="0084476C">
                  <w:r w:rsidRPr="00CB38F4">
                    <w:t>STAP</w:t>
                  </w:r>
                </w:p>
              </w:tc>
              <w:tc>
                <w:tcPr>
                  <w:tcW w:w="5892" w:type="dxa"/>
                  <w:tcBorders>
                    <w:top w:val="nil"/>
                    <w:left w:val="nil"/>
                    <w:bottom w:val="nil"/>
                    <w:right w:val="nil"/>
                  </w:tcBorders>
                  <w:vAlign w:val="center"/>
                </w:tcPr>
                <w:p w:rsidR="00CC6985" w:rsidRPr="00CB38F4" w:rsidRDefault="00CC6985" w:rsidP="0084476C">
                  <w:r w:rsidRPr="00CB38F4">
                    <w:t>Scientific and Technical Advisory Panel</w:t>
                  </w:r>
                </w:p>
              </w:tc>
            </w:tr>
            <w:tr w:rsidR="00CC6985" w:rsidRPr="00CB38F4" w:rsidTr="0084476C">
              <w:trPr>
                <w:trHeight w:val="467"/>
              </w:trPr>
              <w:tc>
                <w:tcPr>
                  <w:tcW w:w="3129" w:type="dxa"/>
                  <w:tcBorders>
                    <w:top w:val="nil"/>
                    <w:left w:val="nil"/>
                    <w:bottom w:val="nil"/>
                    <w:right w:val="nil"/>
                  </w:tcBorders>
                  <w:vAlign w:val="center"/>
                </w:tcPr>
                <w:p w:rsidR="00CC6985" w:rsidRPr="00CB38F4" w:rsidRDefault="00CC6985" w:rsidP="0084476C">
                  <w:r>
                    <w:t>TA</w:t>
                  </w:r>
                </w:p>
              </w:tc>
              <w:tc>
                <w:tcPr>
                  <w:tcW w:w="5892" w:type="dxa"/>
                  <w:tcBorders>
                    <w:top w:val="nil"/>
                    <w:left w:val="nil"/>
                    <w:bottom w:val="nil"/>
                    <w:right w:val="nil"/>
                  </w:tcBorders>
                  <w:vAlign w:val="center"/>
                </w:tcPr>
                <w:p w:rsidR="00CC6985" w:rsidRPr="00CB38F4" w:rsidRDefault="00CC6985" w:rsidP="0084476C">
                  <w:r>
                    <w:t>Technical Assistance</w:t>
                  </w:r>
                </w:p>
              </w:tc>
            </w:tr>
            <w:tr w:rsidR="00CC6985" w:rsidRPr="00CB38F4" w:rsidTr="0084476C">
              <w:trPr>
                <w:trHeight w:val="467"/>
              </w:trPr>
              <w:tc>
                <w:tcPr>
                  <w:tcW w:w="3129" w:type="dxa"/>
                  <w:tcBorders>
                    <w:top w:val="nil"/>
                    <w:left w:val="nil"/>
                    <w:bottom w:val="nil"/>
                    <w:right w:val="nil"/>
                  </w:tcBorders>
                  <w:vAlign w:val="center"/>
                </w:tcPr>
                <w:p w:rsidR="00CC6985" w:rsidRPr="00CB38F4" w:rsidRDefault="00CC6985" w:rsidP="0084476C">
                  <w:r w:rsidRPr="00CB38F4">
                    <w:t>TAC</w:t>
                  </w:r>
                </w:p>
              </w:tc>
              <w:tc>
                <w:tcPr>
                  <w:tcW w:w="5892" w:type="dxa"/>
                  <w:tcBorders>
                    <w:top w:val="nil"/>
                    <w:left w:val="nil"/>
                    <w:bottom w:val="nil"/>
                    <w:right w:val="nil"/>
                  </w:tcBorders>
                  <w:vAlign w:val="center"/>
                </w:tcPr>
                <w:p w:rsidR="00CC6985" w:rsidRPr="00CB38F4" w:rsidRDefault="00CC6985" w:rsidP="0084476C">
                  <w:r w:rsidRPr="00CB38F4">
                    <w:t xml:space="preserve">Technical Advisory Committee </w:t>
                  </w:r>
                </w:p>
              </w:tc>
            </w:tr>
            <w:tr w:rsidR="00CC6985" w:rsidRPr="00CB38F4" w:rsidTr="0084476C">
              <w:trPr>
                <w:trHeight w:val="467"/>
              </w:trPr>
              <w:tc>
                <w:tcPr>
                  <w:tcW w:w="3129" w:type="dxa"/>
                  <w:tcBorders>
                    <w:top w:val="nil"/>
                    <w:left w:val="nil"/>
                    <w:bottom w:val="nil"/>
                    <w:right w:val="nil"/>
                  </w:tcBorders>
                  <w:vAlign w:val="center"/>
                </w:tcPr>
                <w:p w:rsidR="00CC6985" w:rsidRPr="00CB38F4" w:rsidRDefault="00CC6985" w:rsidP="0084476C">
                  <w:r w:rsidRPr="00CB38F4">
                    <w:t>TELAPAK</w:t>
                  </w:r>
                </w:p>
              </w:tc>
              <w:tc>
                <w:tcPr>
                  <w:tcW w:w="5892" w:type="dxa"/>
                  <w:tcBorders>
                    <w:top w:val="nil"/>
                    <w:left w:val="nil"/>
                    <w:bottom w:val="nil"/>
                    <w:right w:val="nil"/>
                  </w:tcBorders>
                  <w:vAlign w:val="center"/>
                </w:tcPr>
                <w:p w:rsidR="00CC6985" w:rsidRPr="00CB38F4" w:rsidRDefault="00CC6985" w:rsidP="0084476C">
                  <w:r w:rsidRPr="00CB38F4">
                    <w:t>Indonesian Non-governmental Organization</w:t>
                  </w:r>
                </w:p>
              </w:tc>
            </w:tr>
            <w:tr w:rsidR="00CC6985" w:rsidRPr="00CB38F4" w:rsidTr="0084476C">
              <w:trPr>
                <w:trHeight w:val="467"/>
              </w:trPr>
              <w:tc>
                <w:tcPr>
                  <w:tcW w:w="3129" w:type="dxa"/>
                  <w:tcBorders>
                    <w:top w:val="nil"/>
                    <w:left w:val="nil"/>
                    <w:bottom w:val="nil"/>
                    <w:right w:val="nil"/>
                  </w:tcBorders>
                  <w:vAlign w:val="center"/>
                </w:tcPr>
                <w:p w:rsidR="00CC6985" w:rsidRPr="00CB38F4" w:rsidRDefault="00CC6985" w:rsidP="0084476C">
                  <w:r w:rsidRPr="00CB38F4">
                    <w:t>TNC</w:t>
                  </w:r>
                </w:p>
              </w:tc>
              <w:tc>
                <w:tcPr>
                  <w:tcW w:w="5892" w:type="dxa"/>
                  <w:tcBorders>
                    <w:top w:val="nil"/>
                    <w:left w:val="nil"/>
                    <w:bottom w:val="nil"/>
                    <w:right w:val="nil"/>
                  </w:tcBorders>
                  <w:vAlign w:val="center"/>
                </w:tcPr>
                <w:p w:rsidR="00CC6985" w:rsidRPr="00CB38F4" w:rsidRDefault="00CC6985" w:rsidP="0084476C">
                  <w:r w:rsidRPr="00CB38F4">
                    <w:t>The Nature Conservancy</w:t>
                  </w:r>
                </w:p>
              </w:tc>
            </w:tr>
            <w:tr w:rsidR="00CC6985" w:rsidRPr="00CB38F4" w:rsidTr="0084476C">
              <w:trPr>
                <w:trHeight w:val="467"/>
              </w:trPr>
              <w:tc>
                <w:tcPr>
                  <w:tcW w:w="3129" w:type="dxa"/>
                  <w:tcBorders>
                    <w:top w:val="nil"/>
                    <w:left w:val="nil"/>
                    <w:bottom w:val="nil"/>
                    <w:right w:val="nil"/>
                  </w:tcBorders>
                  <w:vAlign w:val="center"/>
                </w:tcPr>
                <w:p w:rsidR="00CC6985" w:rsidRPr="00CB38F4" w:rsidRDefault="00CC6985" w:rsidP="0084476C">
                  <w:r w:rsidRPr="00CB38F4">
                    <w:t>TOT</w:t>
                  </w:r>
                </w:p>
              </w:tc>
              <w:tc>
                <w:tcPr>
                  <w:tcW w:w="5892" w:type="dxa"/>
                  <w:tcBorders>
                    <w:top w:val="nil"/>
                    <w:left w:val="nil"/>
                    <w:bottom w:val="nil"/>
                    <w:right w:val="nil"/>
                  </w:tcBorders>
                  <w:vAlign w:val="center"/>
                </w:tcPr>
                <w:p w:rsidR="00CC6985" w:rsidRPr="00CB38F4" w:rsidRDefault="00CC6985" w:rsidP="0084476C">
                  <w:r w:rsidRPr="00CB38F4">
                    <w:t>Training for Trainers</w:t>
                  </w:r>
                </w:p>
              </w:tc>
            </w:tr>
            <w:tr w:rsidR="00CC6985" w:rsidRPr="00CB38F4" w:rsidTr="0084476C">
              <w:trPr>
                <w:trHeight w:val="467"/>
              </w:trPr>
              <w:tc>
                <w:tcPr>
                  <w:tcW w:w="3129" w:type="dxa"/>
                  <w:tcBorders>
                    <w:top w:val="nil"/>
                    <w:left w:val="nil"/>
                    <w:bottom w:val="nil"/>
                    <w:right w:val="nil"/>
                  </w:tcBorders>
                  <w:noWrap/>
                  <w:vAlign w:val="center"/>
                </w:tcPr>
                <w:p w:rsidR="00CC6985" w:rsidRPr="00CB38F4" w:rsidRDefault="00CC6985" w:rsidP="0084476C">
                  <w:r w:rsidRPr="00CB38F4">
                    <w:t>UKL              </w:t>
                  </w:r>
                </w:p>
              </w:tc>
              <w:tc>
                <w:tcPr>
                  <w:tcW w:w="5892" w:type="dxa"/>
                  <w:tcBorders>
                    <w:top w:val="nil"/>
                    <w:left w:val="nil"/>
                    <w:bottom w:val="nil"/>
                    <w:right w:val="nil"/>
                  </w:tcBorders>
                  <w:vAlign w:val="center"/>
                </w:tcPr>
                <w:p w:rsidR="00CC6985" w:rsidRPr="00CB38F4" w:rsidRDefault="00CC6985" w:rsidP="0084476C">
                  <w:r w:rsidRPr="00CB38F4">
                    <w:t xml:space="preserve">Environmental Management Effort  </w:t>
                  </w:r>
                </w:p>
              </w:tc>
            </w:tr>
            <w:tr w:rsidR="00CC6985" w:rsidRPr="00CB38F4" w:rsidTr="0084476C">
              <w:trPr>
                <w:trHeight w:val="467"/>
              </w:trPr>
              <w:tc>
                <w:tcPr>
                  <w:tcW w:w="3129" w:type="dxa"/>
                  <w:tcBorders>
                    <w:top w:val="nil"/>
                    <w:left w:val="nil"/>
                    <w:bottom w:val="nil"/>
                    <w:right w:val="nil"/>
                  </w:tcBorders>
                  <w:vAlign w:val="center"/>
                </w:tcPr>
                <w:p w:rsidR="00CC6985" w:rsidRPr="00CB38F4" w:rsidRDefault="00CC6985" w:rsidP="0084476C">
                  <w:r w:rsidRPr="00CB38F4">
                    <w:t>UNCBD</w:t>
                  </w:r>
                </w:p>
              </w:tc>
              <w:tc>
                <w:tcPr>
                  <w:tcW w:w="5892" w:type="dxa"/>
                  <w:tcBorders>
                    <w:top w:val="nil"/>
                    <w:left w:val="nil"/>
                    <w:bottom w:val="nil"/>
                    <w:right w:val="nil"/>
                  </w:tcBorders>
                  <w:vAlign w:val="center"/>
                </w:tcPr>
                <w:p w:rsidR="00CC6985" w:rsidRPr="00CB38F4" w:rsidRDefault="00CC6985" w:rsidP="0084476C">
                  <w:r w:rsidRPr="00CB38F4">
                    <w:t>United Nations Convention on Biological Diversity</w:t>
                  </w:r>
                </w:p>
              </w:tc>
            </w:tr>
            <w:tr w:rsidR="00CC6985" w:rsidRPr="00CB38F4" w:rsidTr="0084476C">
              <w:trPr>
                <w:trHeight w:val="935"/>
              </w:trPr>
              <w:tc>
                <w:tcPr>
                  <w:tcW w:w="3129" w:type="dxa"/>
                  <w:tcBorders>
                    <w:top w:val="nil"/>
                    <w:left w:val="nil"/>
                    <w:bottom w:val="nil"/>
                    <w:right w:val="nil"/>
                  </w:tcBorders>
                  <w:vAlign w:val="center"/>
                </w:tcPr>
                <w:p w:rsidR="00CC6985" w:rsidRPr="00CB38F4" w:rsidRDefault="00CC6985" w:rsidP="0084476C">
                  <w:pPr>
                    <w:rPr>
                      <w:color w:val="000000"/>
                    </w:rPr>
                  </w:pPr>
                  <w:r w:rsidRPr="00CB38F4">
                    <w:rPr>
                      <w:color w:val="000000"/>
                    </w:rPr>
                    <w:t>UNFCC</w:t>
                  </w:r>
                </w:p>
              </w:tc>
              <w:tc>
                <w:tcPr>
                  <w:tcW w:w="5892" w:type="dxa"/>
                  <w:tcBorders>
                    <w:top w:val="nil"/>
                    <w:left w:val="nil"/>
                    <w:bottom w:val="nil"/>
                    <w:right w:val="nil"/>
                  </w:tcBorders>
                  <w:vAlign w:val="center"/>
                </w:tcPr>
                <w:p w:rsidR="00CC6985" w:rsidRPr="00CB38F4" w:rsidRDefault="00CC6985" w:rsidP="0084476C">
                  <w:r w:rsidRPr="00CB38F4">
                    <w:t>United Nations Framework Convention on Climate Change</w:t>
                  </w:r>
                </w:p>
              </w:tc>
            </w:tr>
            <w:tr w:rsidR="00CC6985" w:rsidRPr="00CB38F4" w:rsidTr="0084476C">
              <w:trPr>
                <w:trHeight w:val="467"/>
              </w:trPr>
              <w:tc>
                <w:tcPr>
                  <w:tcW w:w="3129" w:type="dxa"/>
                  <w:tcBorders>
                    <w:top w:val="nil"/>
                    <w:left w:val="nil"/>
                    <w:bottom w:val="nil"/>
                    <w:right w:val="nil"/>
                  </w:tcBorders>
                  <w:vAlign w:val="center"/>
                </w:tcPr>
                <w:p w:rsidR="00CC6985" w:rsidRPr="00CB38F4" w:rsidRDefault="00CC6985" w:rsidP="0084476C">
                  <w:r w:rsidRPr="00CB38F4">
                    <w:t>UNFF</w:t>
                  </w:r>
                </w:p>
              </w:tc>
              <w:tc>
                <w:tcPr>
                  <w:tcW w:w="5892" w:type="dxa"/>
                  <w:tcBorders>
                    <w:top w:val="nil"/>
                    <w:left w:val="nil"/>
                    <w:bottom w:val="nil"/>
                    <w:right w:val="nil"/>
                  </w:tcBorders>
                  <w:vAlign w:val="center"/>
                </w:tcPr>
                <w:p w:rsidR="00CC6985" w:rsidRPr="00CB38F4" w:rsidRDefault="00CC6985" w:rsidP="0084476C">
                  <w:r w:rsidRPr="00CB38F4">
                    <w:t>United Nations Forum on Forests</w:t>
                  </w:r>
                </w:p>
              </w:tc>
            </w:tr>
            <w:tr w:rsidR="00CC6985" w:rsidRPr="00CB38F4" w:rsidTr="0084476C">
              <w:trPr>
                <w:trHeight w:val="467"/>
              </w:trPr>
              <w:tc>
                <w:tcPr>
                  <w:tcW w:w="3129" w:type="dxa"/>
                  <w:tcBorders>
                    <w:top w:val="nil"/>
                    <w:left w:val="nil"/>
                    <w:bottom w:val="nil"/>
                    <w:right w:val="nil"/>
                  </w:tcBorders>
                  <w:noWrap/>
                  <w:vAlign w:val="center"/>
                </w:tcPr>
                <w:p w:rsidR="00CC6985" w:rsidRPr="00CB38F4" w:rsidRDefault="00CC6985" w:rsidP="0084476C">
                  <w:r w:rsidRPr="00CB38F4">
                    <w:t>UPL   </w:t>
                  </w:r>
                </w:p>
              </w:tc>
              <w:tc>
                <w:tcPr>
                  <w:tcW w:w="5892" w:type="dxa"/>
                  <w:tcBorders>
                    <w:top w:val="nil"/>
                    <w:left w:val="nil"/>
                    <w:bottom w:val="nil"/>
                    <w:right w:val="nil"/>
                  </w:tcBorders>
                  <w:vAlign w:val="center"/>
                </w:tcPr>
                <w:p w:rsidR="00CC6985" w:rsidRPr="00CB38F4" w:rsidRDefault="00CC6985" w:rsidP="0084476C">
                  <w:r w:rsidRPr="00CB38F4">
                    <w:t xml:space="preserve">Environmental Monitoring Effort </w:t>
                  </w:r>
                </w:p>
              </w:tc>
            </w:tr>
            <w:tr w:rsidR="00CC6985" w:rsidRPr="00CB38F4" w:rsidTr="0084476C">
              <w:trPr>
                <w:trHeight w:val="467"/>
              </w:trPr>
              <w:tc>
                <w:tcPr>
                  <w:tcW w:w="3129" w:type="dxa"/>
                  <w:tcBorders>
                    <w:top w:val="nil"/>
                    <w:left w:val="nil"/>
                    <w:bottom w:val="nil"/>
                    <w:right w:val="nil"/>
                  </w:tcBorders>
                  <w:vAlign w:val="center"/>
                </w:tcPr>
                <w:p w:rsidR="00CC6985" w:rsidRPr="00CB38F4" w:rsidRDefault="00CC6985" w:rsidP="0084476C">
                  <w:r w:rsidRPr="00CB38F4">
                    <w:lastRenderedPageBreak/>
                    <w:t>WARSI</w:t>
                  </w:r>
                </w:p>
              </w:tc>
              <w:tc>
                <w:tcPr>
                  <w:tcW w:w="5892" w:type="dxa"/>
                  <w:tcBorders>
                    <w:top w:val="nil"/>
                    <w:left w:val="nil"/>
                    <w:bottom w:val="nil"/>
                    <w:right w:val="nil"/>
                  </w:tcBorders>
                  <w:vAlign w:val="center"/>
                </w:tcPr>
                <w:p w:rsidR="00CC6985" w:rsidRPr="00CB38F4" w:rsidRDefault="00CC6985" w:rsidP="0084476C">
                  <w:r w:rsidRPr="00CB38F4">
                    <w:t xml:space="preserve">Indonesian NGO Network </w:t>
                  </w:r>
                </w:p>
              </w:tc>
            </w:tr>
            <w:tr w:rsidR="00CC6985" w:rsidRPr="00CB38F4" w:rsidTr="0084476C">
              <w:trPr>
                <w:trHeight w:val="467"/>
              </w:trPr>
              <w:tc>
                <w:tcPr>
                  <w:tcW w:w="3129" w:type="dxa"/>
                  <w:tcBorders>
                    <w:top w:val="nil"/>
                    <w:left w:val="nil"/>
                    <w:bottom w:val="nil"/>
                    <w:right w:val="nil"/>
                  </w:tcBorders>
                  <w:vAlign w:val="center"/>
                </w:tcPr>
                <w:p w:rsidR="00CC6985" w:rsidRPr="00CB38F4" w:rsidRDefault="00CC6985" w:rsidP="0084476C">
                  <w:r w:rsidRPr="00CB38F4">
                    <w:t>WB</w:t>
                  </w:r>
                </w:p>
              </w:tc>
              <w:tc>
                <w:tcPr>
                  <w:tcW w:w="5892" w:type="dxa"/>
                  <w:tcBorders>
                    <w:top w:val="nil"/>
                    <w:left w:val="nil"/>
                    <w:bottom w:val="nil"/>
                    <w:right w:val="nil"/>
                  </w:tcBorders>
                  <w:vAlign w:val="center"/>
                </w:tcPr>
                <w:p w:rsidR="00CC6985" w:rsidRPr="00CB38F4" w:rsidRDefault="00CC6985" w:rsidP="0084476C">
                  <w:r w:rsidRPr="00CB38F4">
                    <w:t>World Bank</w:t>
                  </w:r>
                </w:p>
              </w:tc>
            </w:tr>
            <w:tr w:rsidR="00CC6985" w:rsidRPr="00CB38F4" w:rsidTr="0084476C">
              <w:trPr>
                <w:trHeight w:val="467"/>
              </w:trPr>
              <w:tc>
                <w:tcPr>
                  <w:tcW w:w="3129" w:type="dxa"/>
                  <w:tcBorders>
                    <w:top w:val="nil"/>
                    <w:left w:val="nil"/>
                    <w:bottom w:val="nil"/>
                    <w:right w:val="nil"/>
                  </w:tcBorders>
                  <w:noWrap/>
                  <w:vAlign w:val="center"/>
                </w:tcPr>
                <w:p w:rsidR="00CC6985" w:rsidRPr="00CB38F4" w:rsidRDefault="00CC6985" w:rsidP="0084476C">
                  <w:r w:rsidRPr="00CB38F4">
                    <w:t>WWF</w:t>
                  </w:r>
                </w:p>
              </w:tc>
              <w:tc>
                <w:tcPr>
                  <w:tcW w:w="5892" w:type="dxa"/>
                  <w:tcBorders>
                    <w:top w:val="nil"/>
                    <w:left w:val="nil"/>
                    <w:bottom w:val="nil"/>
                    <w:right w:val="nil"/>
                  </w:tcBorders>
                  <w:vAlign w:val="center"/>
                </w:tcPr>
                <w:p w:rsidR="00CC6985" w:rsidRPr="00CB38F4" w:rsidRDefault="00CC6985" w:rsidP="0084476C">
                  <w:r w:rsidRPr="00CB38F4">
                    <w:t>World Wide Fund for Nature</w:t>
                  </w:r>
                </w:p>
              </w:tc>
            </w:tr>
          </w:tbl>
          <w:p w:rsidR="00CC6985" w:rsidRPr="00CB38F4" w:rsidRDefault="00CC6985" w:rsidP="0084476C"/>
          <w:p w:rsidR="00CC6985" w:rsidRPr="00CB38F4" w:rsidRDefault="00CC6985" w:rsidP="0084476C"/>
        </w:tc>
      </w:tr>
    </w:tbl>
    <w:p w:rsidR="00CC6985" w:rsidRPr="003A30B6" w:rsidRDefault="00CC6985" w:rsidP="003A30B6">
      <w:pPr>
        <w:sectPr w:rsidR="00CC6985" w:rsidRPr="003A30B6" w:rsidSect="00866095">
          <w:footerReference w:type="default" r:id="rId7"/>
          <w:pgSz w:w="12240" w:h="15840"/>
          <w:pgMar w:top="1440" w:right="1440" w:bottom="1440" w:left="1440" w:header="708" w:footer="708" w:gutter="0"/>
          <w:pgNumType w:fmt="lowerRoman" w:start="1"/>
          <w:cols w:space="708"/>
          <w:docGrid w:linePitch="360"/>
        </w:sectPr>
      </w:pPr>
    </w:p>
    <w:p w:rsidR="00CC6985" w:rsidRDefault="00CC6985" w:rsidP="00084F15">
      <w:pPr>
        <w:pStyle w:val="Heading1"/>
      </w:pPr>
      <w:bookmarkStart w:id="7" w:name="_Toc294553593"/>
      <w:r>
        <w:lastRenderedPageBreak/>
        <w:t xml:space="preserve">1. </w:t>
      </w:r>
      <w:r w:rsidRPr="00084F15">
        <w:t>Introduction</w:t>
      </w:r>
      <w:bookmarkEnd w:id="4"/>
      <w:bookmarkEnd w:id="5"/>
      <w:bookmarkEnd w:id="7"/>
    </w:p>
    <w:p w:rsidR="00CC6985" w:rsidRPr="00084F15" w:rsidRDefault="00CC6985" w:rsidP="00084F15"/>
    <w:p w:rsidR="00E675B7" w:rsidRDefault="00CC6985">
      <w:pPr>
        <w:pStyle w:val="Heading2"/>
        <w:numPr>
          <w:ilvl w:val="1"/>
          <w:numId w:val="19"/>
        </w:numPr>
        <w:tabs>
          <w:tab w:val="left" w:pos="540"/>
        </w:tabs>
        <w:ind w:left="540" w:hanging="540"/>
      </w:pPr>
      <w:bookmarkStart w:id="8" w:name="_Toc291688931"/>
      <w:bookmarkStart w:id="9" w:name="_Toc294553594"/>
      <w:r>
        <w:t>Overview of the Program</w:t>
      </w:r>
      <w:bookmarkEnd w:id="8"/>
      <w:bookmarkEnd w:id="9"/>
      <w:r>
        <w:t xml:space="preserve"> </w:t>
      </w:r>
    </w:p>
    <w:p w:rsidR="00E675B7" w:rsidRDefault="00CC6985">
      <w:pPr>
        <w:numPr>
          <w:ilvl w:val="0"/>
          <w:numId w:val="34"/>
        </w:numPr>
        <w:tabs>
          <w:tab w:val="clear" w:pos="2160"/>
          <w:tab w:val="num" w:pos="540"/>
        </w:tabs>
        <w:ind w:left="540" w:hanging="540"/>
        <w:jc w:val="both"/>
      </w:pPr>
      <w:r w:rsidRPr="005C45A6">
        <w:t xml:space="preserve">In order to address the ongoing degradation and deforestation in </w:t>
      </w:r>
      <w:smartTag w:uri="urn:schemas-microsoft-com:office:smarttags" w:element="PlaceName">
        <w:r w:rsidRPr="005C45A6">
          <w:t>Indonesia</w:t>
        </w:r>
      </w:smartTag>
      <w:r w:rsidRPr="005C45A6">
        <w:t xml:space="preserve">’s production forests, the </w:t>
      </w:r>
      <w:proofErr w:type="spellStart"/>
      <w:r>
        <w:t>MoFr</w:t>
      </w:r>
      <w:proofErr w:type="spellEnd"/>
      <w:r w:rsidRPr="005C45A6">
        <w:t xml:space="preserve"> created a new policy framework which allows licenses for ecological restoration to be granted for logged-over concessions. Known as an ‘Ecos</w:t>
      </w:r>
      <w:r>
        <w:t>ystem Restoration‘ license (UUHH</w:t>
      </w:r>
      <w:r w:rsidRPr="005C45A6">
        <w:t>K-RE) the co</w:t>
      </w:r>
      <w:r>
        <w:t>ncession holder has a initial 60</w:t>
      </w:r>
      <w:r w:rsidRPr="005C45A6">
        <w:t xml:space="preserve"> year permit under which the concession holder must return the fore</w:t>
      </w:r>
      <w:r>
        <w:t>sts to its ‘natural equilibrium’</w:t>
      </w:r>
      <w:r w:rsidRPr="005C45A6">
        <w:t xml:space="preserve">. During the first 20 years of the license there is a moratorium on cutting, but concession holders are allowed to develop non-timber forest products (NTFPs) and </w:t>
      </w:r>
      <w:r>
        <w:t>Ecosystem Services</w:t>
      </w:r>
      <w:r w:rsidRPr="005C45A6">
        <w:t xml:space="preserve"> such as ecotourism and carbon</w:t>
      </w:r>
      <w:r>
        <w:t xml:space="preserve"> sequestration</w:t>
      </w:r>
      <w:r w:rsidRPr="005C45A6">
        <w:t>.</w:t>
      </w:r>
    </w:p>
    <w:p w:rsidR="00CC6985" w:rsidRDefault="00CC6985" w:rsidP="006D05C2">
      <w:pPr>
        <w:jc w:val="both"/>
      </w:pPr>
    </w:p>
    <w:p w:rsidR="00E675B7" w:rsidRDefault="00CC6985">
      <w:pPr>
        <w:numPr>
          <w:ilvl w:val="0"/>
          <w:numId w:val="34"/>
        </w:numPr>
        <w:tabs>
          <w:tab w:val="clear" w:pos="2160"/>
          <w:tab w:val="num" w:pos="540"/>
        </w:tabs>
        <w:ind w:left="540" w:hanging="540"/>
        <w:jc w:val="both"/>
      </w:pPr>
      <w:proofErr w:type="spellStart"/>
      <w:r>
        <w:t>B</w:t>
      </w:r>
      <w:r w:rsidRPr="00255ED1">
        <w:t>urung</w:t>
      </w:r>
      <w:proofErr w:type="spellEnd"/>
      <w:r w:rsidRPr="00255ED1">
        <w:t xml:space="preserve"> </w:t>
      </w:r>
      <w:smartTag w:uri="urn:schemas-microsoft-com:office:smarttags" w:element="PlaceName">
        <w:r w:rsidRPr="00255ED1">
          <w:t>Indonesia</w:t>
        </w:r>
      </w:smartTag>
      <w:r w:rsidRPr="00255ED1">
        <w:t xml:space="preserve"> and the </w:t>
      </w:r>
      <w:proofErr w:type="spellStart"/>
      <w:r w:rsidRPr="00255ED1">
        <w:t>BirdLife</w:t>
      </w:r>
      <w:proofErr w:type="spellEnd"/>
      <w:r w:rsidRPr="00255ED1">
        <w:t xml:space="preserve"> International Consortium in collaboration with PT </w:t>
      </w:r>
      <w:proofErr w:type="spellStart"/>
      <w:r w:rsidRPr="00255ED1">
        <w:t>Restorasi</w:t>
      </w:r>
      <w:proofErr w:type="spellEnd"/>
      <w:r w:rsidRPr="00255ED1">
        <w:t xml:space="preserve"> </w:t>
      </w:r>
      <w:proofErr w:type="spellStart"/>
      <w:r w:rsidRPr="00255ED1">
        <w:t>Ekosistem</w:t>
      </w:r>
      <w:proofErr w:type="spellEnd"/>
      <w:r w:rsidRPr="00255ED1">
        <w:t xml:space="preserve"> (PT REKI) pioneered the first </w:t>
      </w:r>
      <w:r>
        <w:t>ER</w:t>
      </w:r>
      <w:r w:rsidRPr="00255ED1">
        <w:t xml:space="preserve"> site of </w:t>
      </w:r>
      <w:smartTag w:uri="urn:schemas-microsoft-com:office:smarttags" w:element="PlaceName">
        <w:r w:rsidRPr="00255ED1">
          <w:t>100,000 ha</w:t>
        </w:r>
      </w:smartTag>
      <w:r w:rsidRPr="00255ED1">
        <w:t xml:space="preserve"> of Sumatran lowland rainforest known as “</w:t>
      </w:r>
      <w:proofErr w:type="spellStart"/>
      <w:r w:rsidRPr="00255ED1">
        <w:t>Harapan</w:t>
      </w:r>
      <w:proofErr w:type="spellEnd"/>
      <w:r>
        <w:t xml:space="preserve"> Rainforest” in 2007. C</w:t>
      </w:r>
      <w:r w:rsidRPr="00255ED1">
        <w:t xml:space="preserve">urrently, there are 32 applicants for </w:t>
      </w:r>
      <w:r>
        <w:t>ER</w:t>
      </w:r>
      <w:r w:rsidRPr="00255ED1">
        <w:t xml:space="preserve"> licenses in various stages of the application process totaling 3.3 million ha. But so far, in addition to PT REKI, only the </w:t>
      </w:r>
      <w:r>
        <w:t>BOSF/</w:t>
      </w:r>
      <w:r w:rsidRPr="00255ED1">
        <w:t xml:space="preserve">PT. RHOI has received a license for </w:t>
      </w:r>
      <w:smartTag w:uri="urn:schemas-microsoft-com:office:smarttags" w:element="PlaceName">
        <w:r w:rsidRPr="00255ED1">
          <w:t>86,450 ha</w:t>
        </w:r>
      </w:smartTag>
      <w:r w:rsidRPr="00255ED1">
        <w:t xml:space="preserve"> </w:t>
      </w:r>
      <w:r>
        <w:t>ER</w:t>
      </w:r>
      <w:r w:rsidRPr="00255ED1">
        <w:t xml:space="preserve"> site in east </w:t>
      </w:r>
      <w:smartTag w:uri="urn:schemas-microsoft-com:office:smarttags" w:element="PlaceName">
        <w:r w:rsidRPr="00255ED1">
          <w:t>Kalimantan</w:t>
        </w:r>
      </w:smartTag>
      <w:r w:rsidRPr="00255ED1">
        <w:t>.</w:t>
      </w:r>
      <w:r w:rsidRPr="00671DA1">
        <w:footnoteReference w:id="1"/>
      </w:r>
      <w:r w:rsidRPr="00255ED1">
        <w:t xml:space="preserve"> The majority of applicants plan to use the ER license as a means to enter the carbon markets. Other uses of the ER concession include ecotourism, biodiversi</w:t>
      </w:r>
      <w:r>
        <w:t>ty conservation and education. I</w:t>
      </w:r>
      <w:r w:rsidRPr="00255ED1">
        <w:t xml:space="preserve">n all instances ER activities are designed to restore the forests </w:t>
      </w:r>
      <w:r>
        <w:t xml:space="preserve">with native species </w:t>
      </w:r>
      <w:r w:rsidRPr="00255ED1">
        <w:t xml:space="preserve">and are not expected to have any adverse environmental or social impacts. </w:t>
      </w:r>
    </w:p>
    <w:p w:rsidR="00CC6985" w:rsidRDefault="00CC6985" w:rsidP="006D05C2">
      <w:pPr>
        <w:tabs>
          <w:tab w:val="num" w:pos="540"/>
        </w:tabs>
        <w:ind w:left="540" w:hanging="540"/>
        <w:jc w:val="both"/>
      </w:pPr>
    </w:p>
    <w:p w:rsidR="00E675B7" w:rsidRDefault="00CC6985">
      <w:pPr>
        <w:numPr>
          <w:ilvl w:val="0"/>
          <w:numId w:val="34"/>
        </w:numPr>
        <w:tabs>
          <w:tab w:val="clear" w:pos="2160"/>
          <w:tab w:val="num" w:pos="540"/>
        </w:tabs>
        <w:ind w:left="540" w:hanging="540"/>
        <w:jc w:val="both"/>
      </w:pPr>
      <w:r w:rsidRPr="00671DA1">
        <w:t xml:space="preserve">As indicated in the Decree No.61/2008 by the Minister of Forestry, only activities that are beneficial for ER are allowed, while activities that result in ecosystem damage are prohibited. The priority of the license is to maintain forest function and its representativeness through activities of maintenance, protection and forest ecosystem recovery. Activities include planting, enrichment, pruning and wildlife breeding, as well as re-introduction to restore </w:t>
      </w:r>
      <w:proofErr w:type="spellStart"/>
      <w:r w:rsidRPr="00671DA1">
        <w:t>biotics</w:t>
      </w:r>
      <w:proofErr w:type="spellEnd"/>
      <w:r w:rsidRPr="00671DA1">
        <w:t xml:space="preserve"> (flora and fauna) and non-</w:t>
      </w:r>
      <w:proofErr w:type="spellStart"/>
      <w:r w:rsidRPr="00671DA1">
        <w:t>biotics</w:t>
      </w:r>
      <w:proofErr w:type="spellEnd"/>
      <w:r w:rsidRPr="00671DA1">
        <w:t xml:space="preserve"> (soil, climate and topography), so that equilibrium within the ecosystem can be accomplished.  In contrast to a logging concession, the regulation allows the ecosystem restoration concession (ERC) owner to hold licenses for the commercialization of non-timber forest products (NTFPs) and ecosystem services, such as biodiversity protection, ecotourism, </w:t>
      </w:r>
      <w:proofErr w:type="spellStart"/>
      <w:r w:rsidRPr="00671DA1">
        <w:t>waterflow</w:t>
      </w:r>
      <w:proofErr w:type="spellEnd"/>
      <w:r w:rsidRPr="00671DA1">
        <w:t xml:space="preserve">/water and carbon sequestration/storage. </w:t>
      </w:r>
    </w:p>
    <w:p w:rsidR="00CC6985" w:rsidRDefault="00CC6985" w:rsidP="006D05C2">
      <w:pPr>
        <w:jc w:val="both"/>
      </w:pPr>
    </w:p>
    <w:p w:rsidR="00E675B7" w:rsidRDefault="00CC6985">
      <w:pPr>
        <w:numPr>
          <w:ilvl w:val="0"/>
          <w:numId w:val="34"/>
        </w:numPr>
        <w:tabs>
          <w:tab w:val="clear" w:pos="2160"/>
          <w:tab w:val="num" w:pos="540"/>
        </w:tabs>
        <w:ind w:left="540" w:hanging="540"/>
        <w:jc w:val="both"/>
      </w:pPr>
      <w:r w:rsidRPr="00671DA1">
        <w:t xml:space="preserve">The Government's policy on Ecosystems Restoration presents an encouraging opportunity for participants in the forestry sector to stabilize and enhance the natural production forest resources of Indonesia. The challenge is how to balance preservation of globally-important biodiversity and the impact on the reduction in greenhouse gasses that forest restoration brings, with maintaining the economic and social values of the resources. This requires a management approach which realizes the multi-product business potential of the </w:t>
      </w:r>
      <w:r w:rsidRPr="00671DA1">
        <w:lastRenderedPageBreak/>
        <w:t>ecosystem, conserves and enhances biodiversity, provides for equitable benefit sharing with communities, and provides sufficiently attractive returns on investment.</w:t>
      </w:r>
    </w:p>
    <w:p w:rsidR="00CC6985" w:rsidRDefault="00CC6985" w:rsidP="006D05C2">
      <w:pPr>
        <w:tabs>
          <w:tab w:val="num" w:pos="540"/>
        </w:tabs>
        <w:ind w:left="540" w:hanging="540"/>
        <w:jc w:val="both"/>
        <w:rPr>
          <w:rFonts w:hAnsi="Times New Roman Bold"/>
          <w:sz w:val="22"/>
          <w:szCs w:val="22"/>
        </w:rPr>
      </w:pPr>
    </w:p>
    <w:p w:rsidR="00E675B7" w:rsidRDefault="00CC6985">
      <w:pPr>
        <w:numPr>
          <w:ilvl w:val="0"/>
          <w:numId w:val="34"/>
        </w:numPr>
        <w:tabs>
          <w:tab w:val="clear" w:pos="2160"/>
          <w:tab w:val="num" w:pos="540"/>
        </w:tabs>
        <w:ind w:left="540" w:hanging="540"/>
        <w:jc w:val="both"/>
      </w:pPr>
      <w:r w:rsidRPr="00671DA1">
        <w:t>The uptake of an ER concession does not necessar</w:t>
      </w:r>
      <w:r>
        <w:t>ily</w:t>
      </w:r>
      <w:r w:rsidRPr="00671DA1">
        <w:t xml:space="preserve"> mean that the above management approach will be applied in that concession. Whilst the ER policy and regulations refer to natural balances in the ecosystem, that concept is not clearly defined. ER concession holders must prepare environmental and management plans acceptable to the Government as part of the application process, but these can be based on investments in reforestation and protection, to derive benefits only from carbon markets in the short term, and certified timber extraction in the longer term. This approach would fall short of mainstreaming biodiversity concerns themselves into those management plans, and does not necessarily take advantage of other ecosystem service values or multi-product business opportunities that can be used to ensure participation and equitable benefits sharing with communities. Communities living </w:t>
      </w:r>
      <w:r>
        <w:t xml:space="preserve">in </w:t>
      </w:r>
      <w:r w:rsidRPr="00671DA1">
        <w:t xml:space="preserve">and around an ER concession are part of the ecosystem, and benefits to their livelihoods to reduce pressures on the ecosystem are essential for its overall restoration. This aspect is crucial in eliminating the threats that communities pose to biodiversity through a sense of exclusion, lack of awareness and understanding, and poverty. </w:t>
      </w:r>
    </w:p>
    <w:p w:rsidR="00CC6985" w:rsidRDefault="00CC6985" w:rsidP="006D05C2">
      <w:pPr>
        <w:tabs>
          <w:tab w:val="num" w:pos="540"/>
        </w:tabs>
        <w:ind w:left="540" w:hanging="540"/>
        <w:jc w:val="both"/>
      </w:pPr>
    </w:p>
    <w:p w:rsidR="00E675B7" w:rsidRDefault="00CC6985">
      <w:pPr>
        <w:numPr>
          <w:ilvl w:val="0"/>
          <w:numId w:val="34"/>
        </w:numPr>
        <w:tabs>
          <w:tab w:val="clear" w:pos="2160"/>
          <w:tab w:val="num" w:pos="540"/>
        </w:tabs>
        <w:ind w:left="540" w:hanging="540"/>
        <w:jc w:val="both"/>
      </w:pPr>
      <w:r w:rsidRPr="00671DA1">
        <w:t xml:space="preserve">The concept of the project to develop a biodiversity management framework and a set of standards for the management of the concession as well as to promote the inclusion of communities living in or around the ERCs is expected to reduce risks of adverse effects to the environment and communities as well as provide a level of comfort to the authorities enabling them to speed up the issuance of new licenses for ERCs. </w:t>
      </w:r>
    </w:p>
    <w:p w:rsidR="00CC6985" w:rsidRPr="00E226DB" w:rsidRDefault="00CC6985" w:rsidP="006D05C2">
      <w:pPr>
        <w:pStyle w:val="numberedpara"/>
        <w:tabs>
          <w:tab w:val="num" w:pos="540"/>
        </w:tabs>
        <w:spacing w:after="200"/>
        <w:ind w:left="540" w:hanging="540"/>
      </w:pPr>
    </w:p>
    <w:p w:rsidR="00E675B7" w:rsidRDefault="00CC6985">
      <w:pPr>
        <w:numPr>
          <w:ilvl w:val="0"/>
          <w:numId w:val="34"/>
        </w:numPr>
        <w:tabs>
          <w:tab w:val="clear" w:pos="2160"/>
          <w:tab w:val="num" w:pos="540"/>
        </w:tabs>
        <w:ind w:left="540" w:hanging="540"/>
        <w:jc w:val="both"/>
      </w:pPr>
      <w:r w:rsidRPr="007F57D3">
        <w:t>Funding for this project is being channeled through the World Bank</w:t>
      </w:r>
      <w:r>
        <w:t>,</w:t>
      </w:r>
      <w:r w:rsidRPr="007F57D3">
        <w:t xml:space="preserve"> which means the project </w:t>
      </w:r>
      <w:r>
        <w:t xml:space="preserve">and potential ERC license holders receiving technical assistance from the project </w:t>
      </w:r>
      <w:r w:rsidRPr="007F57D3">
        <w:t>must adhere t</w:t>
      </w:r>
      <w:r>
        <w:t>o the Bank’s Safeguard Policies.</w:t>
      </w:r>
      <w:r w:rsidRPr="007F57D3">
        <w:t xml:space="preserve"> “The objective of these policies is to prevent and mitigate undue harm to people and their environment in the development process. These policies provide guidelines for bank and borrower staff in the identification, preparation, and implementa</w:t>
      </w:r>
      <w:r>
        <w:t>tion of programs and projects.”</w:t>
      </w:r>
    </w:p>
    <w:p w:rsidR="00CC6985" w:rsidRDefault="00CC6985" w:rsidP="006D05C2">
      <w:pPr>
        <w:ind w:firstLine="540"/>
        <w:jc w:val="both"/>
      </w:pPr>
      <w:r w:rsidRPr="007F57D3">
        <w:t>(</w:t>
      </w:r>
      <w:hyperlink r:id="rId8" w:history="1">
        <w:r w:rsidRPr="00671DA1">
          <w:t>http://go.worldbank.org/WTA1ODE7T0</w:t>
        </w:r>
      </w:hyperlink>
      <w:r w:rsidRPr="007F57D3">
        <w:t>).</w:t>
      </w:r>
    </w:p>
    <w:p w:rsidR="00CC6985" w:rsidRDefault="00CC6985" w:rsidP="006D05C2">
      <w:pPr>
        <w:jc w:val="both"/>
      </w:pPr>
      <w:r w:rsidRPr="00671DA1">
        <w:t xml:space="preserve"> </w:t>
      </w:r>
    </w:p>
    <w:p w:rsidR="00CC6985" w:rsidRDefault="00CC6985" w:rsidP="001026B8">
      <w:pPr>
        <w:pStyle w:val="numberedpara"/>
        <w:spacing w:after="200"/>
        <w:rPr>
          <w:b/>
          <w:bCs/>
        </w:rPr>
      </w:pPr>
    </w:p>
    <w:p w:rsidR="00E675B7" w:rsidRDefault="00CC6985">
      <w:pPr>
        <w:pStyle w:val="Heading2"/>
        <w:numPr>
          <w:ilvl w:val="1"/>
          <w:numId w:val="19"/>
        </w:numPr>
        <w:tabs>
          <w:tab w:val="left" w:pos="540"/>
        </w:tabs>
        <w:ind w:left="540" w:hanging="540"/>
      </w:pPr>
      <w:bookmarkStart w:id="10" w:name="_Toc278791683"/>
      <w:bookmarkStart w:id="11" w:name="_Toc291688932"/>
      <w:bookmarkStart w:id="12" w:name="_Toc294553595"/>
      <w:r w:rsidRPr="001026B8">
        <w:t>Objective of the ESMF</w:t>
      </w:r>
      <w:bookmarkEnd w:id="10"/>
      <w:bookmarkEnd w:id="11"/>
      <w:bookmarkEnd w:id="12"/>
    </w:p>
    <w:p w:rsidR="00E675B7" w:rsidRDefault="00CC6985" w:rsidP="001F2BF1">
      <w:pPr>
        <w:numPr>
          <w:ilvl w:val="0"/>
          <w:numId w:val="34"/>
        </w:numPr>
        <w:tabs>
          <w:tab w:val="clear" w:pos="2160"/>
          <w:tab w:val="num" w:pos="540"/>
        </w:tabs>
        <w:ind w:left="540" w:hanging="540"/>
        <w:jc w:val="both"/>
      </w:pPr>
      <w:r>
        <w:t>The main purpose of the ESMF is to establish a framework for how to approach environmental and social issues that may be encountered in an ER concession</w:t>
      </w:r>
      <w:r w:rsidR="001F2BF1">
        <w:t xml:space="preserve"> and to guide </w:t>
      </w:r>
      <w:r w:rsidR="001F2BF1" w:rsidRPr="002A1020">
        <w:rPr>
          <w:rFonts w:ascii="TimesNewRoman" w:hAnsi="TimesNewRoman" w:cs="TimesNewRoman"/>
        </w:rPr>
        <w:t xml:space="preserve">the ERC license applicant to prepare an Environmental and Social Management Plan(ESMP) </w:t>
      </w:r>
      <w:r w:rsidR="002A1020" w:rsidRPr="002A1020">
        <w:rPr>
          <w:rFonts w:ascii="TimesNewRoman" w:hAnsi="TimesNewRoman" w:cs="TimesNewRoman"/>
        </w:rPr>
        <w:t xml:space="preserve">(explained in Chapter 5) </w:t>
      </w:r>
      <w:r w:rsidR="001F2BF1" w:rsidRPr="002A1020">
        <w:rPr>
          <w:rFonts w:ascii="TimesNewRoman" w:hAnsi="TimesNewRoman" w:cs="TimesNewRoman"/>
        </w:rPr>
        <w:t>to monitor and mitigate any potential social and environmental risks on the sire that may result from ER implementation that is receiving or technical assistance by the Project. In Indonesia, this instrument is referred to as UKL/UPL, and is prepared by the ERC license applicant as part of the license application process before any activities</w:t>
      </w:r>
      <w:r w:rsidR="008D19AE">
        <w:rPr>
          <w:rFonts w:ascii="TimesNewRoman" w:hAnsi="TimesNewRoman" w:cs="TimesNewRoman"/>
        </w:rPr>
        <w:t xml:space="preserve"> besides studies</w:t>
      </w:r>
      <w:r w:rsidR="001F2BF1" w:rsidRPr="002A1020">
        <w:rPr>
          <w:rFonts w:ascii="TimesNewRoman" w:hAnsi="TimesNewRoman" w:cs="TimesNewRoman"/>
        </w:rPr>
        <w:t xml:space="preserve"> on the ground can take place. </w:t>
      </w:r>
    </w:p>
    <w:p w:rsidR="00CC6985" w:rsidRDefault="00CC6985" w:rsidP="002B0672">
      <w:pPr>
        <w:tabs>
          <w:tab w:val="num" w:pos="540"/>
        </w:tabs>
        <w:ind w:left="540" w:hanging="540"/>
        <w:jc w:val="both"/>
      </w:pPr>
    </w:p>
    <w:p w:rsidR="00E675B7" w:rsidRDefault="00CC6985" w:rsidP="00260120">
      <w:pPr>
        <w:numPr>
          <w:ilvl w:val="0"/>
          <w:numId w:val="34"/>
        </w:numPr>
        <w:tabs>
          <w:tab w:val="clear" w:pos="2160"/>
          <w:tab w:val="num" w:pos="540"/>
        </w:tabs>
        <w:ind w:left="540" w:hanging="540"/>
        <w:jc w:val="both"/>
      </w:pPr>
      <w:r>
        <w:lastRenderedPageBreak/>
        <w:t>The ESMF is based on the World Bank’s environmental and social safeguard policies. A key principle is to prevent and mitigate any harm to the environment or people by incorporating environmental and social concerns as an intrinsic part of project management. Environmental and social issues will be tracked during all stages of the project to ensure that all activities comply with the policies and guidelines laid out in the ESMF.</w:t>
      </w:r>
    </w:p>
    <w:p w:rsidR="00CC6985" w:rsidRDefault="00CC6985" w:rsidP="002B0672">
      <w:pPr>
        <w:tabs>
          <w:tab w:val="num" w:pos="540"/>
        </w:tabs>
        <w:ind w:left="540" w:hanging="540"/>
        <w:jc w:val="both"/>
      </w:pPr>
    </w:p>
    <w:p w:rsidR="00E675B7" w:rsidRDefault="00CC6985" w:rsidP="00260120">
      <w:pPr>
        <w:numPr>
          <w:ilvl w:val="0"/>
          <w:numId w:val="34"/>
        </w:numPr>
        <w:tabs>
          <w:tab w:val="clear" w:pos="2160"/>
          <w:tab w:val="num" w:pos="540"/>
        </w:tabs>
        <w:ind w:left="540" w:hanging="540"/>
        <w:jc w:val="both"/>
        <w:rPr>
          <w:rFonts w:ascii="TimesNewRoman" w:hAnsi="TimesNewRoman" w:cs="TimesNewRoman"/>
        </w:rPr>
      </w:pPr>
      <w:r>
        <w:rPr>
          <w:rFonts w:ascii="TimesNewRoman" w:hAnsi="TimesNewRoman" w:cs="TimesNewRoman"/>
        </w:rPr>
        <w:t xml:space="preserve">The </w:t>
      </w:r>
      <w:r w:rsidRPr="00260120">
        <w:t>instrument</w:t>
      </w:r>
      <w:r>
        <w:rPr>
          <w:rFonts w:ascii="TimesNewRoman" w:hAnsi="TimesNewRoman" w:cs="TimesNewRoman"/>
        </w:rPr>
        <w:t xml:space="preserve"> employed to ensure that large scale projects are designed to avoid or minimize negative environmental impacts in Indonesia is the AMDAL (Environmental Impact Assessment). For smaller impact projects, a UKL/UPL is sufficient. As per a letter from the State Ministry of Environment (</w:t>
      </w:r>
      <w:r w:rsidRPr="00825863">
        <w:rPr>
          <w:rStyle w:val="longtext"/>
        </w:rPr>
        <w:t>B-7404/</w:t>
      </w:r>
      <w:proofErr w:type="spellStart"/>
      <w:r w:rsidRPr="00825863">
        <w:rPr>
          <w:rStyle w:val="longtext"/>
        </w:rPr>
        <w:t>Dep</w:t>
      </w:r>
      <w:proofErr w:type="spellEnd"/>
      <w:r w:rsidRPr="00825863">
        <w:rPr>
          <w:rStyle w:val="longtext"/>
        </w:rPr>
        <w:t xml:space="preserve"> I-I/LH/11/2006</w:t>
      </w:r>
      <w:r>
        <w:rPr>
          <w:rStyle w:val="longtext"/>
        </w:rPr>
        <w:t>)</w:t>
      </w:r>
      <w:r>
        <w:rPr>
          <w:rFonts w:ascii="TimesNewRoman" w:hAnsi="TimesNewRoman" w:cs="TimesNewRoman"/>
        </w:rPr>
        <w:t xml:space="preserve"> an ecosystem</w:t>
      </w:r>
      <w:r w:rsidRPr="00825863">
        <w:rPr>
          <w:rStyle w:val="longtext"/>
        </w:rPr>
        <w:t xml:space="preserve"> restoration activity is not classified as an exploitation activity; therefore, there is no significant negative impact on the environment. Restoration activities tend to give positive results so the </w:t>
      </w:r>
      <w:r>
        <w:rPr>
          <w:rStyle w:val="longtext"/>
        </w:rPr>
        <w:t>AMDAL</w:t>
      </w:r>
      <w:r w:rsidRPr="00825863">
        <w:rPr>
          <w:rStyle w:val="longtext"/>
        </w:rPr>
        <w:t xml:space="preserve"> </w:t>
      </w:r>
      <w:r w:rsidRPr="00825863">
        <w:rPr>
          <w:rStyle w:val="shorttext"/>
        </w:rPr>
        <w:t>should not be required for this type of activity</w:t>
      </w:r>
      <w:r w:rsidRPr="00825863">
        <w:rPr>
          <w:rStyle w:val="longtext"/>
        </w:rPr>
        <w:t>.</w:t>
      </w:r>
    </w:p>
    <w:p w:rsidR="00CC6985" w:rsidRDefault="00CC6985" w:rsidP="002B0672">
      <w:pPr>
        <w:tabs>
          <w:tab w:val="num" w:pos="540"/>
        </w:tabs>
        <w:autoSpaceDE w:val="0"/>
        <w:autoSpaceDN w:val="0"/>
        <w:adjustRightInd w:val="0"/>
        <w:ind w:left="540" w:hanging="540"/>
        <w:jc w:val="both"/>
        <w:rPr>
          <w:rFonts w:ascii="TimesNewRoman" w:hAnsi="TimesNewRoman" w:cs="TimesNewRoman"/>
        </w:rPr>
      </w:pPr>
    </w:p>
    <w:p w:rsidR="00E675B7" w:rsidRDefault="00CC6985" w:rsidP="00260120">
      <w:pPr>
        <w:numPr>
          <w:ilvl w:val="0"/>
          <w:numId w:val="34"/>
        </w:numPr>
        <w:tabs>
          <w:tab w:val="clear" w:pos="2160"/>
          <w:tab w:val="num" w:pos="540"/>
        </w:tabs>
        <w:ind w:left="540" w:hanging="540"/>
        <w:jc w:val="both"/>
        <w:rPr>
          <w:rFonts w:ascii="TimesNewRoman" w:hAnsi="TimesNewRoman" w:cs="TimesNewRoman"/>
        </w:rPr>
      </w:pPr>
      <w:r>
        <w:rPr>
          <w:rFonts w:ascii="TimesNewRoman" w:hAnsi="TimesNewRoman" w:cs="TimesNewRoman"/>
        </w:rPr>
        <w:t xml:space="preserve">In the </w:t>
      </w:r>
      <w:r w:rsidRPr="00260120">
        <w:t>case</w:t>
      </w:r>
      <w:r>
        <w:rPr>
          <w:rFonts w:ascii="TimesNewRoman" w:hAnsi="TimesNewRoman" w:cs="TimesNewRoman"/>
        </w:rPr>
        <w:t xml:space="preserve"> of this project where individual ERC sites targeted for technical assistance from the project are not known in advance at the beginning of the project, it is impossible to execute individual site level EIAs. Instead, the environmental and social safeguard requirements of both the GOI and World Bank will be addressed through the Environmental and Social Management Framework (ESMF), which will serve to guide the preparation of the site-specific UKL/UPL (essentially the Environmental and Social Management Plan). This document provides an ESMF which is to be used by the ERC selected to benefit from technical assistance from this project to ensure that all environmental and social safeguards are adequately addressed in the resulting UKL/UPL to the satisfaction of both the World Bank and the GOI. In such a case where an UKL/UPL has already been prepared prior to the ERC being selected to benefit from TA from this project, the ESMF will be used as guidance for strengthening the UKL/UPL via additional studies or measures, as the case may, be before TA can be provided.</w:t>
      </w:r>
    </w:p>
    <w:p w:rsidR="00CC6985" w:rsidRDefault="00CC6985" w:rsidP="002B0672">
      <w:pPr>
        <w:tabs>
          <w:tab w:val="num" w:pos="540"/>
        </w:tabs>
        <w:autoSpaceDE w:val="0"/>
        <w:autoSpaceDN w:val="0"/>
        <w:adjustRightInd w:val="0"/>
        <w:ind w:left="540" w:hanging="540"/>
        <w:jc w:val="both"/>
        <w:rPr>
          <w:rFonts w:ascii="TimesNewRoman" w:hAnsi="TimesNewRoman" w:cs="TimesNewRoman"/>
        </w:rPr>
      </w:pPr>
    </w:p>
    <w:p w:rsidR="00E675B7" w:rsidRDefault="00CC6985" w:rsidP="00260120">
      <w:pPr>
        <w:numPr>
          <w:ilvl w:val="0"/>
          <w:numId w:val="34"/>
        </w:numPr>
        <w:tabs>
          <w:tab w:val="clear" w:pos="2160"/>
          <w:tab w:val="num" w:pos="540"/>
        </w:tabs>
        <w:ind w:left="540" w:hanging="540"/>
        <w:jc w:val="both"/>
        <w:rPr>
          <w:rFonts w:ascii="TimesNewRoman" w:hAnsi="TimesNewRoman" w:cs="TimesNewRoman"/>
        </w:rPr>
      </w:pPr>
      <w:r>
        <w:rPr>
          <w:rFonts w:ascii="TimesNewRoman" w:hAnsi="TimesNewRoman" w:cs="TimesNewRoman"/>
        </w:rPr>
        <w:t xml:space="preserve">The </w:t>
      </w:r>
      <w:r w:rsidRPr="00260120">
        <w:t>main</w:t>
      </w:r>
      <w:r>
        <w:rPr>
          <w:rFonts w:ascii="TimesNewRoman" w:hAnsi="TimesNewRoman" w:cs="TimesNewRoman"/>
        </w:rPr>
        <w:t xml:space="preserve"> purpose of the ESMF is to: (a) establish clear procedures and methodologies for the environmental and social assessment, review, approval and implementation of investments to be financed under the project; (b) specify appropriate roles and responsibilities, and outline the necessary reporting procedures, for managing and monitoring environmental and social concerns related to the project; (c) determine the training, capacity building and technical assistance needed to successfully implement the provisions of the ESMF; and (d) provide practical information resources for implementing the ESMF.</w:t>
      </w:r>
    </w:p>
    <w:p w:rsidR="00CC6985" w:rsidRDefault="00CC6985" w:rsidP="002B0672">
      <w:pPr>
        <w:pStyle w:val="numberedpara"/>
        <w:tabs>
          <w:tab w:val="num" w:pos="540"/>
        </w:tabs>
        <w:spacing w:after="200"/>
        <w:ind w:left="540" w:hanging="540"/>
        <w:rPr>
          <w:rFonts w:ascii="TimesNewRoman" w:hAnsi="TimesNewRoman" w:cs="TimesNewRoman"/>
        </w:rPr>
      </w:pPr>
    </w:p>
    <w:p w:rsidR="00E675B7" w:rsidRDefault="00CC6985" w:rsidP="00260120">
      <w:pPr>
        <w:numPr>
          <w:ilvl w:val="0"/>
          <w:numId w:val="34"/>
        </w:numPr>
        <w:tabs>
          <w:tab w:val="clear" w:pos="2160"/>
          <w:tab w:val="num" w:pos="540"/>
        </w:tabs>
        <w:ind w:left="540" w:hanging="540"/>
        <w:jc w:val="both"/>
      </w:pPr>
      <w:r w:rsidRPr="00A934CB">
        <w:rPr>
          <w:rFonts w:ascii="TimesNewRoman" w:hAnsi="TimesNewRoman" w:cs="TimesNewRoman"/>
        </w:rPr>
        <w:t xml:space="preserve">Under </w:t>
      </w:r>
      <w:r w:rsidRPr="00260120">
        <w:t>the</w:t>
      </w:r>
      <w:r w:rsidRPr="00A934CB">
        <w:rPr>
          <w:rFonts w:ascii="TimesNewRoman" w:hAnsi="TimesNewRoman" w:cs="TimesNewRoman"/>
        </w:rPr>
        <w:t xml:space="preserve"> ESMF, screening is conducted at </w:t>
      </w:r>
      <w:r w:rsidRPr="005718A4">
        <w:rPr>
          <w:rFonts w:ascii="TimesNewRoman" w:hAnsi="TimesNewRoman" w:cs="TimesNewRoman"/>
        </w:rPr>
        <w:t xml:space="preserve">project </w:t>
      </w:r>
      <w:r>
        <w:rPr>
          <w:rFonts w:ascii="TimesNewRoman" w:hAnsi="TimesNewRoman" w:cs="TimesNewRoman"/>
        </w:rPr>
        <w:t>S</w:t>
      </w:r>
      <w:r w:rsidRPr="005718A4">
        <w:rPr>
          <w:rFonts w:ascii="TimesNewRoman" w:hAnsi="TimesNewRoman" w:cs="TimesNewRoman"/>
        </w:rPr>
        <w:t xml:space="preserve">teering </w:t>
      </w:r>
      <w:r>
        <w:rPr>
          <w:rFonts w:ascii="TimesNewRoman" w:hAnsi="TimesNewRoman" w:cs="TimesNewRoman"/>
        </w:rPr>
        <w:t>C</w:t>
      </w:r>
      <w:r w:rsidRPr="005718A4">
        <w:rPr>
          <w:rFonts w:ascii="TimesNewRoman" w:hAnsi="TimesNewRoman" w:cs="TimesNewRoman"/>
        </w:rPr>
        <w:t>ommittee level</w:t>
      </w:r>
      <w:r w:rsidRPr="00A934CB">
        <w:rPr>
          <w:rFonts w:ascii="TimesNewRoman" w:hAnsi="TimesNewRoman" w:cs="TimesNewRoman"/>
        </w:rPr>
        <w:t xml:space="preserve">. </w:t>
      </w:r>
      <w:r w:rsidRPr="00A934CB">
        <w:t>The</w:t>
      </w:r>
      <w:r>
        <w:t xml:space="preserve"> six eventual ERC sites selected for technical assistance from the project will be determined when the government issues the next batch of ERC licenses (expected in 2012). </w:t>
      </w:r>
    </w:p>
    <w:p w:rsidR="00CC6985" w:rsidRDefault="00CC6985" w:rsidP="002B0672">
      <w:pPr>
        <w:ind w:left="720"/>
        <w:jc w:val="both"/>
      </w:pPr>
    </w:p>
    <w:p w:rsidR="00E675B7" w:rsidRDefault="00CC6985" w:rsidP="00260120">
      <w:pPr>
        <w:numPr>
          <w:ilvl w:val="0"/>
          <w:numId w:val="34"/>
        </w:numPr>
        <w:tabs>
          <w:tab w:val="clear" w:pos="2160"/>
          <w:tab w:val="num" w:pos="540"/>
        </w:tabs>
        <w:ind w:left="540" w:hanging="540"/>
        <w:jc w:val="both"/>
        <w:rPr>
          <w:rFonts w:ascii="TimesNewRoman" w:hAnsi="TimesNewRoman" w:cs="TimesNewRoman"/>
        </w:rPr>
      </w:pPr>
      <w:r w:rsidRPr="00671DA1">
        <w:rPr>
          <w:rFonts w:ascii="TimesNewRoman" w:hAnsi="TimesNewRoman" w:cs="TimesNewRoman"/>
        </w:rPr>
        <w:t xml:space="preserve">The ESMF is complemented by an Indigenous Peoples Planning Framework </w:t>
      </w:r>
      <w:r>
        <w:rPr>
          <w:rFonts w:ascii="TimesNewRoman" w:hAnsi="TimesNewRoman" w:cs="TimesNewRoman"/>
        </w:rPr>
        <w:t xml:space="preserve">(IPPF) </w:t>
      </w:r>
      <w:r w:rsidRPr="00671DA1">
        <w:rPr>
          <w:rFonts w:ascii="TimesNewRoman" w:hAnsi="TimesNewRoman" w:cs="TimesNewRoman"/>
        </w:rPr>
        <w:t>to deal with indigenous peoples issues and a</w:t>
      </w:r>
      <w:r>
        <w:rPr>
          <w:rFonts w:ascii="TimesNewRoman" w:hAnsi="TimesNewRoman" w:cs="TimesNewRoman"/>
        </w:rPr>
        <w:t>n Access Restriction</w:t>
      </w:r>
      <w:r w:rsidRPr="00671DA1">
        <w:rPr>
          <w:rFonts w:ascii="TimesNewRoman" w:hAnsi="TimesNewRoman" w:cs="TimesNewRoman"/>
        </w:rPr>
        <w:t xml:space="preserve"> Process Framework</w:t>
      </w:r>
      <w:r w:rsidR="00A23AE2">
        <w:rPr>
          <w:rFonts w:ascii="TimesNewRoman" w:hAnsi="TimesNewRoman" w:cs="TimesNewRoman"/>
        </w:rPr>
        <w:t xml:space="preserve"> (ARPF)</w:t>
      </w:r>
      <w:r w:rsidRPr="00671DA1">
        <w:rPr>
          <w:rFonts w:ascii="TimesNewRoman" w:hAnsi="TimesNewRoman" w:cs="TimesNewRoman"/>
        </w:rPr>
        <w:t xml:space="preserve"> to deal with cases where access to resources utilized by local communities is restricted by the establishment of the ERC.</w:t>
      </w:r>
    </w:p>
    <w:p w:rsidR="00CC6985" w:rsidRDefault="00CC6985" w:rsidP="002B0672">
      <w:pPr>
        <w:autoSpaceDE w:val="0"/>
        <w:autoSpaceDN w:val="0"/>
        <w:adjustRightInd w:val="0"/>
        <w:jc w:val="both"/>
        <w:rPr>
          <w:rFonts w:ascii="TimesNewRoman" w:hAnsi="TimesNewRoman" w:cs="TimesNewRoman"/>
        </w:rPr>
      </w:pPr>
    </w:p>
    <w:p w:rsidR="00E675B7" w:rsidRDefault="00CC6985">
      <w:pPr>
        <w:pStyle w:val="Heading2"/>
        <w:numPr>
          <w:ilvl w:val="1"/>
          <w:numId w:val="19"/>
        </w:numPr>
        <w:tabs>
          <w:tab w:val="left" w:pos="540"/>
        </w:tabs>
        <w:ind w:left="540" w:hanging="540"/>
      </w:pPr>
      <w:bookmarkStart w:id="13" w:name="_Toc278791684"/>
      <w:bookmarkStart w:id="14" w:name="_Toc291688933"/>
      <w:bookmarkStart w:id="15" w:name="_Toc294553596"/>
      <w:r w:rsidRPr="00370BC2">
        <w:t>Legal and Institutional Guidelines</w:t>
      </w:r>
      <w:bookmarkEnd w:id="13"/>
      <w:bookmarkEnd w:id="14"/>
      <w:bookmarkEnd w:id="15"/>
    </w:p>
    <w:p w:rsidR="00E675B7" w:rsidRDefault="00E079AE" w:rsidP="00260120">
      <w:pPr>
        <w:numPr>
          <w:ilvl w:val="0"/>
          <w:numId w:val="34"/>
        </w:numPr>
        <w:tabs>
          <w:tab w:val="clear" w:pos="2160"/>
          <w:tab w:val="num" w:pos="540"/>
        </w:tabs>
        <w:ind w:left="540" w:hanging="540"/>
        <w:jc w:val="both"/>
        <w:rPr>
          <w:rFonts w:ascii="TimesNewRoman" w:hAnsi="TimesNewRoman" w:cs="TimesNewRoman"/>
        </w:rPr>
      </w:pPr>
      <w:r w:rsidRPr="00E079AE">
        <w:rPr>
          <w:noProof/>
        </w:rPr>
        <w:pict>
          <v:shapetype id="_x0000_t202" coordsize="21600,21600" o:spt="202" path="m,l,21600r21600,l21600,xe">
            <v:stroke joinstyle="miter"/>
            <v:path gradientshapeok="t" o:connecttype="rect"/>
          </v:shapetype>
          <v:shape id="_x0000_s1027" type="#_x0000_t202" style="position:absolute;left:0;text-align:left;margin-left:47.4pt;margin-top:238.05pt;width:373.2pt;height:.05pt;z-index:251662336;mso-position-horizontal-relative:text;mso-position-vertical-relative:text" stroked="f">
            <v:textbox style="mso-fit-shape-to-text:t" inset="0,0,0,0">
              <w:txbxContent>
                <w:p w:rsidR="0015514C" w:rsidRPr="00F956CE" w:rsidRDefault="0015514C" w:rsidP="00024953">
                  <w:pPr>
                    <w:pStyle w:val="Caption"/>
                    <w:rPr>
                      <w:rFonts w:ascii="TimesNewRoman" w:hAnsi="TimesNewRoman" w:cs="TimesNewRoman"/>
                      <w:noProof/>
                      <w:sz w:val="24"/>
                      <w:szCs w:val="24"/>
                      <w:lang w:eastAsia="zh-TW"/>
                    </w:rPr>
                  </w:pPr>
                  <w:r>
                    <w:t xml:space="preserve">Text box </w:t>
                  </w:r>
                  <w:fldSimple w:instr=" SEQ Text_box \* ARABIC ">
                    <w:r w:rsidR="00FF4AB1">
                      <w:rPr>
                        <w:noProof/>
                      </w:rPr>
                      <w:t>1</w:t>
                    </w:r>
                  </w:fldSimple>
                  <w:r>
                    <w:t xml:space="preserve"> : Relationship between ERC license and permits.</w:t>
                  </w:r>
                </w:p>
              </w:txbxContent>
            </v:textbox>
            <w10:wrap type="square"/>
          </v:shape>
        </w:pict>
      </w:r>
      <w:r>
        <w:rPr>
          <w:rFonts w:ascii="TimesNewRoman" w:hAnsi="TimesNewRoman" w:cs="TimesNewRoman"/>
          <w:noProof/>
          <w:lang w:eastAsia="zh-TW"/>
        </w:rPr>
        <w:pict>
          <v:shape id="_x0000_s1026" type="#_x0000_t202" style="position:absolute;left:0;text-align:left;margin-left:0;margin-top:67.25pt;width:373.2pt;height:165.7pt;z-index:251660288;mso-position-horizontal:center;mso-width-relative:margin;mso-height-relative:margin">
            <v:textbox>
              <w:txbxContent>
                <w:p w:rsidR="0015514C" w:rsidRPr="00024953" w:rsidRDefault="0015514C" w:rsidP="00024953">
                  <w:pPr>
                    <w:ind w:left="360"/>
                    <w:rPr>
                      <w:b/>
                    </w:rPr>
                  </w:pPr>
                  <w:r w:rsidRPr="00024953">
                    <w:rPr>
                      <w:b/>
                    </w:rPr>
                    <w:t>Ecosystem Restoration (IUPHHK-RE) license</w:t>
                  </w:r>
                  <w:r>
                    <w:rPr>
                      <w:b/>
                    </w:rPr>
                    <w:t xml:space="preserve"> shall be complemented by the following permit(s).</w:t>
                  </w:r>
                </w:p>
                <w:p w:rsidR="0015514C" w:rsidRDefault="0015514C" w:rsidP="00024953">
                  <w:pPr>
                    <w:numPr>
                      <w:ilvl w:val="1"/>
                      <w:numId w:val="50"/>
                    </w:numPr>
                  </w:pPr>
                  <w:r>
                    <w:t>UIPK (Commercial Forest Area Utilization) permit</w:t>
                  </w:r>
                </w:p>
                <w:p w:rsidR="0015514C" w:rsidRDefault="0015514C" w:rsidP="00024953">
                  <w:pPr>
                    <w:ind w:left="1980"/>
                  </w:pPr>
                  <w:r>
                    <w:sym w:font="Wingdings" w:char="F0E0"/>
                  </w:r>
                  <w:r>
                    <w:t xml:space="preserve"> Work Permit issued for area utilization</w:t>
                  </w:r>
                </w:p>
                <w:p w:rsidR="0015514C" w:rsidRDefault="0015514C" w:rsidP="00EA4490">
                  <w:pPr>
                    <w:numPr>
                      <w:ilvl w:val="1"/>
                      <w:numId w:val="50"/>
                    </w:numPr>
                  </w:pPr>
                  <w:r>
                    <w:t>IUPJL (Environmental services Utilization)permit</w:t>
                  </w:r>
                </w:p>
                <w:p w:rsidR="0015514C" w:rsidRDefault="0015514C" w:rsidP="00024953">
                  <w:pPr>
                    <w:ind w:left="1980"/>
                  </w:pPr>
                  <w:r>
                    <w:sym w:font="Wingdings" w:char="F0E0"/>
                  </w:r>
                  <w:r>
                    <w:t xml:space="preserve"> Permit issued for utilization of environmental services in production forest.</w:t>
                  </w:r>
                </w:p>
                <w:p w:rsidR="0015514C" w:rsidRDefault="0015514C" w:rsidP="00EA4490">
                  <w:pPr>
                    <w:numPr>
                      <w:ilvl w:val="1"/>
                      <w:numId w:val="50"/>
                    </w:numPr>
                  </w:pPr>
                  <w:r>
                    <w:t xml:space="preserve">IUPHHBK </w:t>
                  </w:r>
                </w:p>
                <w:p w:rsidR="0015514C" w:rsidRDefault="0015514C" w:rsidP="00024953">
                  <w:pPr>
                    <w:ind w:left="1980"/>
                  </w:pPr>
                  <w:r>
                    <w:sym w:font="Wingdings" w:char="F0E0"/>
                  </w:r>
                  <w:r>
                    <w:t xml:space="preserve"> Business license to utilize non-timber forest products in production forest.</w:t>
                  </w:r>
                </w:p>
                <w:p w:rsidR="0015514C" w:rsidRDefault="0015514C" w:rsidP="00EA4490"/>
              </w:txbxContent>
            </v:textbox>
            <w10:wrap type="square"/>
          </v:shape>
        </w:pict>
      </w:r>
      <w:r w:rsidR="00CC6985" w:rsidRPr="00671DA1">
        <w:rPr>
          <w:rFonts w:ascii="TimesNewRoman" w:hAnsi="TimesNewRoman" w:cs="TimesNewRoman"/>
        </w:rPr>
        <w:t xml:space="preserve">In </w:t>
      </w:r>
      <w:r w:rsidR="00CC6985" w:rsidRPr="00260120">
        <w:t>2009</w:t>
      </w:r>
      <w:r w:rsidR="00CC6985" w:rsidRPr="00671DA1">
        <w:rPr>
          <w:rFonts w:ascii="TimesNewRoman" w:hAnsi="TimesNewRoman" w:cs="TimesNewRoman"/>
        </w:rPr>
        <w:t>, the GOI passed Law No. 32/2009 on Environmental Protection and Management.  Under this law, the AMDAL (</w:t>
      </w:r>
      <w:proofErr w:type="spellStart"/>
      <w:r w:rsidR="00CC6985" w:rsidRPr="00671DA1">
        <w:rPr>
          <w:rFonts w:ascii="TimesNewRoman" w:hAnsi="TimesNewRoman" w:cs="TimesNewRoman"/>
        </w:rPr>
        <w:t>Analisis</w:t>
      </w:r>
      <w:proofErr w:type="spellEnd"/>
      <w:r w:rsidR="00CC6985" w:rsidRPr="00671DA1">
        <w:rPr>
          <w:rFonts w:ascii="TimesNewRoman" w:hAnsi="TimesNewRoman" w:cs="TimesNewRoman"/>
        </w:rPr>
        <w:t xml:space="preserve"> </w:t>
      </w:r>
      <w:proofErr w:type="spellStart"/>
      <w:r w:rsidR="00CC6985" w:rsidRPr="00671DA1">
        <w:rPr>
          <w:rFonts w:ascii="TimesNewRoman" w:hAnsi="TimesNewRoman" w:cs="TimesNewRoman"/>
        </w:rPr>
        <w:t>Mengenai</w:t>
      </w:r>
      <w:proofErr w:type="spellEnd"/>
      <w:r w:rsidR="00CC6985" w:rsidRPr="00671DA1">
        <w:rPr>
          <w:rFonts w:ascii="TimesNewRoman" w:hAnsi="TimesNewRoman" w:cs="TimesNewRoman"/>
        </w:rPr>
        <w:t xml:space="preserve"> </w:t>
      </w:r>
      <w:proofErr w:type="spellStart"/>
      <w:r w:rsidR="00CC6985" w:rsidRPr="00671DA1">
        <w:rPr>
          <w:rFonts w:ascii="TimesNewRoman" w:hAnsi="TimesNewRoman" w:cs="TimesNewRoman"/>
        </w:rPr>
        <w:t>Dampak</w:t>
      </w:r>
      <w:proofErr w:type="spellEnd"/>
      <w:r w:rsidR="00CC6985" w:rsidRPr="00671DA1">
        <w:rPr>
          <w:rFonts w:ascii="TimesNewRoman" w:hAnsi="TimesNewRoman" w:cs="TimesNewRoman"/>
        </w:rPr>
        <w:t xml:space="preserve"> </w:t>
      </w:r>
      <w:proofErr w:type="spellStart"/>
      <w:r w:rsidR="00CC6985" w:rsidRPr="00671DA1">
        <w:rPr>
          <w:rFonts w:ascii="TimesNewRoman" w:hAnsi="TimesNewRoman" w:cs="TimesNewRoman"/>
        </w:rPr>
        <w:t>Lingkungan</w:t>
      </w:r>
      <w:proofErr w:type="spellEnd"/>
      <w:r w:rsidR="00CC6985" w:rsidRPr="00671DA1">
        <w:rPr>
          <w:rFonts w:ascii="TimesNewRoman" w:hAnsi="TimesNewRoman" w:cs="TimesNewRoman"/>
        </w:rPr>
        <w:t>) process – the assessment of proposed activities with significant anticipated impact on the environment - has become a recognized instrument to measure environmental pollution and degradation. Under the Environment Law, both AMDALs and UKL/UPL</w:t>
      </w:r>
      <w:r w:rsidR="00CC6985" w:rsidRPr="007D3027">
        <w:rPr>
          <w:rFonts w:ascii="TimesNewRoman" w:hAnsi="TimesNewRoman" w:cs="TimesNewRoman"/>
          <w:vertAlign w:val="superscript"/>
        </w:rPr>
        <w:footnoteReference w:id="2"/>
      </w:r>
      <w:r w:rsidR="00CC6985" w:rsidRPr="00671DA1">
        <w:rPr>
          <w:rFonts w:ascii="TimesNewRoman" w:hAnsi="TimesNewRoman" w:cs="TimesNewRoman"/>
        </w:rPr>
        <w:t xml:space="preserve"> are required for the awarding of the environmental permits – now as prerequisites for development activity permits (e.g., mining, building, and industrial permits). The SPPL</w:t>
      </w:r>
      <w:r w:rsidR="00CC6985" w:rsidRPr="007D3027">
        <w:rPr>
          <w:rFonts w:ascii="TimesNewRoman" w:hAnsi="TimesNewRoman" w:cs="TimesNewRoman"/>
          <w:vertAlign w:val="superscript"/>
        </w:rPr>
        <w:footnoteReference w:id="3"/>
      </w:r>
      <w:r w:rsidR="00CC6985" w:rsidRPr="007D3027">
        <w:rPr>
          <w:rFonts w:ascii="TimesNewRoman" w:hAnsi="TimesNewRoman" w:cs="TimesNewRoman"/>
          <w:vertAlign w:val="superscript"/>
        </w:rPr>
        <w:t xml:space="preserve"> </w:t>
      </w:r>
      <w:r w:rsidR="00CC6985" w:rsidRPr="00671DA1">
        <w:rPr>
          <w:rFonts w:ascii="TimesNewRoman" w:hAnsi="TimesNewRoman" w:cs="TimesNewRoman"/>
        </w:rPr>
        <w:t xml:space="preserve">in lieu of AMDALs are necessary for activities where there is low anticipated impact. </w:t>
      </w:r>
    </w:p>
    <w:p w:rsidR="00CC6985" w:rsidRDefault="00CC6985" w:rsidP="006C7EFF">
      <w:pPr>
        <w:tabs>
          <w:tab w:val="num" w:pos="540"/>
        </w:tabs>
        <w:autoSpaceDE w:val="0"/>
        <w:autoSpaceDN w:val="0"/>
        <w:adjustRightInd w:val="0"/>
        <w:ind w:left="540" w:hanging="540"/>
        <w:jc w:val="both"/>
        <w:rPr>
          <w:rFonts w:ascii="TimesNewRoman" w:hAnsi="TimesNewRoman" w:cs="TimesNewRoman"/>
        </w:rPr>
      </w:pPr>
      <w:r w:rsidRPr="00671DA1">
        <w:rPr>
          <w:rFonts w:ascii="TimesNewRoman" w:hAnsi="TimesNewRoman" w:cs="TimesNewRoman"/>
        </w:rPr>
        <w:t xml:space="preserve"> </w:t>
      </w:r>
    </w:p>
    <w:p w:rsidR="00E675B7" w:rsidRDefault="00CC6985" w:rsidP="00260120">
      <w:pPr>
        <w:numPr>
          <w:ilvl w:val="0"/>
          <w:numId w:val="34"/>
        </w:numPr>
        <w:tabs>
          <w:tab w:val="clear" w:pos="2160"/>
          <w:tab w:val="num" w:pos="540"/>
        </w:tabs>
        <w:ind w:left="540" w:hanging="540"/>
        <w:jc w:val="both"/>
        <w:rPr>
          <w:rFonts w:ascii="TimesNewRoman" w:hAnsi="TimesNewRoman" w:cs="TimesNewRoman"/>
        </w:rPr>
      </w:pPr>
      <w:r w:rsidRPr="00671DA1">
        <w:rPr>
          <w:rFonts w:ascii="TimesNewRoman" w:hAnsi="TimesNewRoman" w:cs="TimesNewRoman"/>
        </w:rPr>
        <w:t xml:space="preserve">ER is governed by the Minister of Forestry Regulation No. P.61 </w:t>
      </w:r>
      <w:proofErr w:type="spellStart"/>
      <w:r w:rsidRPr="00671DA1">
        <w:rPr>
          <w:rFonts w:ascii="TimesNewRoman" w:hAnsi="TimesNewRoman" w:cs="TimesNewRoman"/>
        </w:rPr>
        <w:t>Menhut</w:t>
      </w:r>
      <w:proofErr w:type="spellEnd"/>
      <w:r w:rsidRPr="00671DA1">
        <w:rPr>
          <w:rFonts w:ascii="TimesNewRoman" w:hAnsi="TimesNewRoman" w:cs="TimesNewRoman"/>
        </w:rPr>
        <w:t xml:space="preserve">-II 2008 “On Provisions And Procedures For Issuing Ecosystem Restoration Forest Timber </w:t>
      </w:r>
      <w:proofErr w:type="spellStart"/>
      <w:r w:rsidRPr="00671DA1">
        <w:rPr>
          <w:rFonts w:ascii="TimesNewRoman" w:hAnsi="TimesNewRoman" w:cs="TimesNewRoman"/>
        </w:rPr>
        <w:t>Utilisation</w:t>
      </w:r>
      <w:proofErr w:type="spellEnd"/>
      <w:r w:rsidRPr="00671DA1">
        <w:rPr>
          <w:rFonts w:ascii="TimesNewRoman" w:hAnsi="TimesNewRoman" w:cs="TimesNewRoman"/>
        </w:rPr>
        <w:t xml:space="preserve"> Permits For Natural Forests In Production Forests Through Applications”.  Article 1 states:</w:t>
      </w:r>
    </w:p>
    <w:p w:rsidR="00CC6985" w:rsidRDefault="00CC6985" w:rsidP="006C7EFF">
      <w:pPr>
        <w:autoSpaceDE w:val="0"/>
        <w:autoSpaceDN w:val="0"/>
        <w:adjustRightInd w:val="0"/>
        <w:jc w:val="both"/>
        <w:rPr>
          <w:rFonts w:ascii="TimesNewRoman" w:hAnsi="TimesNewRoman" w:cs="TimesNewRoman"/>
        </w:rPr>
      </w:pPr>
    </w:p>
    <w:p w:rsidR="00CC6985" w:rsidRDefault="00CC6985" w:rsidP="006C7EFF">
      <w:pPr>
        <w:pStyle w:val="ListParagraph"/>
        <w:numPr>
          <w:ilvl w:val="0"/>
          <w:numId w:val="13"/>
        </w:numPr>
        <w:tabs>
          <w:tab w:val="num" w:pos="1260"/>
        </w:tabs>
        <w:autoSpaceDE w:val="0"/>
        <w:autoSpaceDN w:val="0"/>
        <w:adjustRightInd w:val="0"/>
        <w:spacing w:after="0" w:line="240" w:lineRule="auto"/>
        <w:ind w:left="1260" w:hanging="540"/>
        <w:jc w:val="both"/>
        <w:rPr>
          <w:rFonts w:ascii="Times New Roman" w:hAnsi="Times New Roman"/>
          <w:sz w:val="24"/>
          <w:szCs w:val="24"/>
        </w:rPr>
      </w:pPr>
      <w:r w:rsidRPr="00125C83">
        <w:rPr>
          <w:rFonts w:ascii="Times New Roman" w:hAnsi="Times New Roman"/>
          <w:sz w:val="24"/>
          <w:szCs w:val="24"/>
        </w:rPr>
        <w:t>Production Forest Areas are areas designated and/or established by the Government to be maintained as permanent forests with the primary function being to produce forest products.</w:t>
      </w:r>
    </w:p>
    <w:p w:rsidR="00CC6985" w:rsidRDefault="00CC6985" w:rsidP="006C7EFF">
      <w:pPr>
        <w:pStyle w:val="ListParagraph"/>
        <w:numPr>
          <w:ilvl w:val="0"/>
          <w:numId w:val="13"/>
        </w:numPr>
        <w:tabs>
          <w:tab w:val="num" w:pos="1260"/>
        </w:tabs>
        <w:autoSpaceDE w:val="0"/>
        <w:autoSpaceDN w:val="0"/>
        <w:adjustRightInd w:val="0"/>
        <w:spacing w:after="0" w:line="240" w:lineRule="auto"/>
        <w:ind w:left="1260" w:hanging="540"/>
        <w:jc w:val="both"/>
        <w:rPr>
          <w:rFonts w:ascii="Times New Roman" w:hAnsi="Times New Roman"/>
          <w:sz w:val="24"/>
          <w:szCs w:val="24"/>
        </w:rPr>
      </w:pPr>
      <w:r w:rsidRPr="006D11F8">
        <w:rPr>
          <w:rFonts w:ascii="Times New Roman" w:hAnsi="Times New Roman"/>
          <w:sz w:val="24"/>
          <w:szCs w:val="24"/>
        </w:rPr>
        <w:t xml:space="preserve">Unproductive production forests are forests designated/allotted by the Minister as locations for ER and/or plantation forest development. </w:t>
      </w:r>
    </w:p>
    <w:p w:rsidR="00CC6985" w:rsidRDefault="00CC6985" w:rsidP="006C7EFF">
      <w:pPr>
        <w:pStyle w:val="ListParagraph"/>
        <w:numPr>
          <w:ilvl w:val="0"/>
          <w:numId w:val="13"/>
        </w:numPr>
        <w:tabs>
          <w:tab w:val="num" w:pos="1260"/>
        </w:tabs>
        <w:autoSpaceDE w:val="0"/>
        <w:autoSpaceDN w:val="0"/>
        <w:adjustRightInd w:val="0"/>
        <w:spacing w:after="0" w:line="240" w:lineRule="auto"/>
        <w:ind w:left="1260" w:hanging="540"/>
        <w:jc w:val="both"/>
        <w:rPr>
          <w:rFonts w:ascii="Times New Roman" w:hAnsi="Times New Roman"/>
          <w:sz w:val="24"/>
          <w:szCs w:val="24"/>
        </w:rPr>
      </w:pPr>
      <w:r w:rsidRPr="006D11F8">
        <w:rPr>
          <w:rFonts w:ascii="Times New Roman" w:hAnsi="Times New Roman"/>
          <w:sz w:val="24"/>
          <w:szCs w:val="24"/>
        </w:rPr>
        <w:t xml:space="preserve">Ecosystem Restoration Timber Forest </w:t>
      </w:r>
      <w:proofErr w:type="spellStart"/>
      <w:r w:rsidRPr="006D11F8">
        <w:rPr>
          <w:rFonts w:ascii="Times New Roman" w:hAnsi="Times New Roman"/>
          <w:sz w:val="24"/>
          <w:szCs w:val="24"/>
        </w:rPr>
        <w:t>Utilisation</w:t>
      </w:r>
      <w:proofErr w:type="spellEnd"/>
      <w:r w:rsidRPr="006D11F8">
        <w:rPr>
          <w:rFonts w:ascii="Times New Roman" w:hAnsi="Times New Roman"/>
          <w:sz w:val="24"/>
          <w:szCs w:val="24"/>
        </w:rPr>
        <w:t xml:space="preserve"> Permits for Natural Forest in Production Forests hereafter referred to as IUPHHK-RE are permits as described in Article 1 number 14 of Government Regulation No. 6 Year 2007 in conjunction with Government Regulation No. 3 Year 2008.</w:t>
      </w:r>
    </w:p>
    <w:p w:rsidR="00CC6985" w:rsidRDefault="00CC6985" w:rsidP="006C7EFF">
      <w:pPr>
        <w:pStyle w:val="ListParagraph"/>
        <w:numPr>
          <w:ilvl w:val="0"/>
          <w:numId w:val="13"/>
        </w:numPr>
        <w:tabs>
          <w:tab w:val="num" w:pos="1260"/>
        </w:tabs>
        <w:autoSpaceDE w:val="0"/>
        <w:autoSpaceDN w:val="0"/>
        <w:adjustRightInd w:val="0"/>
        <w:spacing w:line="240" w:lineRule="auto"/>
        <w:ind w:left="1260" w:hanging="540"/>
        <w:jc w:val="both"/>
        <w:rPr>
          <w:rFonts w:ascii="Times New Roman" w:hAnsi="Times New Roman"/>
          <w:sz w:val="24"/>
          <w:szCs w:val="24"/>
        </w:rPr>
      </w:pPr>
      <w:r w:rsidRPr="006D11F8">
        <w:rPr>
          <w:rFonts w:ascii="Times New Roman" w:hAnsi="Times New Roman"/>
          <w:sz w:val="24"/>
          <w:szCs w:val="24"/>
        </w:rPr>
        <w:lastRenderedPageBreak/>
        <w:t xml:space="preserve">ER means efforts to restore biotic elements (flora and fauna) and </w:t>
      </w:r>
      <w:proofErr w:type="spellStart"/>
      <w:r w:rsidRPr="006D11F8">
        <w:rPr>
          <w:rFonts w:ascii="Times New Roman" w:hAnsi="Times New Roman"/>
          <w:sz w:val="24"/>
          <w:szCs w:val="24"/>
        </w:rPr>
        <w:t>abiotic</w:t>
      </w:r>
      <w:proofErr w:type="spellEnd"/>
      <w:r w:rsidRPr="006D11F8">
        <w:rPr>
          <w:rFonts w:ascii="Times New Roman" w:hAnsi="Times New Roman"/>
          <w:sz w:val="24"/>
          <w:szCs w:val="24"/>
        </w:rPr>
        <w:t xml:space="preserve"> elements (soil and water) to a region with native species in order to achieve biological and ecosystem balance.</w:t>
      </w:r>
    </w:p>
    <w:p w:rsidR="00E675B7" w:rsidRDefault="00CC6985" w:rsidP="00260120">
      <w:pPr>
        <w:numPr>
          <w:ilvl w:val="0"/>
          <w:numId w:val="34"/>
        </w:numPr>
        <w:tabs>
          <w:tab w:val="clear" w:pos="2160"/>
          <w:tab w:val="num" w:pos="540"/>
        </w:tabs>
        <w:ind w:left="540" w:hanging="540"/>
        <w:jc w:val="both"/>
      </w:pPr>
      <w:r>
        <w:t>Article 4(g) states</w:t>
      </w:r>
      <w:r w:rsidRPr="00AB2CD2">
        <w:t xml:space="preserve"> applicants for a</w:t>
      </w:r>
      <w:r>
        <w:t>n</w:t>
      </w:r>
      <w:r w:rsidRPr="00AB2CD2">
        <w:t xml:space="preserve"> ER permit must submit a technical proposal </w:t>
      </w:r>
      <w:r>
        <w:t>that includes</w:t>
      </w:r>
      <w:r w:rsidRPr="00AB2CD2">
        <w:t>:</w:t>
      </w:r>
    </w:p>
    <w:p w:rsidR="00CC6985" w:rsidRDefault="00CC6985" w:rsidP="006C7EFF">
      <w:pPr>
        <w:pStyle w:val="ListParagraph"/>
        <w:numPr>
          <w:ilvl w:val="0"/>
          <w:numId w:val="14"/>
        </w:numPr>
        <w:autoSpaceDE w:val="0"/>
        <w:autoSpaceDN w:val="0"/>
        <w:adjustRightInd w:val="0"/>
        <w:spacing w:line="240" w:lineRule="auto"/>
        <w:ind w:left="1077" w:hanging="357"/>
        <w:jc w:val="both"/>
        <w:rPr>
          <w:rFonts w:ascii="Times New Roman" w:hAnsi="Times New Roman"/>
          <w:sz w:val="24"/>
          <w:szCs w:val="24"/>
        </w:rPr>
      </w:pPr>
      <w:r w:rsidRPr="00491EE6">
        <w:rPr>
          <w:rFonts w:ascii="Times New Roman" w:hAnsi="Times New Roman"/>
          <w:sz w:val="24"/>
          <w:szCs w:val="24"/>
        </w:rPr>
        <w:t>The general condition of the intended area and the condition of the company;</w:t>
      </w:r>
    </w:p>
    <w:p w:rsidR="00CC6985" w:rsidRDefault="00CC6985" w:rsidP="006C7EFF">
      <w:pPr>
        <w:pStyle w:val="ListParagraph"/>
        <w:numPr>
          <w:ilvl w:val="0"/>
          <w:numId w:val="14"/>
        </w:numPr>
        <w:autoSpaceDE w:val="0"/>
        <w:autoSpaceDN w:val="0"/>
        <w:adjustRightInd w:val="0"/>
        <w:spacing w:line="240" w:lineRule="auto"/>
        <w:ind w:left="1077" w:hanging="357"/>
        <w:jc w:val="both"/>
        <w:rPr>
          <w:rFonts w:ascii="Times New Roman" w:hAnsi="Times New Roman"/>
          <w:sz w:val="24"/>
          <w:szCs w:val="24"/>
        </w:rPr>
      </w:pPr>
      <w:r w:rsidRPr="006D11F8">
        <w:rPr>
          <w:rFonts w:ascii="Times New Roman" w:hAnsi="Times New Roman"/>
          <w:sz w:val="24"/>
          <w:szCs w:val="24"/>
        </w:rPr>
        <w:t xml:space="preserve">A technical proposal comprising intentions and objectives, ER planning and </w:t>
      </w:r>
      <w:proofErr w:type="spellStart"/>
      <w:r w:rsidRPr="006D11F8">
        <w:rPr>
          <w:rFonts w:ascii="Times New Roman" w:hAnsi="Times New Roman"/>
          <w:sz w:val="24"/>
          <w:szCs w:val="24"/>
        </w:rPr>
        <w:t>utilisation</w:t>
      </w:r>
      <w:proofErr w:type="spellEnd"/>
      <w:r w:rsidRPr="006D11F8">
        <w:rPr>
          <w:rFonts w:ascii="Times New Roman" w:hAnsi="Times New Roman"/>
          <w:sz w:val="24"/>
          <w:szCs w:val="24"/>
        </w:rPr>
        <w:t xml:space="preserve"> after ecosystem balance has been achieved, the </w:t>
      </w:r>
      <w:proofErr w:type="spellStart"/>
      <w:r w:rsidRPr="006D11F8">
        <w:rPr>
          <w:rFonts w:ascii="Times New Roman" w:hAnsi="Times New Roman"/>
          <w:sz w:val="24"/>
          <w:szCs w:val="24"/>
        </w:rPr>
        <w:t>silviculture</w:t>
      </w:r>
      <w:proofErr w:type="spellEnd"/>
      <w:r w:rsidRPr="006D11F8">
        <w:rPr>
          <w:rFonts w:ascii="Times New Roman" w:hAnsi="Times New Roman"/>
          <w:sz w:val="24"/>
          <w:szCs w:val="24"/>
        </w:rPr>
        <w:t xml:space="preserve"> system used, organization/management, financing/cash flow, and forest protection.</w:t>
      </w:r>
    </w:p>
    <w:p w:rsidR="00E675B7" w:rsidRDefault="00CC6985" w:rsidP="00260120">
      <w:pPr>
        <w:numPr>
          <w:ilvl w:val="0"/>
          <w:numId w:val="34"/>
        </w:numPr>
        <w:tabs>
          <w:tab w:val="clear" w:pos="2160"/>
          <w:tab w:val="num" w:pos="540"/>
        </w:tabs>
        <w:ind w:left="540" w:hanging="540"/>
        <w:jc w:val="both"/>
      </w:pPr>
      <w:r>
        <w:t xml:space="preserve">Article 8(2), which </w:t>
      </w:r>
      <w:r w:rsidRPr="00604AAE">
        <w:t xml:space="preserve">relates to </w:t>
      </w:r>
      <w:r w:rsidRPr="00604AAE">
        <w:rPr>
          <w:color w:val="1C1C1C"/>
        </w:rPr>
        <w:t>Law 32/2009 on Environmental Protection and Management</w:t>
      </w:r>
      <w:r>
        <w:rPr>
          <w:color w:val="1C1C1C"/>
        </w:rPr>
        <w:t>,</w:t>
      </w:r>
      <w:r w:rsidRPr="00604AAE">
        <w:t xml:space="preserve"> then</w:t>
      </w:r>
      <w:r>
        <w:t xml:space="preserve"> states that once an application has been approved:</w:t>
      </w:r>
    </w:p>
    <w:p w:rsidR="00E675B7" w:rsidRDefault="00CC6985">
      <w:pPr>
        <w:pStyle w:val="ListParagraph"/>
        <w:numPr>
          <w:ilvl w:val="0"/>
          <w:numId w:val="16"/>
        </w:numPr>
        <w:autoSpaceDE w:val="0"/>
        <w:autoSpaceDN w:val="0"/>
        <w:adjustRightInd w:val="0"/>
        <w:spacing w:line="240" w:lineRule="auto"/>
        <w:ind w:left="1077" w:hanging="357"/>
        <w:jc w:val="both"/>
        <w:rPr>
          <w:rFonts w:ascii="Times New Roman" w:hAnsi="Times New Roman"/>
          <w:sz w:val="24"/>
          <w:szCs w:val="24"/>
        </w:rPr>
      </w:pPr>
      <w:r w:rsidRPr="00491EE6">
        <w:rPr>
          <w:rFonts w:ascii="Times New Roman" w:hAnsi="Times New Roman"/>
          <w:sz w:val="24"/>
          <w:szCs w:val="24"/>
        </w:rPr>
        <w:t>The Director General prepares a draft letter from the Minister to the applicant requesting preparation and delivery of an Environmental Impact Analysis (AMDAL) or Environmental Management Effort (UKL) and Environmental Monitoring Effort (UPL) documents in accordance with the prevailing laws and regulations.</w:t>
      </w:r>
    </w:p>
    <w:p w:rsidR="00E675B7" w:rsidRDefault="00CC6985" w:rsidP="00260120">
      <w:pPr>
        <w:numPr>
          <w:ilvl w:val="0"/>
          <w:numId w:val="34"/>
        </w:numPr>
        <w:tabs>
          <w:tab w:val="clear" w:pos="2160"/>
          <w:tab w:val="num" w:pos="540"/>
        </w:tabs>
        <w:ind w:left="540" w:hanging="540"/>
        <w:jc w:val="both"/>
      </w:pPr>
      <w:r w:rsidRPr="00DC198C">
        <w:t xml:space="preserve">Article 8(2) has caused confusion because it states applicants are required to complete an AMDAL </w:t>
      </w:r>
      <w:r w:rsidRPr="00DC198C">
        <w:rPr>
          <w:i/>
          <w:u w:val="single"/>
        </w:rPr>
        <w:t>or</w:t>
      </w:r>
      <w:r w:rsidRPr="00DC198C">
        <w:t xml:space="preserve"> an UKL. </w:t>
      </w:r>
      <w:r>
        <w:t>Some district governments</w:t>
      </w:r>
      <w:r w:rsidRPr="00DC198C">
        <w:t xml:space="preserve"> have interpreted the article</w:t>
      </w:r>
      <w:r>
        <w:t xml:space="preserve"> 8(2) to mean that </w:t>
      </w:r>
      <w:r w:rsidRPr="00DC198C">
        <w:t>E</w:t>
      </w:r>
      <w:r>
        <w:t>R</w:t>
      </w:r>
      <w:r w:rsidRPr="00DC198C">
        <w:t xml:space="preserve"> applicants must carry out an AMDAL.</w:t>
      </w:r>
      <w:r>
        <w:rPr>
          <w:rStyle w:val="FootnoteReference"/>
        </w:rPr>
        <w:footnoteReference w:id="4"/>
      </w:r>
      <w:r w:rsidRPr="00DC198C">
        <w:t xml:space="preserve"> Although the P.61/2008 is under review, the Ministry of Environment has issued letters to two companies applying for an ER permit stating that applicants </w:t>
      </w:r>
      <w:r w:rsidR="00F53415">
        <w:t>do not need to conduct an AMDAL</w:t>
      </w:r>
      <w:r w:rsidRPr="00DC198C">
        <w:t>, since the priority of ER permit is to restore forest areas (see A</w:t>
      </w:r>
      <w:r w:rsidR="00EA4490">
        <w:t>ttachment</w:t>
      </w:r>
      <w:r w:rsidRPr="00DC198C">
        <w:t xml:space="preserve"> </w:t>
      </w:r>
      <w:r w:rsidR="00EA4490">
        <w:t>1</w:t>
      </w:r>
      <w:r w:rsidRPr="00DC198C">
        <w:t>).</w:t>
      </w:r>
      <w:r>
        <w:t>.</w:t>
      </w:r>
    </w:p>
    <w:p w:rsidR="00E675B7" w:rsidRDefault="00CC6985" w:rsidP="00260120">
      <w:pPr>
        <w:numPr>
          <w:ilvl w:val="0"/>
          <w:numId w:val="34"/>
        </w:numPr>
        <w:tabs>
          <w:tab w:val="clear" w:pos="2160"/>
          <w:tab w:val="num" w:pos="540"/>
        </w:tabs>
        <w:ind w:left="540" w:hanging="540"/>
        <w:jc w:val="both"/>
        <w:rPr>
          <w:rFonts w:ascii="TimesNewRoman" w:hAnsi="TimesNewRoman" w:cs="TimesNewRoman"/>
        </w:rPr>
      </w:pPr>
      <w:r w:rsidRPr="00671DA1">
        <w:rPr>
          <w:rFonts w:ascii="TimesNewRoman" w:hAnsi="TimesNewRoman" w:cs="TimesNewRoman"/>
        </w:rPr>
        <w:t xml:space="preserve">A ministerial regulation is expected to expand on the types of businesses and/or </w:t>
      </w:r>
      <w:r w:rsidRPr="00260120">
        <w:t>activities</w:t>
      </w:r>
      <w:r w:rsidRPr="00671DA1">
        <w:rPr>
          <w:rFonts w:ascii="TimesNewRoman" w:hAnsi="TimesNewRoman" w:cs="TimesNewRoman"/>
        </w:rPr>
        <w:t xml:space="preserve"> that require an AMDAL. It is also anticipated that the type of activities requiring a UKL/UPL will be further regulated at the governor and regent/mayor levels.</w:t>
      </w:r>
    </w:p>
    <w:p w:rsidR="00CC6985" w:rsidRDefault="00CC6985" w:rsidP="00F73F6C">
      <w:pPr>
        <w:tabs>
          <w:tab w:val="num" w:pos="540"/>
        </w:tabs>
        <w:autoSpaceDE w:val="0"/>
        <w:autoSpaceDN w:val="0"/>
        <w:adjustRightInd w:val="0"/>
        <w:ind w:left="540" w:hanging="540"/>
        <w:jc w:val="both"/>
        <w:rPr>
          <w:rFonts w:ascii="TimesNewRoman" w:hAnsi="TimesNewRoman" w:cs="TimesNewRoman"/>
        </w:rPr>
      </w:pPr>
    </w:p>
    <w:p w:rsidR="00E675B7" w:rsidRDefault="00CC6985" w:rsidP="00260120">
      <w:pPr>
        <w:numPr>
          <w:ilvl w:val="0"/>
          <w:numId w:val="34"/>
        </w:numPr>
        <w:tabs>
          <w:tab w:val="clear" w:pos="2160"/>
          <w:tab w:val="num" w:pos="540"/>
        </w:tabs>
        <w:ind w:left="540" w:hanging="540"/>
        <w:jc w:val="both"/>
      </w:pPr>
      <w:r w:rsidRPr="00600BC8">
        <w:rPr>
          <w:rStyle w:val="hps"/>
        </w:rPr>
        <w:t>In December 2010, the Ministry of Forestry issued  “Regulation (MENHUT II/P 50/2010):</w:t>
      </w:r>
      <w:r w:rsidRPr="00600BC8">
        <w:t xml:space="preserve"> </w:t>
      </w:r>
      <w:r w:rsidRPr="00260120">
        <w:t>Procedures</w:t>
      </w:r>
      <w:r w:rsidRPr="00600BC8">
        <w:rPr>
          <w:rStyle w:val="hps"/>
        </w:rPr>
        <w:t xml:space="preserve"> For</w:t>
      </w:r>
      <w:r w:rsidRPr="00600BC8">
        <w:t xml:space="preserve"> </w:t>
      </w:r>
      <w:r w:rsidRPr="00600BC8">
        <w:rPr>
          <w:rStyle w:val="hps"/>
        </w:rPr>
        <w:t>Granting</w:t>
      </w:r>
      <w:r w:rsidRPr="00600BC8">
        <w:t xml:space="preserve"> </w:t>
      </w:r>
      <w:r w:rsidRPr="00600BC8">
        <w:rPr>
          <w:rStyle w:val="hps"/>
        </w:rPr>
        <w:t>Permits</w:t>
      </w:r>
      <w:r w:rsidRPr="00600BC8">
        <w:t xml:space="preserve"> </w:t>
      </w:r>
      <w:r w:rsidRPr="00600BC8">
        <w:rPr>
          <w:rStyle w:val="hps"/>
        </w:rPr>
        <w:t>and</w:t>
      </w:r>
      <w:r w:rsidRPr="00600BC8">
        <w:t xml:space="preserve"> </w:t>
      </w:r>
      <w:r w:rsidRPr="00600BC8">
        <w:rPr>
          <w:rStyle w:val="hps"/>
        </w:rPr>
        <w:t>Expansion</w:t>
      </w:r>
      <w:r w:rsidRPr="00600BC8">
        <w:t xml:space="preserve"> </w:t>
      </w:r>
      <w:r w:rsidRPr="00600BC8">
        <w:rPr>
          <w:rStyle w:val="hps"/>
        </w:rPr>
        <w:t>Area</w:t>
      </w:r>
      <w:r w:rsidRPr="00600BC8">
        <w:t xml:space="preserve"> </w:t>
      </w:r>
      <w:r w:rsidRPr="00600BC8">
        <w:rPr>
          <w:rStyle w:val="hps"/>
        </w:rPr>
        <w:t>Work</w:t>
      </w:r>
      <w:r w:rsidRPr="00600BC8">
        <w:t xml:space="preserve"> </w:t>
      </w:r>
      <w:r w:rsidRPr="00600BC8">
        <w:rPr>
          <w:rStyle w:val="hps"/>
        </w:rPr>
        <w:t>Permits</w:t>
      </w:r>
      <w:r>
        <w:rPr>
          <w:rStyle w:val="hps"/>
        </w:rPr>
        <w:t>,</w:t>
      </w:r>
      <w:r w:rsidRPr="00600BC8">
        <w:t xml:space="preserve"> </w:t>
      </w:r>
      <w:r w:rsidRPr="00600BC8">
        <w:rPr>
          <w:rStyle w:val="hps"/>
        </w:rPr>
        <w:t xml:space="preserve">the </w:t>
      </w:r>
      <w:r>
        <w:rPr>
          <w:rStyle w:val="hps"/>
        </w:rPr>
        <w:t>U</w:t>
      </w:r>
      <w:r w:rsidRPr="00600BC8">
        <w:rPr>
          <w:rStyle w:val="hps"/>
        </w:rPr>
        <w:t>se of</w:t>
      </w:r>
      <w:r w:rsidRPr="00600BC8">
        <w:t xml:space="preserve"> </w:t>
      </w:r>
      <w:r w:rsidRPr="00600BC8">
        <w:rPr>
          <w:rStyle w:val="hps"/>
        </w:rPr>
        <w:t>Wood</w:t>
      </w:r>
      <w:r w:rsidRPr="00600BC8">
        <w:t xml:space="preserve"> </w:t>
      </w:r>
      <w:r w:rsidRPr="00600BC8">
        <w:rPr>
          <w:rStyle w:val="hps"/>
        </w:rPr>
        <w:t>Forest Products</w:t>
      </w:r>
      <w:r w:rsidRPr="00600BC8">
        <w:t xml:space="preserve"> </w:t>
      </w:r>
      <w:r w:rsidRPr="00600BC8">
        <w:rPr>
          <w:rStyle w:val="hps"/>
        </w:rPr>
        <w:t>(</w:t>
      </w:r>
      <w:r w:rsidRPr="00600BC8">
        <w:t xml:space="preserve">IUPHHK) </w:t>
      </w:r>
      <w:r>
        <w:t>i</w:t>
      </w:r>
      <w:r w:rsidRPr="00600BC8">
        <w:rPr>
          <w:rStyle w:val="hps"/>
        </w:rPr>
        <w:t>n</w:t>
      </w:r>
      <w:r w:rsidRPr="00600BC8">
        <w:t xml:space="preserve"> </w:t>
      </w:r>
      <w:r w:rsidRPr="00600BC8">
        <w:rPr>
          <w:rStyle w:val="hps"/>
        </w:rPr>
        <w:t>Natural Forests</w:t>
      </w:r>
      <w:r w:rsidRPr="00600BC8">
        <w:t xml:space="preserve">,  IUPHHK </w:t>
      </w:r>
      <w:r w:rsidRPr="00600BC8">
        <w:rPr>
          <w:rStyle w:val="hps"/>
        </w:rPr>
        <w:t>Ecosystem</w:t>
      </w:r>
      <w:r w:rsidRPr="00600BC8">
        <w:t xml:space="preserve"> </w:t>
      </w:r>
      <w:r w:rsidRPr="00600BC8">
        <w:rPr>
          <w:rStyle w:val="hps"/>
        </w:rPr>
        <w:t>Restoration</w:t>
      </w:r>
      <w:r w:rsidRPr="00600BC8">
        <w:t xml:space="preserve"> </w:t>
      </w:r>
      <w:r w:rsidRPr="00600BC8">
        <w:rPr>
          <w:rStyle w:val="hps"/>
        </w:rPr>
        <w:t>or</w:t>
      </w:r>
      <w:r w:rsidRPr="00600BC8">
        <w:t xml:space="preserve"> </w:t>
      </w:r>
      <w:r w:rsidRPr="00600BC8">
        <w:rPr>
          <w:rStyle w:val="hps"/>
        </w:rPr>
        <w:t>IUPHHK in</w:t>
      </w:r>
      <w:r w:rsidRPr="00600BC8">
        <w:t xml:space="preserve"> </w:t>
      </w:r>
      <w:r w:rsidRPr="00600BC8">
        <w:rPr>
          <w:rStyle w:val="hps"/>
        </w:rPr>
        <w:t>Forest</w:t>
      </w:r>
      <w:r w:rsidRPr="00600BC8">
        <w:t xml:space="preserve"> </w:t>
      </w:r>
      <w:r w:rsidRPr="00600BC8">
        <w:rPr>
          <w:rStyle w:val="hps"/>
        </w:rPr>
        <w:t>Plantation</w:t>
      </w:r>
      <w:r w:rsidRPr="00600BC8">
        <w:t xml:space="preserve"> </w:t>
      </w:r>
      <w:r w:rsidRPr="00600BC8">
        <w:rPr>
          <w:rStyle w:val="hps"/>
        </w:rPr>
        <w:t>Forest</w:t>
      </w:r>
      <w:r w:rsidRPr="00600BC8">
        <w:t xml:space="preserve"> </w:t>
      </w:r>
      <w:r w:rsidRPr="00600BC8">
        <w:rPr>
          <w:rStyle w:val="hps"/>
        </w:rPr>
        <w:t>Industry</w:t>
      </w:r>
      <w:r w:rsidRPr="00600BC8">
        <w:t xml:space="preserve"> </w:t>
      </w:r>
      <w:r w:rsidRPr="00600BC8">
        <w:rPr>
          <w:rStyle w:val="hps"/>
        </w:rPr>
        <w:t>in</w:t>
      </w:r>
      <w:r w:rsidRPr="00600BC8">
        <w:t xml:space="preserve"> </w:t>
      </w:r>
      <w:r w:rsidRPr="00600BC8">
        <w:rPr>
          <w:rStyle w:val="hps"/>
        </w:rPr>
        <w:t>Production Forests” r</w:t>
      </w:r>
      <w:r w:rsidRPr="00600BC8">
        <w:t xml:space="preserve">eplacing P.61 MENHUT II-2008. </w:t>
      </w:r>
      <w:r w:rsidRPr="00600BC8">
        <w:rPr>
          <w:color w:val="000000"/>
        </w:rPr>
        <w:t>PP50/2010 revised the approval process of ERCs requiring an additional layer of recommendations from the sub</w:t>
      </w:r>
      <w:r>
        <w:rPr>
          <w:color w:val="000000"/>
        </w:rPr>
        <w:t>-</w:t>
      </w:r>
      <w:r w:rsidRPr="00600BC8">
        <w:rPr>
          <w:color w:val="000000"/>
        </w:rPr>
        <w:t>national level, both from the Governor and District head (</w:t>
      </w:r>
      <w:proofErr w:type="spellStart"/>
      <w:r w:rsidRPr="00600BC8">
        <w:rPr>
          <w:color w:val="000000"/>
        </w:rPr>
        <w:t>Bupati</w:t>
      </w:r>
      <w:proofErr w:type="spellEnd"/>
      <w:r w:rsidRPr="00600BC8">
        <w:rPr>
          <w:color w:val="000000"/>
        </w:rPr>
        <w:t>).</w:t>
      </w:r>
      <w:r>
        <w:rPr>
          <w:color w:val="000000"/>
        </w:rPr>
        <w:t xml:space="preserve"> </w:t>
      </w:r>
    </w:p>
    <w:p w:rsidR="00CC6985" w:rsidRDefault="00CC6985" w:rsidP="001026B8">
      <w:pPr>
        <w:pStyle w:val="Heading1"/>
      </w:pPr>
      <w:bookmarkStart w:id="16" w:name="_Toc278791685"/>
      <w:bookmarkStart w:id="17" w:name="_Toc291688934"/>
    </w:p>
    <w:p w:rsidR="00CC6985" w:rsidRDefault="00CC6985" w:rsidP="00F73DC7">
      <w:pPr>
        <w:pStyle w:val="Caption"/>
        <w:keepNext/>
      </w:pPr>
      <w:r>
        <w:t xml:space="preserve">Table </w:t>
      </w:r>
      <w:fldSimple w:instr=" SEQ Table \* ARABIC ">
        <w:r w:rsidR="00FF4AB1">
          <w:rPr>
            <w:noProof/>
          </w:rPr>
          <w:t>1</w:t>
        </w:r>
      </w:fldSimple>
      <w:r>
        <w:t>: Activities allowed and not allowed in ERCs</w:t>
      </w:r>
    </w:p>
    <w:tbl>
      <w:tblPr>
        <w:tblW w:w="9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31"/>
        <w:gridCol w:w="1433"/>
        <w:gridCol w:w="2645"/>
        <w:gridCol w:w="2614"/>
        <w:gridCol w:w="1842"/>
      </w:tblGrid>
      <w:tr w:rsidR="00CC6985" w:rsidRPr="007B7211" w:rsidTr="00F73DC7">
        <w:tc>
          <w:tcPr>
            <w:tcW w:w="1188" w:type="dxa"/>
            <w:shd w:val="clear" w:color="auto" w:fill="BFBFBF"/>
          </w:tcPr>
          <w:p w:rsidR="00CC6985" w:rsidRDefault="00CC6985" w:rsidP="00F73DC7">
            <w:pPr>
              <w:jc w:val="center"/>
              <w:rPr>
                <w:b/>
                <w:lang w:val="id-ID"/>
              </w:rPr>
            </w:pPr>
            <w:r w:rsidRPr="007B7211">
              <w:rPr>
                <w:b/>
                <w:sz w:val="22"/>
                <w:szCs w:val="22"/>
                <w:lang w:val="id-ID"/>
              </w:rPr>
              <w:t>Activities</w:t>
            </w:r>
          </w:p>
          <w:p w:rsidR="00CC6985" w:rsidRPr="007B7211" w:rsidRDefault="00CC6985" w:rsidP="00F73DC7">
            <w:pPr>
              <w:jc w:val="center"/>
              <w:rPr>
                <w:b/>
                <w:lang w:val="id-ID"/>
              </w:rPr>
            </w:pPr>
          </w:p>
        </w:tc>
        <w:tc>
          <w:tcPr>
            <w:tcW w:w="1360" w:type="dxa"/>
            <w:shd w:val="clear" w:color="auto" w:fill="BFBFBF"/>
          </w:tcPr>
          <w:p w:rsidR="00CC6985" w:rsidRPr="007B7211" w:rsidRDefault="00CC6985" w:rsidP="00F73DC7">
            <w:pPr>
              <w:jc w:val="center"/>
              <w:rPr>
                <w:b/>
                <w:lang w:val="id-ID"/>
              </w:rPr>
            </w:pPr>
            <w:r w:rsidRPr="007B7211">
              <w:rPr>
                <w:b/>
                <w:sz w:val="22"/>
                <w:szCs w:val="22"/>
                <w:lang w:val="id-ID"/>
              </w:rPr>
              <w:t>Regulation</w:t>
            </w:r>
          </w:p>
        </w:tc>
        <w:tc>
          <w:tcPr>
            <w:tcW w:w="2690" w:type="dxa"/>
            <w:shd w:val="clear" w:color="auto" w:fill="BFBFBF"/>
          </w:tcPr>
          <w:p w:rsidR="00CC6985" w:rsidRPr="007B7211" w:rsidRDefault="00CC6985" w:rsidP="00F73DC7">
            <w:pPr>
              <w:jc w:val="center"/>
              <w:rPr>
                <w:b/>
                <w:lang w:val="id-ID"/>
              </w:rPr>
            </w:pPr>
            <w:r w:rsidRPr="007B7211">
              <w:rPr>
                <w:b/>
                <w:sz w:val="22"/>
                <w:szCs w:val="22"/>
                <w:lang w:val="id-ID"/>
              </w:rPr>
              <w:t>Allowed</w:t>
            </w:r>
          </w:p>
        </w:tc>
        <w:tc>
          <w:tcPr>
            <w:tcW w:w="2659" w:type="dxa"/>
            <w:shd w:val="clear" w:color="auto" w:fill="BFBFBF"/>
          </w:tcPr>
          <w:p w:rsidR="00CC6985" w:rsidRPr="007B7211" w:rsidRDefault="00CC6985" w:rsidP="00F73DC7">
            <w:pPr>
              <w:jc w:val="center"/>
              <w:rPr>
                <w:b/>
                <w:lang w:val="id-ID"/>
              </w:rPr>
            </w:pPr>
            <w:r w:rsidRPr="007B7211">
              <w:rPr>
                <w:b/>
                <w:sz w:val="22"/>
                <w:szCs w:val="22"/>
                <w:lang w:val="id-ID"/>
              </w:rPr>
              <w:t>Not al</w:t>
            </w:r>
            <w:r w:rsidRPr="007B7211">
              <w:rPr>
                <w:b/>
                <w:sz w:val="22"/>
                <w:szCs w:val="22"/>
              </w:rPr>
              <w:t>l</w:t>
            </w:r>
            <w:r w:rsidRPr="007B7211">
              <w:rPr>
                <w:b/>
                <w:sz w:val="22"/>
                <w:szCs w:val="22"/>
                <w:lang w:val="id-ID"/>
              </w:rPr>
              <w:t>owed</w:t>
            </w:r>
          </w:p>
        </w:tc>
        <w:tc>
          <w:tcPr>
            <w:tcW w:w="1868" w:type="dxa"/>
            <w:shd w:val="clear" w:color="auto" w:fill="BFBFBF"/>
          </w:tcPr>
          <w:p w:rsidR="00CC6985" w:rsidRPr="007B7211" w:rsidRDefault="00CC6985" w:rsidP="00F73DC7">
            <w:pPr>
              <w:jc w:val="center"/>
              <w:rPr>
                <w:b/>
                <w:lang w:val="id-ID"/>
              </w:rPr>
            </w:pPr>
            <w:r w:rsidRPr="007B7211">
              <w:rPr>
                <w:b/>
                <w:sz w:val="22"/>
                <w:szCs w:val="22"/>
                <w:lang w:val="id-ID"/>
              </w:rPr>
              <w:t>Remarks</w:t>
            </w:r>
          </w:p>
        </w:tc>
      </w:tr>
      <w:tr w:rsidR="00CC6985" w:rsidRPr="007B7211" w:rsidTr="00F73DC7">
        <w:tc>
          <w:tcPr>
            <w:tcW w:w="1188" w:type="dxa"/>
          </w:tcPr>
          <w:p w:rsidR="00CC6985" w:rsidRDefault="00CC6985" w:rsidP="00F73DC7">
            <w:r>
              <w:rPr>
                <w:sz w:val="22"/>
                <w:szCs w:val="22"/>
              </w:rPr>
              <w:t>Ecosystem</w:t>
            </w:r>
          </w:p>
          <w:p w:rsidR="00CC6985" w:rsidRDefault="00CC6985" w:rsidP="00F73DC7">
            <w:r>
              <w:rPr>
                <w:sz w:val="22"/>
                <w:szCs w:val="22"/>
              </w:rPr>
              <w:t>Restoration</w:t>
            </w:r>
          </w:p>
          <w:p w:rsidR="00CC6985" w:rsidRPr="00F73DC7" w:rsidRDefault="00CC6985" w:rsidP="00F73DC7">
            <w:r>
              <w:rPr>
                <w:sz w:val="22"/>
                <w:szCs w:val="22"/>
              </w:rPr>
              <w:t>activities</w:t>
            </w:r>
          </w:p>
        </w:tc>
        <w:tc>
          <w:tcPr>
            <w:tcW w:w="1360" w:type="dxa"/>
          </w:tcPr>
          <w:p w:rsidR="00CC6985" w:rsidRPr="007B7211" w:rsidRDefault="00CC6985" w:rsidP="00F73DC7">
            <w:r>
              <w:rPr>
                <w:sz w:val="22"/>
                <w:szCs w:val="22"/>
              </w:rPr>
              <w:t>P.61/</w:t>
            </w:r>
            <w:proofErr w:type="spellStart"/>
            <w:r>
              <w:rPr>
                <w:sz w:val="22"/>
                <w:szCs w:val="22"/>
              </w:rPr>
              <w:t>Menhut</w:t>
            </w:r>
            <w:proofErr w:type="spellEnd"/>
            <w:r>
              <w:rPr>
                <w:sz w:val="22"/>
                <w:szCs w:val="22"/>
              </w:rPr>
              <w:t>-II/2008</w:t>
            </w:r>
          </w:p>
        </w:tc>
        <w:tc>
          <w:tcPr>
            <w:tcW w:w="2690" w:type="dxa"/>
          </w:tcPr>
          <w:p w:rsidR="00E675B7" w:rsidRDefault="00CC6985">
            <w:pPr>
              <w:pStyle w:val="ListParagraph"/>
              <w:numPr>
                <w:ilvl w:val="0"/>
                <w:numId w:val="42"/>
              </w:numPr>
              <w:spacing w:after="0" w:line="240" w:lineRule="auto"/>
              <w:ind w:left="209" w:hanging="209"/>
              <w:rPr>
                <w:rFonts w:ascii="Times New Roman" w:hAnsi="Times New Roman"/>
                <w:lang w:val="id-ID"/>
              </w:rPr>
            </w:pPr>
            <w:r>
              <w:rPr>
                <w:rFonts w:ascii="Times New Roman" w:hAnsi="Times New Roman"/>
              </w:rPr>
              <w:t>Native species</w:t>
            </w:r>
          </w:p>
        </w:tc>
        <w:tc>
          <w:tcPr>
            <w:tcW w:w="2659" w:type="dxa"/>
          </w:tcPr>
          <w:p w:rsidR="00E675B7" w:rsidRDefault="00CC6985">
            <w:pPr>
              <w:pStyle w:val="ListParagraph"/>
              <w:numPr>
                <w:ilvl w:val="0"/>
                <w:numId w:val="41"/>
              </w:numPr>
              <w:autoSpaceDE w:val="0"/>
              <w:autoSpaceDN w:val="0"/>
              <w:adjustRightInd w:val="0"/>
              <w:spacing w:after="0" w:line="240" w:lineRule="auto"/>
              <w:ind w:left="284" w:hanging="284"/>
              <w:rPr>
                <w:rFonts w:ascii="Times New Roman" w:hAnsi="Times New Roman"/>
                <w:lang w:val="id-ID"/>
              </w:rPr>
            </w:pPr>
            <w:r>
              <w:rPr>
                <w:rFonts w:ascii="Times New Roman" w:hAnsi="Times New Roman"/>
              </w:rPr>
              <w:t>Non-native species</w:t>
            </w:r>
          </w:p>
        </w:tc>
        <w:tc>
          <w:tcPr>
            <w:tcW w:w="1868" w:type="dxa"/>
          </w:tcPr>
          <w:p w:rsidR="00CC6985" w:rsidRPr="007B7211" w:rsidRDefault="00CC6985" w:rsidP="00F73DC7">
            <w:pPr>
              <w:autoSpaceDE w:val="0"/>
              <w:autoSpaceDN w:val="0"/>
              <w:adjustRightInd w:val="0"/>
              <w:rPr>
                <w:lang w:val="id-ID"/>
              </w:rPr>
            </w:pPr>
          </w:p>
        </w:tc>
      </w:tr>
      <w:tr w:rsidR="00CC6985" w:rsidRPr="007B7211" w:rsidTr="00F73DC7">
        <w:tc>
          <w:tcPr>
            <w:tcW w:w="1188" w:type="dxa"/>
          </w:tcPr>
          <w:p w:rsidR="00CC6985" w:rsidRPr="007B7211" w:rsidRDefault="00CC6985" w:rsidP="00F73DC7">
            <w:r w:rsidRPr="007B7211">
              <w:rPr>
                <w:sz w:val="22"/>
                <w:szCs w:val="22"/>
                <w:lang w:val="id-ID"/>
              </w:rPr>
              <w:lastRenderedPageBreak/>
              <w:t>Utilization of forest area</w:t>
            </w:r>
          </w:p>
        </w:tc>
        <w:tc>
          <w:tcPr>
            <w:tcW w:w="1360" w:type="dxa"/>
          </w:tcPr>
          <w:p w:rsidR="00CC6985" w:rsidRPr="007B7211" w:rsidRDefault="00CC6985" w:rsidP="00F73DC7">
            <w:r w:rsidRPr="007B7211">
              <w:rPr>
                <w:sz w:val="22"/>
                <w:szCs w:val="22"/>
              </w:rPr>
              <w:t xml:space="preserve">PP No.6/2007 </w:t>
            </w:r>
            <w:r w:rsidRPr="007B7211">
              <w:rPr>
                <w:sz w:val="22"/>
                <w:szCs w:val="22"/>
                <w:lang w:val="id-ID"/>
              </w:rPr>
              <w:t>Article</w:t>
            </w:r>
            <w:r w:rsidRPr="007B7211">
              <w:rPr>
                <w:sz w:val="22"/>
                <w:szCs w:val="22"/>
              </w:rPr>
              <w:t xml:space="preserve"> 32</w:t>
            </w:r>
          </w:p>
        </w:tc>
        <w:tc>
          <w:tcPr>
            <w:tcW w:w="2690" w:type="dxa"/>
          </w:tcPr>
          <w:p w:rsidR="00E675B7" w:rsidRDefault="00CC6985">
            <w:pPr>
              <w:pStyle w:val="ListParagraph"/>
              <w:numPr>
                <w:ilvl w:val="0"/>
                <w:numId w:val="42"/>
              </w:numPr>
              <w:spacing w:after="0" w:line="240" w:lineRule="auto"/>
              <w:ind w:left="209" w:hanging="209"/>
              <w:rPr>
                <w:rFonts w:ascii="Times New Roman" w:hAnsi="Times New Roman"/>
              </w:rPr>
            </w:pPr>
            <w:r w:rsidRPr="007B7211">
              <w:rPr>
                <w:rFonts w:ascii="Times New Roman" w:hAnsi="Times New Roman"/>
                <w:lang w:val="id-ID"/>
              </w:rPr>
              <w:t>Cultivating medicinal plants</w:t>
            </w:r>
          </w:p>
          <w:p w:rsidR="00E675B7" w:rsidRDefault="00CC6985">
            <w:pPr>
              <w:pStyle w:val="ListParagraph"/>
              <w:numPr>
                <w:ilvl w:val="0"/>
                <w:numId w:val="42"/>
              </w:numPr>
              <w:spacing w:after="0" w:line="240" w:lineRule="auto"/>
              <w:ind w:left="209" w:hanging="209"/>
              <w:rPr>
                <w:rFonts w:ascii="Times New Roman" w:hAnsi="Times New Roman"/>
              </w:rPr>
            </w:pPr>
            <w:r w:rsidRPr="007B7211">
              <w:rPr>
                <w:rFonts w:ascii="Times New Roman" w:hAnsi="Times New Roman"/>
                <w:lang w:val="id-ID"/>
              </w:rPr>
              <w:t>Cultivating ornament</w:t>
            </w:r>
            <w:r w:rsidRPr="007B7211">
              <w:rPr>
                <w:rFonts w:ascii="Times New Roman" w:hAnsi="Times New Roman"/>
              </w:rPr>
              <w:t>al</w:t>
            </w:r>
            <w:r w:rsidRPr="007B7211">
              <w:rPr>
                <w:rFonts w:ascii="Times New Roman" w:hAnsi="Times New Roman"/>
                <w:lang w:val="id-ID"/>
              </w:rPr>
              <w:t xml:space="preserve"> plants</w:t>
            </w:r>
          </w:p>
          <w:p w:rsidR="00E675B7" w:rsidRDefault="00CC6985">
            <w:pPr>
              <w:pStyle w:val="ListParagraph"/>
              <w:numPr>
                <w:ilvl w:val="0"/>
                <w:numId w:val="42"/>
              </w:numPr>
              <w:spacing w:after="0" w:line="240" w:lineRule="auto"/>
              <w:ind w:left="209" w:hanging="209"/>
              <w:rPr>
                <w:rFonts w:ascii="Times New Roman" w:hAnsi="Times New Roman"/>
              </w:rPr>
            </w:pPr>
            <w:r w:rsidRPr="007B7211">
              <w:rPr>
                <w:rFonts w:ascii="Times New Roman" w:hAnsi="Times New Roman"/>
                <w:lang w:val="id-ID"/>
              </w:rPr>
              <w:t>Cultivating mushroom</w:t>
            </w:r>
            <w:r w:rsidRPr="007B7211">
              <w:rPr>
                <w:rFonts w:ascii="Times New Roman" w:hAnsi="Times New Roman"/>
              </w:rPr>
              <w:t>s</w:t>
            </w:r>
          </w:p>
          <w:p w:rsidR="00E675B7" w:rsidRDefault="00CC6985">
            <w:pPr>
              <w:pStyle w:val="ListParagraph"/>
              <w:numPr>
                <w:ilvl w:val="0"/>
                <w:numId w:val="42"/>
              </w:numPr>
              <w:spacing w:after="0" w:line="240" w:lineRule="auto"/>
              <w:ind w:left="209" w:hanging="209"/>
              <w:rPr>
                <w:rFonts w:ascii="Times New Roman" w:hAnsi="Times New Roman"/>
              </w:rPr>
            </w:pPr>
            <w:r w:rsidRPr="007B7211">
              <w:rPr>
                <w:rFonts w:ascii="Times New Roman" w:hAnsi="Times New Roman"/>
                <w:lang w:val="id-ID"/>
              </w:rPr>
              <w:t>Breeding bees</w:t>
            </w:r>
          </w:p>
          <w:p w:rsidR="00E675B7" w:rsidRDefault="00CC6985">
            <w:pPr>
              <w:pStyle w:val="ListParagraph"/>
              <w:numPr>
                <w:ilvl w:val="0"/>
                <w:numId w:val="42"/>
              </w:numPr>
              <w:spacing w:after="0" w:line="240" w:lineRule="auto"/>
              <w:ind w:left="209" w:hanging="209"/>
              <w:rPr>
                <w:rFonts w:ascii="Times New Roman" w:hAnsi="Times New Roman"/>
              </w:rPr>
            </w:pPr>
            <w:r w:rsidRPr="007B7211">
              <w:rPr>
                <w:rFonts w:ascii="Times New Roman" w:hAnsi="Times New Roman"/>
                <w:lang w:val="id-ID"/>
              </w:rPr>
              <w:t>Breeding wildlif</w:t>
            </w:r>
            <w:r w:rsidRPr="007B7211">
              <w:rPr>
                <w:rFonts w:ascii="Times New Roman" w:hAnsi="Times New Roman"/>
              </w:rPr>
              <w:t>e</w:t>
            </w:r>
          </w:p>
          <w:p w:rsidR="00E675B7" w:rsidRDefault="00CC6985">
            <w:pPr>
              <w:pStyle w:val="ListParagraph"/>
              <w:numPr>
                <w:ilvl w:val="0"/>
                <w:numId w:val="42"/>
              </w:numPr>
              <w:spacing w:after="0" w:line="240" w:lineRule="auto"/>
              <w:ind w:left="209" w:hanging="209"/>
              <w:rPr>
                <w:rFonts w:ascii="Times New Roman" w:hAnsi="Times New Roman"/>
              </w:rPr>
            </w:pPr>
            <w:r w:rsidRPr="007B7211">
              <w:rPr>
                <w:rFonts w:ascii="Times New Roman" w:hAnsi="Times New Roman"/>
                <w:lang w:val="id-ID"/>
              </w:rPr>
              <w:t>Breeding swallow bird nest</w:t>
            </w:r>
            <w:r w:rsidRPr="007B7211">
              <w:rPr>
                <w:rFonts w:ascii="Times New Roman" w:hAnsi="Times New Roman"/>
              </w:rPr>
              <w:t>s</w:t>
            </w:r>
          </w:p>
        </w:tc>
        <w:tc>
          <w:tcPr>
            <w:tcW w:w="2659" w:type="dxa"/>
          </w:tcPr>
          <w:p w:rsidR="00E675B7" w:rsidRDefault="00CC6985">
            <w:pPr>
              <w:pStyle w:val="ListParagraph"/>
              <w:numPr>
                <w:ilvl w:val="0"/>
                <w:numId w:val="41"/>
              </w:numPr>
              <w:autoSpaceDE w:val="0"/>
              <w:autoSpaceDN w:val="0"/>
              <w:adjustRightInd w:val="0"/>
              <w:spacing w:after="0" w:line="240" w:lineRule="auto"/>
              <w:ind w:left="284" w:hanging="284"/>
              <w:rPr>
                <w:rFonts w:ascii="Times New Roman" w:hAnsi="Times New Roman"/>
              </w:rPr>
            </w:pPr>
            <w:r w:rsidRPr="007B7211">
              <w:rPr>
                <w:rFonts w:ascii="Times New Roman" w:hAnsi="Times New Roman"/>
                <w:lang w:val="id-ID"/>
              </w:rPr>
              <w:t>No negative impacts t</w:t>
            </w:r>
            <w:r w:rsidRPr="007B7211">
              <w:rPr>
                <w:rFonts w:ascii="Times New Roman" w:hAnsi="Times New Roman"/>
              </w:rPr>
              <w:t>o</w:t>
            </w:r>
            <w:r w:rsidRPr="007B7211">
              <w:rPr>
                <w:rFonts w:ascii="Times New Roman" w:hAnsi="Times New Roman"/>
                <w:lang w:val="id-ID"/>
              </w:rPr>
              <w:t>wards biophysics and socio-economy</w:t>
            </w:r>
          </w:p>
          <w:p w:rsidR="00E675B7" w:rsidRDefault="00CC6985">
            <w:pPr>
              <w:pStyle w:val="ListParagraph"/>
              <w:numPr>
                <w:ilvl w:val="0"/>
                <w:numId w:val="41"/>
              </w:numPr>
              <w:autoSpaceDE w:val="0"/>
              <w:autoSpaceDN w:val="0"/>
              <w:adjustRightInd w:val="0"/>
              <w:spacing w:after="0" w:line="240" w:lineRule="auto"/>
              <w:ind w:left="284" w:hanging="284"/>
              <w:rPr>
                <w:rFonts w:ascii="Times New Roman" w:hAnsi="Times New Roman"/>
              </w:rPr>
            </w:pPr>
            <w:r w:rsidRPr="007B7211">
              <w:rPr>
                <w:rFonts w:ascii="Times New Roman" w:hAnsi="Times New Roman"/>
                <w:lang w:val="id-ID"/>
              </w:rPr>
              <w:t xml:space="preserve">No </w:t>
            </w:r>
            <w:r>
              <w:rPr>
                <w:rFonts w:ascii="Times New Roman" w:hAnsi="Times New Roman"/>
              </w:rPr>
              <w:t xml:space="preserve">use of </w:t>
            </w:r>
            <w:r w:rsidRPr="007B7211">
              <w:rPr>
                <w:rFonts w:ascii="Times New Roman" w:hAnsi="Times New Roman"/>
                <w:lang w:val="id-ID"/>
              </w:rPr>
              <w:t>mechanic</w:t>
            </w:r>
            <w:r w:rsidRPr="007B7211">
              <w:rPr>
                <w:rFonts w:ascii="Times New Roman" w:hAnsi="Times New Roman"/>
              </w:rPr>
              <w:t>al or</w:t>
            </w:r>
            <w:r w:rsidRPr="007B7211">
              <w:rPr>
                <w:rFonts w:ascii="Times New Roman" w:hAnsi="Times New Roman"/>
                <w:lang w:val="id-ID"/>
              </w:rPr>
              <w:t xml:space="preserve"> heavy equipment</w:t>
            </w:r>
          </w:p>
          <w:p w:rsidR="00E675B7" w:rsidRDefault="00CC6985">
            <w:pPr>
              <w:pStyle w:val="ListParagraph"/>
              <w:numPr>
                <w:ilvl w:val="0"/>
                <w:numId w:val="41"/>
              </w:numPr>
              <w:autoSpaceDE w:val="0"/>
              <w:autoSpaceDN w:val="0"/>
              <w:adjustRightInd w:val="0"/>
              <w:spacing w:after="0" w:line="240" w:lineRule="auto"/>
              <w:ind w:left="284" w:hanging="284"/>
              <w:rPr>
                <w:rFonts w:ascii="Times New Roman" w:hAnsi="Times New Roman"/>
              </w:rPr>
            </w:pPr>
            <w:r w:rsidRPr="007B7211">
              <w:rPr>
                <w:rFonts w:ascii="Times New Roman" w:hAnsi="Times New Roman"/>
                <w:lang w:val="id-ID"/>
              </w:rPr>
              <w:t>No develo</w:t>
            </w:r>
            <w:proofErr w:type="spellStart"/>
            <w:r w:rsidRPr="007B7211">
              <w:rPr>
                <w:rFonts w:ascii="Times New Roman" w:hAnsi="Times New Roman"/>
              </w:rPr>
              <w:t>p</w:t>
            </w:r>
            <w:r>
              <w:rPr>
                <w:rFonts w:ascii="Times New Roman" w:hAnsi="Times New Roman"/>
              </w:rPr>
              <w:t>ment</w:t>
            </w:r>
            <w:proofErr w:type="spellEnd"/>
            <w:r>
              <w:rPr>
                <w:rFonts w:ascii="Times New Roman" w:hAnsi="Times New Roman"/>
              </w:rPr>
              <w:t xml:space="preserve"> of </w:t>
            </w:r>
            <w:r w:rsidRPr="007B7211">
              <w:rPr>
                <w:rFonts w:ascii="Times New Roman" w:hAnsi="Times New Roman"/>
              </w:rPr>
              <w:t xml:space="preserve"> any</w:t>
            </w:r>
            <w:r w:rsidRPr="007B7211">
              <w:rPr>
                <w:rFonts w:ascii="Times New Roman" w:hAnsi="Times New Roman"/>
                <w:lang w:val="id-ID"/>
              </w:rPr>
              <w:t xml:space="preserve"> facilities that change</w:t>
            </w:r>
            <w:r w:rsidRPr="007B7211">
              <w:rPr>
                <w:rFonts w:ascii="Times New Roman" w:hAnsi="Times New Roman"/>
              </w:rPr>
              <w:t xml:space="preserve"> the</w:t>
            </w:r>
            <w:r w:rsidRPr="007B7211">
              <w:rPr>
                <w:rFonts w:ascii="Times New Roman" w:hAnsi="Times New Roman"/>
                <w:lang w:val="id-ID"/>
              </w:rPr>
              <w:t xml:space="preserve"> lan</w:t>
            </w:r>
            <w:r w:rsidRPr="007B7211">
              <w:rPr>
                <w:rFonts w:ascii="Times New Roman" w:hAnsi="Times New Roman"/>
              </w:rPr>
              <w:t>d</w:t>
            </w:r>
            <w:r w:rsidRPr="007B7211">
              <w:rPr>
                <w:rFonts w:ascii="Times New Roman" w:hAnsi="Times New Roman"/>
                <w:lang w:val="id-ID"/>
              </w:rPr>
              <w:t>scape</w:t>
            </w:r>
          </w:p>
          <w:p w:rsidR="00CC6985" w:rsidRPr="007B7211" w:rsidRDefault="00CC6985" w:rsidP="00F73DC7"/>
        </w:tc>
        <w:tc>
          <w:tcPr>
            <w:tcW w:w="1868" w:type="dxa"/>
          </w:tcPr>
          <w:p w:rsidR="00CC6985" w:rsidRPr="007B7211" w:rsidRDefault="00CC6985" w:rsidP="00F73DC7">
            <w:pPr>
              <w:autoSpaceDE w:val="0"/>
              <w:autoSpaceDN w:val="0"/>
              <w:adjustRightInd w:val="0"/>
            </w:pPr>
            <w:r w:rsidRPr="007B7211">
              <w:rPr>
                <w:sz w:val="22"/>
                <w:szCs w:val="22"/>
                <w:lang w:val="id-ID"/>
              </w:rPr>
              <w:t>Limitation of total area for processing</w:t>
            </w:r>
          </w:p>
          <w:p w:rsidR="00CC6985" w:rsidRPr="007B7211" w:rsidRDefault="00CC6985" w:rsidP="00F73DC7">
            <w:pPr>
              <w:autoSpaceDE w:val="0"/>
              <w:autoSpaceDN w:val="0"/>
              <w:adjustRightInd w:val="0"/>
            </w:pPr>
          </w:p>
        </w:tc>
      </w:tr>
      <w:tr w:rsidR="00CC6985" w:rsidRPr="007B7211" w:rsidTr="00F73DC7">
        <w:tc>
          <w:tcPr>
            <w:tcW w:w="1188" w:type="dxa"/>
          </w:tcPr>
          <w:p w:rsidR="00CC6985" w:rsidRPr="007B7211" w:rsidRDefault="00CC6985" w:rsidP="00F73DC7">
            <w:r w:rsidRPr="007B7211">
              <w:rPr>
                <w:sz w:val="22"/>
                <w:szCs w:val="22"/>
                <w:lang w:val="id-ID"/>
              </w:rPr>
              <w:t>Non timber products utilization</w:t>
            </w:r>
          </w:p>
        </w:tc>
        <w:tc>
          <w:tcPr>
            <w:tcW w:w="1360" w:type="dxa"/>
          </w:tcPr>
          <w:p w:rsidR="00CC6985" w:rsidRPr="007B7211" w:rsidRDefault="00CC6985" w:rsidP="00F73DC7">
            <w:r w:rsidRPr="007B7211">
              <w:rPr>
                <w:sz w:val="22"/>
                <w:szCs w:val="22"/>
              </w:rPr>
              <w:t xml:space="preserve">PP No.6/2007 </w:t>
            </w:r>
            <w:r w:rsidRPr="007B7211">
              <w:rPr>
                <w:sz w:val="22"/>
                <w:szCs w:val="22"/>
                <w:lang w:val="id-ID"/>
              </w:rPr>
              <w:t>Article</w:t>
            </w:r>
            <w:r w:rsidRPr="007B7211">
              <w:rPr>
                <w:sz w:val="22"/>
                <w:szCs w:val="22"/>
              </w:rPr>
              <w:t xml:space="preserve"> 43 </w:t>
            </w:r>
            <w:r w:rsidRPr="007B7211">
              <w:rPr>
                <w:sz w:val="22"/>
                <w:szCs w:val="22"/>
                <w:lang w:val="id-ID"/>
              </w:rPr>
              <w:t>and</w:t>
            </w:r>
            <w:r w:rsidRPr="007B7211">
              <w:rPr>
                <w:sz w:val="22"/>
                <w:szCs w:val="22"/>
              </w:rPr>
              <w:t xml:space="preserve"> 49.</w:t>
            </w:r>
          </w:p>
        </w:tc>
        <w:tc>
          <w:tcPr>
            <w:tcW w:w="2690" w:type="dxa"/>
          </w:tcPr>
          <w:p w:rsidR="00CC6985" w:rsidRPr="007B7211" w:rsidRDefault="00CC6985" w:rsidP="00F73DC7">
            <w:pPr>
              <w:autoSpaceDE w:val="0"/>
              <w:autoSpaceDN w:val="0"/>
              <w:adjustRightInd w:val="0"/>
              <w:ind w:left="175" w:hanging="175"/>
            </w:pPr>
            <w:r w:rsidRPr="007B7211">
              <w:rPr>
                <w:sz w:val="22"/>
                <w:szCs w:val="22"/>
              </w:rPr>
              <w:t>-  R</w:t>
            </w:r>
            <w:r w:rsidRPr="007B7211">
              <w:rPr>
                <w:sz w:val="22"/>
                <w:szCs w:val="22"/>
                <w:lang w:val="id-ID"/>
              </w:rPr>
              <w:t>attan</w:t>
            </w:r>
            <w:r w:rsidRPr="007B7211">
              <w:rPr>
                <w:sz w:val="22"/>
                <w:szCs w:val="22"/>
              </w:rPr>
              <w:t xml:space="preserve">, </w:t>
            </w:r>
            <w:r w:rsidRPr="007B7211">
              <w:rPr>
                <w:sz w:val="22"/>
                <w:szCs w:val="22"/>
                <w:lang w:val="id-ID"/>
              </w:rPr>
              <w:t>sagoo</w:t>
            </w:r>
            <w:r w:rsidRPr="007B7211">
              <w:rPr>
                <w:sz w:val="22"/>
                <w:szCs w:val="22"/>
              </w:rPr>
              <w:t xml:space="preserve">, </w:t>
            </w:r>
            <w:proofErr w:type="spellStart"/>
            <w:r w:rsidRPr="007B7211">
              <w:rPr>
                <w:sz w:val="22"/>
                <w:szCs w:val="22"/>
              </w:rPr>
              <w:t>nipah</w:t>
            </w:r>
            <w:proofErr w:type="spellEnd"/>
            <w:r w:rsidRPr="007B7211">
              <w:rPr>
                <w:sz w:val="22"/>
                <w:szCs w:val="22"/>
              </w:rPr>
              <w:t xml:space="preserve"> and </w:t>
            </w:r>
            <w:proofErr w:type="spellStart"/>
            <w:r w:rsidRPr="007B7211">
              <w:rPr>
                <w:sz w:val="22"/>
                <w:szCs w:val="22"/>
              </w:rPr>
              <w:t>bamb</w:t>
            </w:r>
            <w:proofErr w:type="spellEnd"/>
            <w:r w:rsidRPr="007B7211">
              <w:rPr>
                <w:sz w:val="22"/>
                <w:szCs w:val="22"/>
                <w:lang w:val="id-ID"/>
              </w:rPr>
              <w:t>oo</w:t>
            </w:r>
            <w:r w:rsidRPr="007B7211">
              <w:rPr>
                <w:sz w:val="22"/>
                <w:szCs w:val="22"/>
              </w:rPr>
              <w:t>, including</w:t>
            </w:r>
            <w:r w:rsidRPr="007B7211">
              <w:rPr>
                <w:sz w:val="22"/>
                <w:szCs w:val="22"/>
                <w:lang w:val="id-ID"/>
              </w:rPr>
              <w:t xml:space="preserve"> planting, harvesting, enrichment, maintaining, and product marketing activities</w:t>
            </w:r>
          </w:p>
          <w:p w:rsidR="00CC6985" w:rsidRPr="007B7211" w:rsidRDefault="00CC6985" w:rsidP="00F73DC7">
            <w:pPr>
              <w:autoSpaceDE w:val="0"/>
              <w:autoSpaceDN w:val="0"/>
              <w:adjustRightInd w:val="0"/>
              <w:ind w:left="175" w:hanging="175"/>
            </w:pPr>
            <w:r w:rsidRPr="007B7211">
              <w:rPr>
                <w:sz w:val="22"/>
                <w:szCs w:val="22"/>
              </w:rPr>
              <w:t>-  S</w:t>
            </w:r>
            <w:r w:rsidRPr="007B7211">
              <w:rPr>
                <w:sz w:val="22"/>
                <w:szCs w:val="22"/>
                <w:lang w:val="id-ID"/>
              </w:rPr>
              <w:t>ap, bark, leaves, fruit or seed</w:t>
            </w:r>
            <w:r w:rsidRPr="007B7211">
              <w:rPr>
                <w:sz w:val="22"/>
                <w:szCs w:val="22"/>
              </w:rPr>
              <w:t>s and</w:t>
            </w:r>
            <w:r w:rsidRPr="007B7211">
              <w:rPr>
                <w:sz w:val="22"/>
                <w:szCs w:val="22"/>
                <w:lang w:val="id-ID"/>
              </w:rPr>
              <w:t xml:space="preserve"> eaglewood, </w:t>
            </w:r>
            <w:r w:rsidRPr="007B7211">
              <w:rPr>
                <w:sz w:val="22"/>
                <w:szCs w:val="22"/>
              </w:rPr>
              <w:t>including</w:t>
            </w:r>
            <w:r w:rsidRPr="007B7211">
              <w:rPr>
                <w:sz w:val="22"/>
                <w:szCs w:val="22"/>
                <w:lang w:val="id-ID"/>
              </w:rPr>
              <w:t xml:space="preserve"> harvesting, enrichment</w:t>
            </w:r>
            <w:r w:rsidRPr="007B7211">
              <w:rPr>
                <w:sz w:val="22"/>
                <w:szCs w:val="22"/>
              </w:rPr>
              <w:t xml:space="preserve">, </w:t>
            </w:r>
            <w:r w:rsidRPr="007B7211">
              <w:rPr>
                <w:sz w:val="22"/>
                <w:szCs w:val="22"/>
                <w:lang w:val="id-ID"/>
              </w:rPr>
              <w:t>maintaining, and product marketing activities</w:t>
            </w:r>
          </w:p>
        </w:tc>
        <w:tc>
          <w:tcPr>
            <w:tcW w:w="2659" w:type="dxa"/>
          </w:tcPr>
          <w:p w:rsidR="00E675B7" w:rsidRDefault="00CC6985">
            <w:pPr>
              <w:pStyle w:val="ListParagraph"/>
              <w:numPr>
                <w:ilvl w:val="0"/>
                <w:numId w:val="43"/>
              </w:numPr>
              <w:autoSpaceDE w:val="0"/>
              <w:autoSpaceDN w:val="0"/>
              <w:adjustRightInd w:val="0"/>
              <w:spacing w:after="0" w:line="240" w:lineRule="auto"/>
              <w:ind w:left="209" w:hanging="209"/>
              <w:rPr>
                <w:rFonts w:ascii="Times New Roman" w:hAnsi="Times New Roman"/>
              </w:rPr>
            </w:pPr>
            <w:r w:rsidRPr="007B7211">
              <w:rPr>
                <w:rFonts w:ascii="Times New Roman" w:hAnsi="Times New Roman"/>
              </w:rPr>
              <w:t>Protected wildlife and flora stipulated under the Act (UU) No. 5/1990, concerning conservation of natural resources and the ecosystem</w:t>
            </w:r>
          </w:p>
        </w:tc>
        <w:tc>
          <w:tcPr>
            <w:tcW w:w="1868" w:type="dxa"/>
          </w:tcPr>
          <w:p w:rsidR="00CC6985" w:rsidRPr="007B7211" w:rsidRDefault="00CC6985" w:rsidP="00F73DC7">
            <w:r w:rsidRPr="007B7211">
              <w:rPr>
                <w:sz w:val="22"/>
                <w:szCs w:val="22"/>
                <w:lang w:val="id-ID"/>
              </w:rPr>
              <w:t xml:space="preserve">For non timber forest products except protected wildlife and flora, </w:t>
            </w:r>
            <w:r w:rsidRPr="007B7211">
              <w:rPr>
                <w:sz w:val="22"/>
                <w:szCs w:val="22"/>
              </w:rPr>
              <w:t xml:space="preserve">a </w:t>
            </w:r>
            <w:r w:rsidRPr="007B7211">
              <w:rPr>
                <w:sz w:val="22"/>
                <w:szCs w:val="22"/>
                <w:lang w:val="id-ID"/>
              </w:rPr>
              <w:t xml:space="preserve">maximum </w:t>
            </w:r>
            <w:r w:rsidRPr="007B7211">
              <w:rPr>
                <w:sz w:val="22"/>
                <w:szCs w:val="22"/>
              </w:rPr>
              <w:t xml:space="preserve">of 20 ton per </w:t>
            </w:r>
            <w:r w:rsidRPr="007B7211">
              <w:rPr>
                <w:sz w:val="22"/>
                <w:szCs w:val="22"/>
                <w:lang w:val="id-ID"/>
              </w:rPr>
              <w:t>household</w:t>
            </w:r>
            <w:r w:rsidRPr="007B7211">
              <w:rPr>
                <w:sz w:val="22"/>
                <w:szCs w:val="22"/>
              </w:rPr>
              <w:t>.</w:t>
            </w:r>
          </w:p>
          <w:p w:rsidR="00CC6985" w:rsidRPr="007B7211" w:rsidRDefault="00CC6985" w:rsidP="00F73DC7"/>
        </w:tc>
      </w:tr>
      <w:tr w:rsidR="00CC6985" w:rsidRPr="007B7211" w:rsidTr="00F73DC7">
        <w:tc>
          <w:tcPr>
            <w:tcW w:w="1188" w:type="dxa"/>
          </w:tcPr>
          <w:p w:rsidR="00CC6985" w:rsidRPr="007B7211" w:rsidRDefault="00CC6985" w:rsidP="00F73DC7">
            <w:pPr>
              <w:rPr>
                <w:lang w:val="id-ID"/>
              </w:rPr>
            </w:pPr>
            <w:r w:rsidRPr="007B7211">
              <w:rPr>
                <w:sz w:val="22"/>
                <w:szCs w:val="22"/>
                <w:lang w:val="id-ID"/>
              </w:rPr>
              <w:t>Ecosystem services</w:t>
            </w:r>
            <w:r w:rsidRPr="007B7211">
              <w:rPr>
                <w:sz w:val="22"/>
                <w:szCs w:val="22"/>
              </w:rPr>
              <w:t xml:space="preserve"> </w:t>
            </w:r>
            <w:r w:rsidRPr="007B7211">
              <w:rPr>
                <w:sz w:val="22"/>
                <w:szCs w:val="22"/>
                <w:lang w:val="id-ID"/>
              </w:rPr>
              <w:t>utilization</w:t>
            </w:r>
          </w:p>
        </w:tc>
        <w:tc>
          <w:tcPr>
            <w:tcW w:w="1360" w:type="dxa"/>
          </w:tcPr>
          <w:p w:rsidR="00CC6985" w:rsidRPr="007B7211" w:rsidRDefault="00CC6985" w:rsidP="00F73DC7">
            <w:r w:rsidRPr="007B7211">
              <w:rPr>
                <w:sz w:val="22"/>
                <w:szCs w:val="22"/>
              </w:rPr>
              <w:t xml:space="preserve">PP No.6/2007 </w:t>
            </w:r>
            <w:r w:rsidRPr="007B7211">
              <w:rPr>
                <w:sz w:val="22"/>
                <w:szCs w:val="22"/>
                <w:lang w:val="id-ID"/>
              </w:rPr>
              <w:t>Aricle</w:t>
            </w:r>
            <w:r w:rsidRPr="007B7211">
              <w:rPr>
                <w:sz w:val="22"/>
                <w:szCs w:val="22"/>
              </w:rPr>
              <w:t xml:space="preserve"> 33 </w:t>
            </w:r>
          </w:p>
        </w:tc>
        <w:tc>
          <w:tcPr>
            <w:tcW w:w="2690" w:type="dxa"/>
          </w:tcPr>
          <w:p w:rsidR="00E675B7" w:rsidRDefault="00CC6985">
            <w:pPr>
              <w:pStyle w:val="ListParagraph"/>
              <w:numPr>
                <w:ilvl w:val="0"/>
                <w:numId w:val="43"/>
              </w:numPr>
              <w:autoSpaceDE w:val="0"/>
              <w:autoSpaceDN w:val="0"/>
              <w:adjustRightInd w:val="0"/>
              <w:spacing w:after="0" w:line="240" w:lineRule="auto"/>
              <w:ind w:left="209" w:hanging="209"/>
              <w:rPr>
                <w:rFonts w:ascii="Times New Roman" w:hAnsi="Times New Roman"/>
              </w:rPr>
            </w:pPr>
            <w:r w:rsidRPr="007B7211">
              <w:rPr>
                <w:rFonts w:ascii="Times New Roman" w:hAnsi="Times New Roman"/>
              </w:rPr>
              <w:t>W</w:t>
            </w:r>
            <w:r w:rsidRPr="007B7211">
              <w:rPr>
                <w:rFonts w:ascii="Times New Roman" w:hAnsi="Times New Roman"/>
                <w:lang w:val="id-ID"/>
              </w:rPr>
              <w:t>ater flow service</w:t>
            </w:r>
            <w:r w:rsidRPr="007B7211">
              <w:rPr>
                <w:rFonts w:ascii="Times New Roman" w:hAnsi="Times New Roman"/>
              </w:rPr>
              <w:t xml:space="preserve"> and water</w:t>
            </w:r>
          </w:p>
          <w:p w:rsidR="00E675B7" w:rsidRDefault="00CC6985">
            <w:pPr>
              <w:pStyle w:val="ListParagraph"/>
              <w:numPr>
                <w:ilvl w:val="0"/>
                <w:numId w:val="43"/>
              </w:numPr>
              <w:autoSpaceDE w:val="0"/>
              <w:autoSpaceDN w:val="0"/>
              <w:adjustRightInd w:val="0"/>
              <w:spacing w:after="0" w:line="240" w:lineRule="auto"/>
              <w:ind w:left="209" w:hanging="209"/>
              <w:rPr>
                <w:rFonts w:ascii="Times New Roman" w:hAnsi="Times New Roman"/>
              </w:rPr>
            </w:pPr>
            <w:r w:rsidRPr="007B7211">
              <w:rPr>
                <w:rFonts w:ascii="Times New Roman" w:hAnsi="Times New Roman"/>
              </w:rPr>
              <w:t>E</w:t>
            </w:r>
            <w:r w:rsidRPr="007B7211">
              <w:rPr>
                <w:rFonts w:ascii="Times New Roman" w:hAnsi="Times New Roman"/>
                <w:lang w:val="id-ID"/>
              </w:rPr>
              <w:t>cotourism</w:t>
            </w:r>
          </w:p>
          <w:p w:rsidR="00E675B7" w:rsidRDefault="00CC6985">
            <w:pPr>
              <w:pStyle w:val="ListParagraph"/>
              <w:numPr>
                <w:ilvl w:val="0"/>
                <w:numId w:val="43"/>
              </w:numPr>
              <w:autoSpaceDE w:val="0"/>
              <w:autoSpaceDN w:val="0"/>
              <w:adjustRightInd w:val="0"/>
              <w:spacing w:after="0" w:line="240" w:lineRule="auto"/>
              <w:ind w:left="209" w:hanging="209"/>
              <w:rPr>
                <w:rFonts w:ascii="Times New Roman" w:hAnsi="Times New Roman"/>
              </w:rPr>
            </w:pPr>
            <w:r w:rsidRPr="007B7211">
              <w:rPr>
                <w:rFonts w:ascii="Times New Roman" w:hAnsi="Times New Roman"/>
              </w:rPr>
              <w:t>B</w:t>
            </w:r>
            <w:r w:rsidRPr="007B7211">
              <w:rPr>
                <w:rFonts w:ascii="Times New Roman" w:hAnsi="Times New Roman"/>
                <w:lang w:val="id-ID"/>
              </w:rPr>
              <w:t>iod</w:t>
            </w:r>
            <w:r w:rsidRPr="007B7211">
              <w:rPr>
                <w:rFonts w:ascii="Times New Roman" w:hAnsi="Times New Roman"/>
              </w:rPr>
              <w:t>iv</w:t>
            </w:r>
            <w:r w:rsidRPr="007B7211">
              <w:rPr>
                <w:rFonts w:ascii="Times New Roman" w:hAnsi="Times New Roman"/>
                <w:lang w:val="id-ID"/>
              </w:rPr>
              <w:t>ersity protection</w:t>
            </w:r>
          </w:p>
          <w:p w:rsidR="00E675B7" w:rsidRDefault="00CC6985">
            <w:pPr>
              <w:pStyle w:val="ListParagraph"/>
              <w:numPr>
                <w:ilvl w:val="0"/>
                <w:numId w:val="43"/>
              </w:numPr>
              <w:autoSpaceDE w:val="0"/>
              <w:autoSpaceDN w:val="0"/>
              <w:adjustRightInd w:val="0"/>
              <w:spacing w:after="0" w:line="240" w:lineRule="auto"/>
              <w:ind w:left="209" w:hanging="209"/>
              <w:rPr>
                <w:rFonts w:ascii="Times New Roman" w:hAnsi="Times New Roman"/>
              </w:rPr>
            </w:pPr>
            <w:r w:rsidRPr="007B7211">
              <w:rPr>
                <w:rFonts w:ascii="Times New Roman" w:hAnsi="Times New Roman"/>
              </w:rPr>
              <w:t>S</w:t>
            </w:r>
            <w:r w:rsidRPr="007B7211">
              <w:rPr>
                <w:rFonts w:ascii="Times New Roman" w:hAnsi="Times New Roman"/>
                <w:lang w:val="id-ID"/>
              </w:rPr>
              <w:t>aving and protecting the environment</w:t>
            </w:r>
          </w:p>
          <w:p w:rsidR="00E675B7" w:rsidRDefault="00CC6985">
            <w:pPr>
              <w:pStyle w:val="ListParagraph"/>
              <w:numPr>
                <w:ilvl w:val="0"/>
                <w:numId w:val="43"/>
              </w:numPr>
              <w:spacing w:after="0" w:line="240" w:lineRule="auto"/>
              <w:ind w:left="209" w:hanging="209"/>
              <w:rPr>
                <w:rFonts w:ascii="Times New Roman" w:hAnsi="Times New Roman"/>
              </w:rPr>
            </w:pPr>
            <w:r w:rsidRPr="007B7211">
              <w:rPr>
                <w:rFonts w:ascii="Times New Roman" w:hAnsi="Times New Roman"/>
              </w:rPr>
              <w:t>A</w:t>
            </w:r>
            <w:r w:rsidRPr="007B7211">
              <w:rPr>
                <w:rFonts w:ascii="Times New Roman" w:hAnsi="Times New Roman"/>
                <w:lang w:val="id-ID"/>
              </w:rPr>
              <w:t>bsorbing and/or storing carbon</w:t>
            </w:r>
          </w:p>
        </w:tc>
        <w:tc>
          <w:tcPr>
            <w:tcW w:w="2659" w:type="dxa"/>
          </w:tcPr>
          <w:p w:rsidR="00E675B7" w:rsidRDefault="00CC6985">
            <w:pPr>
              <w:pStyle w:val="ListParagraph"/>
              <w:numPr>
                <w:ilvl w:val="0"/>
                <w:numId w:val="43"/>
              </w:numPr>
              <w:autoSpaceDE w:val="0"/>
              <w:autoSpaceDN w:val="0"/>
              <w:adjustRightInd w:val="0"/>
              <w:spacing w:after="0" w:line="240" w:lineRule="auto"/>
              <w:ind w:left="284" w:hanging="284"/>
              <w:rPr>
                <w:rFonts w:ascii="Times New Roman" w:hAnsi="Times New Roman"/>
              </w:rPr>
            </w:pPr>
            <w:r w:rsidRPr="007B7211">
              <w:rPr>
                <w:rFonts w:ascii="Times New Roman" w:hAnsi="Times New Roman"/>
                <w:lang w:val="id-ID"/>
              </w:rPr>
              <w:t>No cha</w:t>
            </w:r>
            <w:r w:rsidRPr="007B7211">
              <w:rPr>
                <w:rFonts w:ascii="Times New Roman" w:hAnsi="Times New Roman"/>
              </w:rPr>
              <w:t>n</w:t>
            </w:r>
            <w:r w:rsidRPr="007B7211">
              <w:rPr>
                <w:rFonts w:ascii="Times New Roman" w:hAnsi="Times New Roman"/>
                <w:lang w:val="id-ID"/>
              </w:rPr>
              <w:t xml:space="preserve">ges </w:t>
            </w:r>
            <w:r w:rsidRPr="007B7211">
              <w:rPr>
                <w:rFonts w:ascii="Times New Roman" w:hAnsi="Times New Roman"/>
              </w:rPr>
              <w:t>to</w:t>
            </w:r>
            <w:r w:rsidRPr="007B7211">
              <w:rPr>
                <w:rFonts w:ascii="Times New Roman" w:hAnsi="Times New Roman"/>
                <w:lang w:val="id-ID"/>
              </w:rPr>
              <w:t xml:space="preserve"> the lan</w:t>
            </w:r>
            <w:r w:rsidRPr="007B7211">
              <w:rPr>
                <w:rFonts w:ascii="Times New Roman" w:hAnsi="Times New Roman"/>
              </w:rPr>
              <w:t>d</w:t>
            </w:r>
            <w:r w:rsidRPr="007B7211">
              <w:rPr>
                <w:rFonts w:ascii="Times New Roman" w:hAnsi="Times New Roman"/>
                <w:lang w:val="id-ID"/>
              </w:rPr>
              <w:t>scape</w:t>
            </w:r>
          </w:p>
          <w:p w:rsidR="00E675B7" w:rsidRDefault="00CC6985">
            <w:pPr>
              <w:pStyle w:val="ListParagraph"/>
              <w:numPr>
                <w:ilvl w:val="0"/>
                <w:numId w:val="43"/>
              </w:numPr>
              <w:autoSpaceDE w:val="0"/>
              <w:autoSpaceDN w:val="0"/>
              <w:adjustRightInd w:val="0"/>
              <w:spacing w:after="0" w:line="240" w:lineRule="auto"/>
              <w:ind w:left="284" w:hanging="284"/>
              <w:rPr>
                <w:rFonts w:ascii="Times New Roman" w:hAnsi="Times New Roman"/>
              </w:rPr>
            </w:pPr>
            <w:r w:rsidRPr="007B7211">
              <w:rPr>
                <w:rFonts w:ascii="Times New Roman" w:hAnsi="Times New Roman"/>
                <w:lang w:val="id-ID"/>
              </w:rPr>
              <w:t xml:space="preserve">No damage </w:t>
            </w:r>
            <w:r w:rsidRPr="007B7211">
              <w:rPr>
                <w:rFonts w:ascii="Times New Roman" w:hAnsi="Times New Roman"/>
              </w:rPr>
              <w:t>to</w:t>
            </w:r>
            <w:r w:rsidRPr="007B7211">
              <w:rPr>
                <w:rFonts w:ascii="Times New Roman" w:hAnsi="Times New Roman"/>
                <w:lang w:val="id-ID"/>
              </w:rPr>
              <w:t xml:space="preserve"> environmental elements</w:t>
            </w:r>
          </w:p>
          <w:p w:rsidR="00E675B7" w:rsidRDefault="00CC6985">
            <w:pPr>
              <w:pStyle w:val="ListParagraph"/>
              <w:numPr>
                <w:ilvl w:val="0"/>
                <w:numId w:val="43"/>
              </w:numPr>
              <w:autoSpaceDE w:val="0"/>
              <w:autoSpaceDN w:val="0"/>
              <w:adjustRightInd w:val="0"/>
              <w:spacing w:after="0" w:line="240" w:lineRule="auto"/>
              <w:ind w:left="284" w:hanging="284"/>
              <w:rPr>
                <w:rFonts w:ascii="Times New Roman" w:hAnsi="Times New Roman"/>
              </w:rPr>
            </w:pPr>
            <w:r w:rsidRPr="007B7211">
              <w:rPr>
                <w:rFonts w:ascii="Times New Roman" w:hAnsi="Times New Roman"/>
                <w:lang w:val="id-ID"/>
              </w:rPr>
              <w:t>And/or not reducing its main function</w:t>
            </w:r>
          </w:p>
        </w:tc>
        <w:tc>
          <w:tcPr>
            <w:tcW w:w="1868" w:type="dxa"/>
          </w:tcPr>
          <w:p w:rsidR="00CC6985" w:rsidRPr="007B7211" w:rsidRDefault="00CC6985" w:rsidP="00F73DC7"/>
        </w:tc>
      </w:tr>
      <w:tr w:rsidR="00CC6985" w:rsidRPr="007B7211" w:rsidTr="00F73DC7">
        <w:tc>
          <w:tcPr>
            <w:tcW w:w="1188" w:type="dxa"/>
          </w:tcPr>
          <w:p w:rsidR="00CC6985" w:rsidRPr="007B7211" w:rsidRDefault="00CC6985" w:rsidP="00F73DC7">
            <w:r w:rsidRPr="007B7211">
              <w:rPr>
                <w:sz w:val="22"/>
                <w:szCs w:val="22"/>
                <w:lang w:val="id-ID"/>
              </w:rPr>
              <w:t>Timber utilization</w:t>
            </w:r>
          </w:p>
        </w:tc>
        <w:tc>
          <w:tcPr>
            <w:tcW w:w="1360" w:type="dxa"/>
          </w:tcPr>
          <w:p w:rsidR="00CC6985" w:rsidRPr="007B7211" w:rsidRDefault="00CC6985" w:rsidP="00F73DC7">
            <w:r w:rsidRPr="007B7211">
              <w:rPr>
                <w:sz w:val="22"/>
                <w:szCs w:val="22"/>
              </w:rPr>
              <w:t xml:space="preserve">PP No.6/2007 </w:t>
            </w:r>
            <w:r w:rsidRPr="007B7211">
              <w:rPr>
                <w:sz w:val="22"/>
                <w:szCs w:val="22"/>
                <w:lang w:val="id-ID"/>
              </w:rPr>
              <w:t>Article</w:t>
            </w:r>
            <w:r w:rsidRPr="007B7211">
              <w:rPr>
                <w:sz w:val="22"/>
                <w:szCs w:val="22"/>
              </w:rPr>
              <w:t xml:space="preserve"> 31, </w:t>
            </w:r>
            <w:r w:rsidRPr="007B7211">
              <w:rPr>
                <w:sz w:val="22"/>
                <w:szCs w:val="22"/>
                <w:lang w:val="id-ID"/>
              </w:rPr>
              <w:t>and</w:t>
            </w:r>
            <w:r w:rsidRPr="007B7211">
              <w:rPr>
                <w:sz w:val="22"/>
                <w:szCs w:val="22"/>
              </w:rPr>
              <w:t xml:space="preserve">  45</w:t>
            </w:r>
          </w:p>
        </w:tc>
        <w:tc>
          <w:tcPr>
            <w:tcW w:w="2690" w:type="dxa"/>
          </w:tcPr>
          <w:p w:rsidR="00E675B7" w:rsidRDefault="00CC6985">
            <w:pPr>
              <w:pStyle w:val="ListParagraph"/>
              <w:numPr>
                <w:ilvl w:val="0"/>
                <w:numId w:val="43"/>
              </w:numPr>
              <w:autoSpaceDE w:val="0"/>
              <w:autoSpaceDN w:val="0"/>
              <w:adjustRightInd w:val="0"/>
              <w:spacing w:after="0" w:line="240" w:lineRule="auto"/>
              <w:ind w:left="209" w:hanging="209"/>
              <w:rPr>
                <w:rFonts w:ascii="Times New Roman" w:hAnsi="Times New Roman"/>
              </w:rPr>
            </w:pPr>
            <w:r w:rsidRPr="007B7211">
              <w:rPr>
                <w:rFonts w:ascii="Times New Roman" w:hAnsi="Times New Roman"/>
              </w:rPr>
              <w:t xml:space="preserve">Timber products harvested to support the development of public facilities for the local community, at a maximum of 50 (fifty) cubic meters, or to </w:t>
            </w:r>
            <w:proofErr w:type="spellStart"/>
            <w:r w:rsidRPr="007B7211">
              <w:rPr>
                <w:rFonts w:ascii="Times New Roman" w:hAnsi="Times New Roman"/>
              </w:rPr>
              <w:t>fullfil</w:t>
            </w:r>
            <w:proofErr w:type="spellEnd"/>
            <w:r w:rsidRPr="007B7211">
              <w:rPr>
                <w:rFonts w:ascii="Times New Roman" w:hAnsi="Times New Roman"/>
              </w:rPr>
              <w:t xml:space="preserve"> individual requirements, at a maximum of </w:t>
            </w:r>
          </w:p>
          <w:p w:rsidR="00E675B7" w:rsidRDefault="00CC6985">
            <w:pPr>
              <w:pStyle w:val="ListParagraph"/>
              <w:numPr>
                <w:ilvl w:val="0"/>
                <w:numId w:val="43"/>
              </w:numPr>
              <w:autoSpaceDE w:val="0"/>
              <w:autoSpaceDN w:val="0"/>
              <w:adjustRightInd w:val="0"/>
              <w:spacing w:after="0" w:line="240" w:lineRule="auto"/>
              <w:ind w:left="209" w:hanging="209"/>
              <w:rPr>
                <w:rFonts w:ascii="Times New Roman" w:hAnsi="Times New Roman"/>
              </w:rPr>
            </w:pPr>
            <w:r w:rsidRPr="007B7211">
              <w:rPr>
                <w:rFonts w:ascii="Times New Roman" w:hAnsi="Times New Roman"/>
              </w:rPr>
              <w:t>20 (twenty) cubic meters for every household.</w:t>
            </w:r>
          </w:p>
        </w:tc>
        <w:tc>
          <w:tcPr>
            <w:tcW w:w="2659" w:type="dxa"/>
          </w:tcPr>
          <w:p w:rsidR="00E675B7" w:rsidRDefault="00CC6985">
            <w:pPr>
              <w:pStyle w:val="ListParagraph"/>
              <w:numPr>
                <w:ilvl w:val="0"/>
                <w:numId w:val="43"/>
              </w:numPr>
              <w:autoSpaceDE w:val="0"/>
              <w:autoSpaceDN w:val="0"/>
              <w:adjustRightInd w:val="0"/>
              <w:spacing w:after="0" w:line="240" w:lineRule="auto"/>
              <w:ind w:left="209" w:hanging="209"/>
              <w:rPr>
                <w:rFonts w:ascii="Times New Roman" w:hAnsi="Times New Roman"/>
              </w:rPr>
            </w:pPr>
            <w:r w:rsidRPr="007B7211">
              <w:rPr>
                <w:rFonts w:ascii="Times New Roman" w:hAnsi="Times New Roman"/>
              </w:rPr>
              <w:t>Timber collected is not to be used for any commercial purposes.</w:t>
            </w:r>
          </w:p>
        </w:tc>
        <w:tc>
          <w:tcPr>
            <w:tcW w:w="1868" w:type="dxa"/>
          </w:tcPr>
          <w:p w:rsidR="00CC6985" w:rsidRPr="007B7211" w:rsidRDefault="00CC6985" w:rsidP="00F73DC7"/>
        </w:tc>
      </w:tr>
    </w:tbl>
    <w:p w:rsidR="00CC6985" w:rsidRPr="00F73DC7" w:rsidRDefault="00CC6985" w:rsidP="00F73DC7"/>
    <w:p w:rsidR="00CC6985" w:rsidRDefault="00CC6985" w:rsidP="001026B8">
      <w:pPr>
        <w:pStyle w:val="Heading1"/>
        <w:sectPr w:rsidR="00CC6985" w:rsidSect="00866095">
          <w:pgSz w:w="12240" w:h="15840"/>
          <w:pgMar w:top="1440" w:right="1440" w:bottom="1440" w:left="1440" w:header="708" w:footer="708" w:gutter="0"/>
          <w:pgNumType w:start="1"/>
          <w:cols w:space="708"/>
          <w:docGrid w:linePitch="360"/>
        </w:sectPr>
      </w:pPr>
    </w:p>
    <w:p w:rsidR="00CC6985" w:rsidRDefault="00CC6985" w:rsidP="001026B8">
      <w:pPr>
        <w:pStyle w:val="Heading1"/>
      </w:pPr>
      <w:bookmarkStart w:id="18" w:name="_Toc294553597"/>
      <w:r w:rsidRPr="00E1199B">
        <w:lastRenderedPageBreak/>
        <w:t>2. Program Description</w:t>
      </w:r>
      <w:bookmarkEnd w:id="16"/>
      <w:bookmarkEnd w:id="17"/>
      <w:bookmarkEnd w:id="18"/>
    </w:p>
    <w:p w:rsidR="00CC6985" w:rsidRPr="00E1199B" w:rsidRDefault="00CC6985" w:rsidP="001026B8">
      <w:pPr>
        <w:rPr>
          <w:b/>
        </w:rPr>
      </w:pPr>
    </w:p>
    <w:p w:rsidR="00E675B7" w:rsidRDefault="00CC6985" w:rsidP="00260120">
      <w:pPr>
        <w:numPr>
          <w:ilvl w:val="0"/>
          <w:numId w:val="34"/>
        </w:numPr>
        <w:tabs>
          <w:tab w:val="clear" w:pos="2160"/>
          <w:tab w:val="num" w:pos="540"/>
        </w:tabs>
        <w:ind w:left="540" w:hanging="540"/>
        <w:jc w:val="both"/>
      </w:pPr>
      <w:r>
        <w:t>The project consists</w:t>
      </w:r>
      <w:r w:rsidRPr="00F01DFC">
        <w:t xml:space="preserve"> of 4 components</w:t>
      </w:r>
      <w:r>
        <w:t xml:space="preserve"> to be implemented over 4 years</w:t>
      </w:r>
      <w:r w:rsidRPr="00F01DFC">
        <w:t xml:space="preserve">: </w:t>
      </w:r>
    </w:p>
    <w:p w:rsidR="00E675B7" w:rsidRDefault="00CC6985">
      <w:pPr>
        <w:numPr>
          <w:ilvl w:val="0"/>
          <w:numId w:val="20"/>
        </w:numPr>
        <w:tabs>
          <w:tab w:val="num" w:pos="900"/>
        </w:tabs>
        <w:autoSpaceDE w:val="0"/>
        <w:autoSpaceDN w:val="0"/>
        <w:adjustRightInd w:val="0"/>
        <w:ind w:left="900" w:hanging="180"/>
        <w:jc w:val="both"/>
      </w:pPr>
      <w:r>
        <w:t xml:space="preserve">Component 1: </w:t>
      </w:r>
      <w:r w:rsidRPr="00F01DFC">
        <w:t xml:space="preserve">Business Development in </w:t>
      </w:r>
      <w:r>
        <w:t>Ecosystem Restoration Concessions</w:t>
      </w:r>
    </w:p>
    <w:p w:rsidR="00E675B7" w:rsidRDefault="00CC6985">
      <w:pPr>
        <w:numPr>
          <w:ilvl w:val="0"/>
          <w:numId w:val="20"/>
        </w:numPr>
        <w:tabs>
          <w:tab w:val="num" w:pos="900"/>
        </w:tabs>
        <w:autoSpaceDE w:val="0"/>
        <w:autoSpaceDN w:val="0"/>
        <w:adjustRightInd w:val="0"/>
        <w:ind w:left="900" w:hanging="180"/>
        <w:jc w:val="both"/>
      </w:pPr>
      <w:r>
        <w:t>Component 2: Policy and Administration of Ecosystems Restoration</w:t>
      </w:r>
    </w:p>
    <w:p w:rsidR="00E675B7" w:rsidRDefault="00CC6985">
      <w:pPr>
        <w:numPr>
          <w:ilvl w:val="0"/>
          <w:numId w:val="20"/>
        </w:numPr>
        <w:tabs>
          <w:tab w:val="num" w:pos="720"/>
          <w:tab w:val="num" w:pos="900"/>
        </w:tabs>
        <w:autoSpaceDE w:val="0"/>
        <w:autoSpaceDN w:val="0"/>
        <w:adjustRightInd w:val="0"/>
        <w:ind w:left="900" w:hanging="180"/>
        <w:jc w:val="both"/>
      </w:pPr>
      <w:r>
        <w:t>Component 3: Knowledge and Experience</w:t>
      </w:r>
    </w:p>
    <w:p w:rsidR="00E675B7" w:rsidRDefault="00CC6985">
      <w:pPr>
        <w:numPr>
          <w:ilvl w:val="0"/>
          <w:numId w:val="20"/>
        </w:numPr>
        <w:tabs>
          <w:tab w:val="num" w:pos="900"/>
        </w:tabs>
        <w:autoSpaceDE w:val="0"/>
        <w:autoSpaceDN w:val="0"/>
        <w:adjustRightInd w:val="0"/>
        <w:spacing w:after="200"/>
        <w:ind w:left="900" w:hanging="180"/>
        <w:jc w:val="both"/>
      </w:pPr>
      <w:r>
        <w:t>Component 4: Project Management</w:t>
      </w:r>
    </w:p>
    <w:p w:rsidR="00E675B7" w:rsidRDefault="00CC6985" w:rsidP="00260120">
      <w:pPr>
        <w:numPr>
          <w:ilvl w:val="0"/>
          <w:numId w:val="34"/>
        </w:numPr>
        <w:tabs>
          <w:tab w:val="clear" w:pos="2160"/>
          <w:tab w:val="num" w:pos="540"/>
        </w:tabs>
        <w:ind w:left="540" w:hanging="540"/>
        <w:jc w:val="both"/>
        <w:rPr>
          <w:rFonts w:ascii="TimesNewRoman" w:hAnsi="TimesNewRoman" w:cs="TimesNewRoman"/>
        </w:rPr>
      </w:pPr>
      <w:r w:rsidRPr="00671DA1">
        <w:rPr>
          <w:rFonts w:ascii="TimesNewRoman" w:hAnsi="TimesNewRoman" w:cs="TimesNewRoman"/>
        </w:rPr>
        <w:t>Since there are separate roles and responsibilities of the private sector and the Government in ER implementation, the project is structured so that the components and activities are grouped to accordance with the main targets. Consequently, Component 1 deals with the constraints of the private sector, and activities to overcome them, and Component 2, the Government. Component 3 involves activities to support sub-</w:t>
      </w:r>
      <w:proofErr w:type="spellStart"/>
      <w:r w:rsidRPr="00671DA1">
        <w:rPr>
          <w:rFonts w:ascii="TimesNewRoman" w:hAnsi="TimesNewRoman" w:cs="TimesNewRoman"/>
        </w:rPr>
        <w:t>sectoral</w:t>
      </w:r>
      <w:proofErr w:type="spellEnd"/>
      <w:r w:rsidRPr="00671DA1">
        <w:rPr>
          <w:rFonts w:ascii="TimesNewRoman" w:hAnsi="TimesNewRoman" w:cs="TimesNewRoman"/>
        </w:rPr>
        <w:t xml:space="preserve"> information and dialogue between the Government and private sector interests</w:t>
      </w:r>
    </w:p>
    <w:p w:rsidR="00CC6985" w:rsidRDefault="00CC6985">
      <w:pPr>
        <w:autoSpaceDE w:val="0"/>
        <w:autoSpaceDN w:val="0"/>
        <w:adjustRightInd w:val="0"/>
        <w:rPr>
          <w:rFonts w:ascii="TimesNewRoman" w:hAnsi="TimesNewRoman" w:cs="TimesNewRoman"/>
        </w:rPr>
      </w:pPr>
    </w:p>
    <w:p w:rsidR="00CC6985" w:rsidRPr="00B12B35" w:rsidRDefault="00CC6985" w:rsidP="00FB582B">
      <w:pPr>
        <w:autoSpaceDE w:val="0"/>
        <w:autoSpaceDN w:val="0"/>
        <w:adjustRightInd w:val="0"/>
        <w:spacing w:after="200"/>
        <w:jc w:val="both"/>
        <w:rPr>
          <w:b/>
        </w:rPr>
      </w:pPr>
      <w:r w:rsidRPr="009348BD">
        <w:rPr>
          <w:b/>
        </w:rPr>
        <w:t>Component 1: Business Development in E</w:t>
      </w:r>
      <w:r>
        <w:rPr>
          <w:b/>
        </w:rPr>
        <w:t xml:space="preserve">cosystems </w:t>
      </w:r>
      <w:r w:rsidRPr="009348BD">
        <w:rPr>
          <w:b/>
        </w:rPr>
        <w:t>R</w:t>
      </w:r>
      <w:r>
        <w:rPr>
          <w:b/>
        </w:rPr>
        <w:t xml:space="preserve">estoration </w:t>
      </w:r>
      <w:r w:rsidRPr="009348BD">
        <w:rPr>
          <w:b/>
        </w:rPr>
        <w:t>C</w:t>
      </w:r>
      <w:r>
        <w:rPr>
          <w:b/>
        </w:rPr>
        <w:t>oncession</w:t>
      </w:r>
      <w:r w:rsidRPr="009348BD">
        <w:rPr>
          <w:b/>
        </w:rPr>
        <w:t>s</w:t>
      </w:r>
      <w:r w:rsidRPr="00E07F02">
        <w:t xml:space="preserve"> </w:t>
      </w:r>
    </w:p>
    <w:p w:rsidR="00E675B7" w:rsidRDefault="00CC6985" w:rsidP="00260120">
      <w:pPr>
        <w:numPr>
          <w:ilvl w:val="0"/>
          <w:numId w:val="34"/>
        </w:numPr>
        <w:tabs>
          <w:tab w:val="clear" w:pos="2160"/>
          <w:tab w:val="num" w:pos="540"/>
        </w:tabs>
        <w:ind w:left="540" w:hanging="540"/>
        <w:jc w:val="both"/>
      </w:pPr>
      <w:r>
        <w:t>The focus of this component will be on promoting the development of multi-product sources of income that can be derived from the ecosystem whilst restoring natural balances, incorporating these into management plans of ERCs, and establishing working agreements between concession holders and local communities concerning the sharing of responsibilities and benefits in the use and management of ERCs. This component focuses on the private sector’s issues and responsibilities.</w:t>
      </w:r>
      <w:r w:rsidR="00662970">
        <w:t xml:space="preserve"> This component will be implemented by </w:t>
      </w:r>
      <w:proofErr w:type="spellStart"/>
      <w:r w:rsidR="00662970">
        <w:t>Burung</w:t>
      </w:r>
      <w:proofErr w:type="spellEnd"/>
      <w:r w:rsidR="00662970">
        <w:t xml:space="preserve"> Indonesia.</w:t>
      </w:r>
    </w:p>
    <w:p w:rsidR="00E079AE" w:rsidRDefault="00E079AE">
      <w:pPr>
        <w:ind w:left="540"/>
        <w:jc w:val="both"/>
      </w:pPr>
    </w:p>
    <w:p w:rsidR="00CC6985" w:rsidRDefault="00CC6985">
      <w:pPr>
        <w:autoSpaceDE w:val="0"/>
        <w:autoSpaceDN w:val="0"/>
        <w:adjustRightInd w:val="0"/>
        <w:spacing w:after="200"/>
        <w:jc w:val="both"/>
        <w:rPr>
          <w:b/>
        </w:rPr>
      </w:pPr>
      <w:r>
        <w:rPr>
          <w:b/>
        </w:rPr>
        <w:t>Component 2: Policy and Administration of Ecosystems Restoration</w:t>
      </w:r>
    </w:p>
    <w:p w:rsidR="00E675B7" w:rsidRPr="00662970" w:rsidRDefault="00CC6985" w:rsidP="00260120">
      <w:pPr>
        <w:numPr>
          <w:ilvl w:val="0"/>
          <w:numId w:val="34"/>
        </w:numPr>
        <w:tabs>
          <w:tab w:val="clear" w:pos="2160"/>
          <w:tab w:val="num" w:pos="540"/>
        </w:tabs>
        <w:ind w:left="540" w:hanging="540"/>
        <w:jc w:val="both"/>
        <w:rPr>
          <w:i/>
        </w:rPr>
      </w:pPr>
      <w:r>
        <w:t>This component is aimed at strengthening the capacity of Government at all levels to achieve the visions and objectives of its ER policy. The project will support three areas: policy and regulation, understanding of ER concepts and technical aspects, and monitoring of ecosystems and biodiversity status.</w:t>
      </w:r>
      <w:r w:rsidR="00662970">
        <w:t xml:space="preserve"> The component is planned to be implemented by the Ministry of Forestry.</w:t>
      </w:r>
    </w:p>
    <w:p w:rsidR="00E079AE" w:rsidRDefault="00E079AE">
      <w:pPr>
        <w:ind w:left="540"/>
        <w:jc w:val="both"/>
        <w:rPr>
          <w:i/>
        </w:rPr>
      </w:pPr>
    </w:p>
    <w:p w:rsidR="00CC6985" w:rsidRDefault="00CC6985" w:rsidP="0002020F">
      <w:pPr>
        <w:tabs>
          <w:tab w:val="num" w:pos="540"/>
        </w:tabs>
        <w:autoSpaceDE w:val="0"/>
        <w:autoSpaceDN w:val="0"/>
        <w:adjustRightInd w:val="0"/>
        <w:spacing w:after="200"/>
        <w:ind w:left="540" w:hanging="540"/>
        <w:jc w:val="both"/>
        <w:rPr>
          <w:b/>
        </w:rPr>
      </w:pPr>
      <w:r w:rsidRPr="00FA5941">
        <w:rPr>
          <w:b/>
        </w:rPr>
        <w:t>Component 3: Knowledge and Experience</w:t>
      </w:r>
    </w:p>
    <w:p w:rsidR="00E675B7" w:rsidRDefault="00CC6985" w:rsidP="00260120">
      <w:pPr>
        <w:numPr>
          <w:ilvl w:val="0"/>
          <w:numId w:val="34"/>
        </w:numPr>
        <w:tabs>
          <w:tab w:val="clear" w:pos="2160"/>
          <w:tab w:val="num" w:pos="540"/>
        </w:tabs>
        <w:ind w:left="540" w:hanging="540"/>
        <w:jc w:val="both"/>
      </w:pPr>
      <w:r>
        <w:t>This component aims to ensure that information on best practices, frameworks and standards, current policy and regulatory issues is shared and exchanged among key interested parties in ER. This will be achieved by supporting the ER Forum in its discussions and activities, and through a communication and outreach program to ensure that documented experience is available to audiences directly concerned with ER.</w:t>
      </w:r>
      <w:r w:rsidR="00662970">
        <w:t xml:space="preserve"> This component will be implemented by </w:t>
      </w:r>
      <w:proofErr w:type="spellStart"/>
      <w:r w:rsidR="00662970">
        <w:t>Burung</w:t>
      </w:r>
      <w:proofErr w:type="spellEnd"/>
      <w:r w:rsidR="00662970">
        <w:t xml:space="preserve"> Indonesia.</w:t>
      </w:r>
    </w:p>
    <w:p w:rsidR="00E079AE" w:rsidRDefault="00E079AE">
      <w:pPr>
        <w:ind w:left="540"/>
        <w:jc w:val="both"/>
      </w:pPr>
    </w:p>
    <w:p w:rsidR="00CC6985" w:rsidRDefault="00CC6985" w:rsidP="0002020F">
      <w:pPr>
        <w:tabs>
          <w:tab w:val="num" w:pos="540"/>
        </w:tabs>
        <w:autoSpaceDE w:val="0"/>
        <w:autoSpaceDN w:val="0"/>
        <w:adjustRightInd w:val="0"/>
        <w:spacing w:after="200"/>
        <w:ind w:left="540" w:hanging="540"/>
        <w:jc w:val="both"/>
        <w:rPr>
          <w:b/>
        </w:rPr>
      </w:pPr>
      <w:r w:rsidRPr="00721220">
        <w:rPr>
          <w:b/>
        </w:rPr>
        <w:t>Compon</w:t>
      </w:r>
      <w:r>
        <w:rPr>
          <w:b/>
        </w:rPr>
        <w:t>ent 4: Project Management</w:t>
      </w:r>
    </w:p>
    <w:p w:rsidR="00E675B7" w:rsidRDefault="00CC6985" w:rsidP="00260120">
      <w:pPr>
        <w:numPr>
          <w:ilvl w:val="0"/>
          <w:numId w:val="34"/>
        </w:numPr>
        <w:tabs>
          <w:tab w:val="clear" w:pos="2160"/>
          <w:tab w:val="num" w:pos="540"/>
        </w:tabs>
        <w:ind w:left="540" w:hanging="540"/>
        <w:jc w:val="both"/>
        <w:rPr>
          <w:i/>
        </w:rPr>
      </w:pPr>
      <w:r w:rsidRPr="00A72649">
        <w:t xml:space="preserve">The </w:t>
      </w:r>
      <w:r>
        <w:t xml:space="preserve">project will require the establishment of an office at the Ministry of Forestry’s headquarters in Jakarta to handle project administration, monitoring and evaluation, and </w:t>
      </w:r>
      <w:r>
        <w:lastRenderedPageBreak/>
        <w:t>liaison with Government. This office will also support the technical staff required for the project’s activities.</w:t>
      </w:r>
      <w:r w:rsidR="00662970">
        <w:t xml:space="preserve"> The project management will be implemented by </w:t>
      </w:r>
      <w:proofErr w:type="spellStart"/>
      <w:r w:rsidR="00662970">
        <w:t>Burung</w:t>
      </w:r>
      <w:proofErr w:type="spellEnd"/>
      <w:r w:rsidR="00662970">
        <w:t xml:space="preserve"> Indonesia.</w:t>
      </w:r>
    </w:p>
    <w:p w:rsidR="00CC6985" w:rsidRDefault="00CC6985" w:rsidP="001026B8">
      <w:pPr>
        <w:pStyle w:val="numberedpara"/>
        <w:spacing w:after="200"/>
      </w:pPr>
    </w:p>
    <w:p w:rsidR="00CC6985" w:rsidRDefault="00CC6985">
      <w:pPr>
        <w:pStyle w:val="Heading2"/>
      </w:pPr>
      <w:bookmarkStart w:id="19" w:name="_Toc291688935"/>
      <w:bookmarkStart w:id="20" w:name="_Toc294553598"/>
      <w:r>
        <w:t>2.1 Planned locations for Interventions by the Project</w:t>
      </w:r>
      <w:bookmarkEnd w:id="19"/>
      <w:bookmarkEnd w:id="20"/>
    </w:p>
    <w:p w:rsidR="00CC6985" w:rsidRDefault="00CC6985"/>
    <w:p w:rsidR="00E675B7" w:rsidRDefault="00CC6985" w:rsidP="00260120">
      <w:pPr>
        <w:numPr>
          <w:ilvl w:val="0"/>
          <w:numId w:val="34"/>
        </w:numPr>
        <w:tabs>
          <w:tab w:val="clear" w:pos="2160"/>
          <w:tab w:val="num" w:pos="540"/>
        </w:tabs>
        <w:ind w:left="540" w:hanging="540"/>
        <w:jc w:val="both"/>
      </w:pPr>
      <w:r>
        <w:t xml:space="preserve">For applying the frameworks and standards (to be developed by the project), the project will work with 6 ERC concession holders/applicants' sites in Indonesian production forest, to be identified during project implementation. The sites will be determined when the government issues the ERC licenses that are expected in 2012, and the ERCs benefiting from the project's support will be selected on the following basis: </w:t>
      </w:r>
    </w:p>
    <w:p w:rsidR="00CC6985" w:rsidRDefault="00CC6985" w:rsidP="004B259F"/>
    <w:p w:rsidR="00CC6985" w:rsidRDefault="00CC6985" w:rsidP="00916BA0">
      <w:pPr>
        <w:tabs>
          <w:tab w:val="left" w:pos="1260"/>
        </w:tabs>
        <w:ind w:left="1260" w:hanging="540"/>
        <w:jc w:val="both"/>
      </w:pPr>
      <w:r>
        <w:t xml:space="preserve">  (1) </w:t>
      </w:r>
      <w:r>
        <w:tab/>
        <w:t xml:space="preserve">the management plans as submitted to the Government in support of the application for the license fall short of the full integration of the multi-use restoration concept developed by the project; </w:t>
      </w:r>
    </w:p>
    <w:p w:rsidR="00CC6985" w:rsidRDefault="00CC6985" w:rsidP="00916BA0">
      <w:pPr>
        <w:tabs>
          <w:tab w:val="left" w:pos="1260"/>
        </w:tabs>
        <w:ind w:left="1260" w:hanging="540"/>
        <w:jc w:val="both"/>
      </w:pPr>
      <w:r>
        <w:t xml:space="preserve">  (2) </w:t>
      </w:r>
      <w:r>
        <w:tab/>
        <w:t xml:space="preserve">the concession area contains globally important biodiversity; and </w:t>
      </w:r>
    </w:p>
    <w:p w:rsidR="00CC6985" w:rsidRDefault="00CC6985" w:rsidP="00916BA0">
      <w:pPr>
        <w:tabs>
          <w:tab w:val="left" w:pos="1260"/>
        </w:tabs>
        <w:ind w:left="1260" w:hanging="540"/>
        <w:jc w:val="both"/>
      </w:pPr>
      <w:r>
        <w:t xml:space="preserve">  (3) </w:t>
      </w:r>
      <w:r>
        <w:tab/>
        <w:t xml:space="preserve">the concession company has expressed a commitment to proceed with the management approach of the project.  </w:t>
      </w:r>
    </w:p>
    <w:p w:rsidR="00CC6985" w:rsidRDefault="00CC6985" w:rsidP="004B259F">
      <w:pPr>
        <w:pStyle w:val="numberedpara"/>
        <w:spacing w:after="200"/>
        <w:ind w:left="0" w:firstLine="0"/>
        <w:jc w:val="left"/>
      </w:pPr>
    </w:p>
    <w:p w:rsidR="00E675B7" w:rsidRDefault="00CC6985" w:rsidP="00260120">
      <w:pPr>
        <w:numPr>
          <w:ilvl w:val="0"/>
          <w:numId w:val="34"/>
        </w:numPr>
        <w:tabs>
          <w:tab w:val="clear" w:pos="2160"/>
          <w:tab w:val="num" w:pos="540"/>
        </w:tabs>
        <w:ind w:left="540" w:hanging="540"/>
        <w:jc w:val="both"/>
      </w:pPr>
      <w:r>
        <w:t xml:space="preserve">In addition to the specific ERC holders/applicants’ sites chosen for technical assistance by the project, it is envisaged that the ESMF, IPPF and </w:t>
      </w:r>
      <w:r w:rsidR="00E95C73">
        <w:t>ARPF</w:t>
      </w:r>
      <w:r>
        <w:t xml:space="preserve"> could be applied to ERCs more broadly in Indonesia through the development of biodiversity management frameworks and standards hopefully to be adopted and endorsed by the </w:t>
      </w:r>
      <w:proofErr w:type="spellStart"/>
      <w:r>
        <w:t>MoFr</w:t>
      </w:r>
      <w:proofErr w:type="spellEnd"/>
      <w:r>
        <w:t>, ERC applicants and local communities alike.</w:t>
      </w:r>
    </w:p>
    <w:p w:rsidR="00CC6985" w:rsidRDefault="00CC6985" w:rsidP="00EF7B75">
      <w:pPr>
        <w:pStyle w:val="numberedpara"/>
        <w:spacing w:after="200"/>
        <w:ind w:left="0" w:firstLine="0"/>
      </w:pPr>
    </w:p>
    <w:p w:rsidR="00CC6985" w:rsidRDefault="00CC6985" w:rsidP="00EF7B75">
      <w:pPr>
        <w:pStyle w:val="Heading2"/>
        <w:tabs>
          <w:tab w:val="num" w:pos="540"/>
        </w:tabs>
        <w:ind w:left="540" w:hanging="540"/>
      </w:pPr>
      <w:bookmarkStart w:id="21" w:name="_Toc291688936"/>
      <w:bookmarkStart w:id="22" w:name="_Toc294553599"/>
      <w:r>
        <w:t>2.2 Institutional arrangements</w:t>
      </w:r>
      <w:bookmarkEnd w:id="21"/>
      <w:bookmarkEnd w:id="22"/>
    </w:p>
    <w:p w:rsidR="009766E2" w:rsidRDefault="009766E2" w:rsidP="00260120">
      <w:pPr>
        <w:numPr>
          <w:ilvl w:val="0"/>
          <w:numId w:val="34"/>
        </w:numPr>
        <w:tabs>
          <w:tab w:val="clear" w:pos="2160"/>
          <w:tab w:val="num" w:pos="540"/>
        </w:tabs>
        <w:ind w:left="540" w:hanging="540"/>
        <w:jc w:val="both"/>
      </w:pPr>
      <w:r w:rsidRPr="009766E2">
        <w:t xml:space="preserve">As the ERCs do not require a full AMDAL under the national legislation, but varies between regional governments, the responsibility for implementation of the ESMF rests with the local-level environmental impact management agencies (BAPEDALDA </w:t>
      </w:r>
      <w:proofErr w:type="spellStart"/>
      <w:r w:rsidRPr="009766E2">
        <w:t>Kabupaten</w:t>
      </w:r>
      <w:proofErr w:type="spellEnd"/>
      <w:r w:rsidRPr="009766E2">
        <w:t xml:space="preserve">). BAPEDALDA is  responsible, together with appointed experts (Technical Team or Tim </w:t>
      </w:r>
      <w:proofErr w:type="spellStart"/>
      <w:r w:rsidRPr="009766E2">
        <w:t>Teknis</w:t>
      </w:r>
      <w:proofErr w:type="spellEnd"/>
      <w:r w:rsidRPr="009766E2">
        <w:t xml:space="preserve"> and AMDAL Commission or </w:t>
      </w:r>
      <w:proofErr w:type="spellStart"/>
      <w:r w:rsidRPr="009766E2">
        <w:t>Komisi</w:t>
      </w:r>
      <w:proofErr w:type="spellEnd"/>
      <w:r w:rsidRPr="009766E2">
        <w:t xml:space="preserve"> AMDAL), for the scoping and the preparation of the terms of reference for an EA. BAPEDALDA also sets up the AMDAL Commission that reviews the draft EA, provides comments, and recommends approval to the district head. In smaller and more remote areas, where local governments might not be capable of dealing with EA reviews, the provincial level Environment Agency (BAPEDALDA </w:t>
      </w:r>
      <w:proofErr w:type="spellStart"/>
      <w:r w:rsidRPr="009766E2">
        <w:t>Provinsi</w:t>
      </w:r>
      <w:proofErr w:type="spellEnd"/>
      <w:r w:rsidRPr="009766E2">
        <w:t>) has taken on the responsibility for determining the EA category of investment projects and for the review and approval of EA. Thus the authority in question (provincial or district level) will depend on the location of the ER concession.</w:t>
      </w:r>
    </w:p>
    <w:p w:rsidR="00CC6985" w:rsidRPr="009C1C6E" w:rsidRDefault="00CC6985" w:rsidP="00EF7B75">
      <w:pPr>
        <w:tabs>
          <w:tab w:val="num" w:pos="540"/>
        </w:tabs>
        <w:ind w:left="540" w:hanging="540"/>
        <w:jc w:val="both"/>
      </w:pPr>
    </w:p>
    <w:p w:rsidR="00E675B7" w:rsidRDefault="00CC6985" w:rsidP="00260120">
      <w:pPr>
        <w:numPr>
          <w:ilvl w:val="0"/>
          <w:numId w:val="34"/>
        </w:numPr>
        <w:tabs>
          <w:tab w:val="clear" w:pos="2160"/>
          <w:tab w:val="num" w:pos="540"/>
        </w:tabs>
        <w:ind w:left="540" w:hanging="540"/>
        <w:jc w:val="both"/>
      </w:pPr>
      <w:r w:rsidRPr="009C1C6E">
        <w:t>The Minister of Forestry approves ERC licenses</w:t>
      </w:r>
      <w:r>
        <w:t xml:space="preserve"> </w:t>
      </w:r>
      <w:r w:rsidRPr="009C1C6E">
        <w:t>and is responsible for the implementation of P.50</w:t>
      </w:r>
      <w:r>
        <w:t>/</w:t>
      </w:r>
      <w:r w:rsidRPr="009C1C6E">
        <w:t>2010. At the prov</w:t>
      </w:r>
      <w:r>
        <w:t xml:space="preserve">incial level, the Governor provides </w:t>
      </w:r>
      <w:r w:rsidRPr="009C1C6E">
        <w:t>a recomm</w:t>
      </w:r>
      <w:r>
        <w:t>endation for the ERC license to the Ministry of Forestry based on technical advice from the</w:t>
      </w:r>
      <w:r w:rsidRPr="009C1C6E">
        <w:t xml:space="preserve"> Provincial </w:t>
      </w:r>
      <w:r>
        <w:t>Forestry Agency concerning the location of the site and flora and fauna.  The letter of recommendation from the district head (</w:t>
      </w:r>
      <w:proofErr w:type="spellStart"/>
      <w:r>
        <w:t>Bupati</w:t>
      </w:r>
      <w:proofErr w:type="spellEnd"/>
      <w:r>
        <w:t xml:space="preserve">) is limited to ensuring that there are no </w:t>
      </w:r>
      <w:r>
        <w:lastRenderedPageBreak/>
        <w:t xml:space="preserve">overlapping permits for the site. During the life of the project, ERC concession license holders are expected required to coordinate and consult with the provincial and district forestry agencies on site level issues and provide periodic reports. </w:t>
      </w:r>
    </w:p>
    <w:p w:rsidR="004C0B7C" w:rsidRDefault="004C0B7C" w:rsidP="004C0B7C">
      <w:pPr>
        <w:pStyle w:val="ListParagraph"/>
      </w:pPr>
    </w:p>
    <w:p w:rsidR="004C0B7C" w:rsidRDefault="004C0B7C" w:rsidP="00260120">
      <w:pPr>
        <w:numPr>
          <w:ilvl w:val="0"/>
          <w:numId w:val="34"/>
        </w:numPr>
        <w:tabs>
          <w:tab w:val="clear" w:pos="2160"/>
          <w:tab w:val="num" w:pos="540"/>
        </w:tabs>
        <w:ind w:left="540" w:hanging="540"/>
        <w:jc w:val="both"/>
      </w:pPr>
      <w:r>
        <w:t>The ERC license is valid for a period of 60 years and may be extended once for a period of 35 years. An ERC license is evaluated every five years by the Minister of Forestry based on technical guidelines stipulated by the Director General.</w:t>
      </w:r>
    </w:p>
    <w:p w:rsidR="00CC6985" w:rsidRDefault="00CC6985" w:rsidP="00EF7B75">
      <w:pPr>
        <w:tabs>
          <w:tab w:val="num" w:pos="540"/>
        </w:tabs>
        <w:ind w:left="540" w:hanging="540"/>
      </w:pPr>
      <w:bookmarkStart w:id="23" w:name="_Toc278791686"/>
    </w:p>
    <w:p w:rsidR="00CC6985" w:rsidRDefault="00CC6985" w:rsidP="00AA09D9">
      <w:pPr>
        <w:pStyle w:val="Heading1"/>
      </w:pPr>
      <w:r>
        <w:br w:type="page"/>
      </w:r>
      <w:bookmarkStart w:id="24" w:name="_Toc291605826"/>
      <w:bookmarkStart w:id="25" w:name="_Toc291678059"/>
      <w:bookmarkStart w:id="26" w:name="_Toc291688937"/>
      <w:bookmarkStart w:id="27" w:name="_Toc291605827"/>
      <w:bookmarkStart w:id="28" w:name="_Toc291678060"/>
      <w:bookmarkStart w:id="29" w:name="_Toc291688938"/>
      <w:bookmarkStart w:id="30" w:name="_Toc278791687"/>
      <w:bookmarkStart w:id="31" w:name="_Toc291688939"/>
      <w:bookmarkStart w:id="32" w:name="_Toc294553600"/>
      <w:bookmarkEnd w:id="23"/>
      <w:bookmarkEnd w:id="24"/>
      <w:bookmarkEnd w:id="25"/>
      <w:bookmarkEnd w:id="26"/>
      <w:bookmarkEnd w:id="27"/>
      <w:bookmarkEnd w:id="28"/>
      <w:bookmarkEnd w:id="29"/>
      <w:r>
        <w:lastRenderedPageBreak/>
        <w:t xml:space="preserve">3. </w:t>
      </w:r>
      <w:r w:rsidRPr="007734AA">
        <w:t>Potential Environmental and Social Impacts</w:t>
      </w:r>
      <w:bookmarkEnd w:id="30"/>
      <w:bookmarkEnd w:id="31"/>
      <w:bookmarkEnd w:id="32"/>
    </w:p>
    <w:p w:rsidR="00CC6985" w:rsidRDefault="00CC6985">
      <w:pPr>
        <w:autoSpaceDE w:val="0"/>
        <w:autoSpaceDN w:val="0"/>
        <w:adjustRightInd w:val="0"/>
        <w:rPr>
          <w:rFonts w:ascii="TimesNewRoman" w:hAnsi="TimesNewRoman" w:cs="TimesNewRoman"/>
        </w:rPr>
      </w:pPr>
    </w:p>
    <w:p w:rsidR="00E675B7" w:rsidRDefault="00CC6985" w:rsidP="00260120">
      <w:pPr>
        <w:numPr>
          <w:ilvl w:val="0"/>
          <w:numId w:val="34"/>
        </w:numPr>
        <w:tabs>
          <w:tab w:val="clear" w:pos="2160"/>
          <w:tab w:val="num" w:pos="540"/>
        </w:tabs>
        <w:ind w:left="540" w:hanging="540"/>
        <w:jc w:val="both"/>
        <w:rPr>
          <w:rFonts w:ascii="TimesNewRoman" w:hAnsi="TimesNewRoman" w:cs="TimesNewRoman"/>
        </w:rPr>
      </w:pPr>
      <w:r w:rsidRPr="00671DA1">
        <w:rPr>
          <w:rFonts w:ascii="TimesNewRoman" w:hAnsi="TimesNewRoman" w:cs="TimesNewRoman"/>
        </w:rPr>
        <w:t xml:space="preserve">ER sites are </w:t>
      </w:r>
      <w:r>
        <w:rPr>
          <w:rFonts w:ascii="TimesNewRoman" w:hAnsi="TimesNewRoman" w:cs="TimesNewRoman"/>
        </w:rPr>
        <w:t xml:space="preserve">generally </w:t>
      </w:r>
      <w:r w:rsidRPr="00671DA1">
        <w:rPr>
          <w:rFonts w:ascii="TimesNewRoman" w:hAnsi="TimesNewRoman" w:cs="TimesNewRoman"/>
        </w:rPr>
        <w:t>logged</w:t>
      </w:r>
      <w:r>
        <w:rPr>
          <w:rFonts w:ascii="TimesNewRoman" w:hAnsi="TimesNewRoman" w:cs="TimesNewRoman"/>
        </w:rPr>
        <w:t>-over</w:t>
      </w:r>
      <w:r w:rsidRPr="00671DA1">
        <w:rPr>
          <w:rFonts w:ascii="TimesNewRoman" w:hAnsi="TimesNewRoman" w:cs="TimesNewRoman"/>
        </w:rPr>
        <w:t xml:space="preserve"> </w:t>
      </w:r>
      <w:r>
        <w:rPr>
          <w:rFonts w:ascii="TimesNewRoman" w:hAnsi="TimesNewRoman" w:cs="TimesNewRoman"/>
        </w:rPr>
        <w:t xml:space="preserve">expired </w:t>
      </w:r>
      <w:r w:rsidRPr="00671DA1">
        <w:rPr>
          <w:rFonts w:ascii="TimesNewRoman" w:hAnsi="TimesNewRoman" w:cs="TimesNewRoman"/>
        </w:rPr>
        <w:t>concessions</w:t>
      </w:r>
      <w:r>
        <w:rPr>
          <w:rFonts w:ascii="TimesNewRoman" w:hAnsi="TimesNewRoman" w:cs="TimesNewRoman"/>
        </w:rPr>
        <w:t xml:space="preserve">, that may or may not have parts of standing forest remaining – especially on hillsides or rocky terrain that has not been easily accessed during logging operations. These unlogged areas may contain </w:t>
      </w:r>
      <w:r w:rsidRPr="00260120">
        <w:t>biodiversity</w:t>
      </w:r>
      <w:r>
        <w:rPr>
          <w:rFonts w:ascii="TimesNewRoman" w:hAnsi="TimesNewRoman" w:cs="TimesNewRoman"/>
        </w:rPr>
        <w:t xml:space="preserve"> of high global importance, despite being situated in what is administratively known as </w:t>
      </w:r>
      <w:r w:rsidRPr="00990911">
        <w:rPr>
          <w:rFonts w:ascii="TimesNewRoman" w:hAnsi="TimesNewRoman" w:cs="TimesNewRoman"/>
          <w:i/>
        </w:rPr>
        <w:t>production forest</w:t>
      </w:r>
      <w:r>
        <w:rPr>
          <w:rFonts w:ascii="TimesNewRoman" w:hAnsi="TimesNewRoman" w:cs="TimesNewRoman"/>
        </w:rPr>
        <w:t>. The aim of the ER policy is to ‘bring back’ the characteristics of a healthy natural ecosystem within the boundary of the ER concession during a period of 20 years.</w:t>
      </w:r>
      <w:r w:rsidRPr="00671DA1">
        <w:rPr>
          <w:rFonts w:ascii="TimesNewRoman" w:hAnsi="TimesNewRoman" w:cs="TimesNewRoman"/>
        </w:rPr>
        <w:t xml:space="preserve"> </w:t>
      </w:r>
      <w:r>
        <w:rPr>
          <w:rFonts w:ascii="TimesNewRoman" w:hAnsi="TimesNewRoman" w:cs="TimesNewRoman"/>
        </w:rPr>
        <w:t xml:space="preserve">ER policy has the </w:t>
      </w:r>
      <w:r w:rsidRPr="001D1327">
        <w:rPr>
          <w:rFonts w:ascii="TimesNewRoman" w:hAnsi="TimesNewRoman" w:cs="TimesNewRoman"/>
          <w:i/>
        </w:rPr>
        <w:t>opposite</w:t>
      </w:r>
      <w:r>
        <w:rPr>
          <w:rFonts w:ascii="TimesNewRoman" w:hAnsi="TimesNewRoman" w:cs="TimesNewRoman"/>
          <w:i/>
        </w:rPr>
        <w:t xml:space="preserve"> </w:t>
      </w:r>
      <w:r w:rsidRPr="00990911">
        <w:rPr>
          <w:rFonts w:ascii="TimesNewRoman" w:hAnsi="TimesNewRoman" w:cs="TimesNewRoman"/>
        </w:rPr>
        <w:t>aims</w:t>
      </w:r>
      <w:r>
        <w:rPr>
          <w:rFonts w:ascii="TimesNewRoman" w:hAnsi="TimesNewRoman" w:cs="TimesNewRoman"/>
        </w:rPr>
        <w:t xml:space="preserve"> in comparison to the original logging concession. </w:t>
      </w:r>
      <w:r w:rsidRPr="001D1327">
        <w:rPr>
          <w:rFonts w:ascii="TimesNewRoman" w:hAnsi="TimesNewRoman" w:cs="TimesNewRoman"/>
        </w:rPr>
        <w:t>Yet</w:t>
      </w:r>
      <w:r>
        <w:rPr>
          <w:rFonts w:ascii="TimesNewRoman" w:hAnsi="TimesNewRoman" w:cs="TimesNewRoman"/>
        </w:rPr>
        <w:t xml:space="preserve"> </w:t>
      </w:r>
      <w:r w:rsidRPr="00671DA1">
        <w:rPr>
          <w:rFonts w:ascii="TimesNewRoman" w:hAnsi="TimesNewRoman" w:cs="TimesNewRoman"/>
        </w:rPr>
        <w:t>there are a range of considerations that must be taken into account</w:t>
      </w:r>
      <w:r>
        <w:rPr>
          <w:rFonts w:ascii="TimesNewRoman" w:hAnsi="TimesNewRoman" w:cs="TimesNewRoman"/>
        </w:rPr>
        <w:t>, most of which are social in nature, but include some environmental ones as well in order to maximize the desired benefits</w:t>
      </w:r>
      <w:r w:rsidRPr="00671DA1">
        <w:rPr>
          <w:rFonts w:ascii="TimesNewRoman" w:hAnsi="TimesNewRoman" w:cs="TimesNewRoman"/>
        </w:rPr>
        <w:t xml:space="preserve">. </w:t>
      </w:r>
    </w:p>
    <w:p w:rsidR="00CC6985" w:rsidRDefault="00CC6985">
      <w:pPr>
        <w:autoSpaceDE w:val="0"/>
        <w:autoSpaceDN w:val="0"/>
        <w:adjustRightInd w:val="0"/>
        <w:ind w:left="540"/>
        <w:jc w:val="both"/>
        <w:rPr>
          <w:rFonts w:ascii="TimesNewRoman" w:hAnsi="TimesNewRoman" w:cs="TimesNewRoman"/>
        </w:rPr>
      </w:pPr>
    </w:p>
    <w:p w:rsidR="00E675B7" w:rsidRDefault="00CC6985" w:rsidP="00260120">
      <w:pPr>
        <w:numPr>
          <w:ilvl w:val="0"/>
          <w:numId w:val="34"/>
        </w:numPr>
        <w:tabs>
          <w:tab w:val="clear" w:pos="2160"/>
          <w:tab w:val="num" w:pos="540"/>
        </w:tabs>
        <w:ind w:left="540" w:hanging="540"/>
        <w:jc w:val="both"/>
        <w:rPr>
          <w:rFonts w:ascii="TimesNewRoman" w:hAnsi="TimesNewRoman" w:cs="TimesNewRoman"/>
        </w:rPr>
      </w:pPr>
      <w:r>
        <w:rPr>
          <w:rFonts w:ascii="TimesNewRoman" w:hAnsi="TimesNewRoman" w:cs="TimesNewRoman"/>
        </w:rPr>
        <w:t xml:space="preserve">The most detrimental environmental impacts in forest settings would have to do with further degradation of the ecosystem through unsustainable resource extraction, ill-advised </w:t>
      </w:r>
      <w:r w:rsidRPr="00260120">
        <w:t>management</w:t>
      </w:r>
      <w:r>
        <w:rPr>
          <w:rFonts w:ascii="TimesNewRoman" w:hAnsi="TimesNewRoman" w:cs="TimesNewRoman"/>
        </w:rPr>
        <w:t xml:space="preserve"> practices or introduction of invasive non-native species. The project is not proposing any such activities, nor are they allowed by current ER regulations in Indonesia either. The most conceivable negative environmental outcome during ERC establishment would be a low rate of success in re-establishing the flora and fauna once removed during the logging operations inside the concession. This cannot be considered a further deterioration of the ecosystem, however, but a continuation of </w:t>
      </w:r>
      <w:r w:rsidRPr="00990911">
        <w:rPr>
          <w:rFonts w:ascii="TimesNewRoman" w:hAnsi="TimesNewRoman" w:cs="TimesNewRoman"/>
          <w:i/>
        </w:rPr>
        <w:t>status quo</w:t>
      </w:r>
      <w:r>
        <w:rPr>
          <w:rFonts w:ascii="TimesNewRoman" w:hAnsi="TimesNewRoman" w:cs="TimesNewRoman"/>
        </w:rPr>
        <w:t>, i.e. neutral impact. The annex on ECOPs will offer the ERC manager a collection of best practice advice from literature (CIFOR, ITTO and others) as well as good practice on mitigating and minimizing adverse impacts from workers and daily activities on the site.</w:t>
      </w:r>
    </w:p>
    <w:p w:rsidR="00CC6985" w:rsidRDefault="00CC6985">
      <w:pPr>
        <w:pStyle w:val="ListParagraph"/>
        <w:rPr>
          <w:rFonts w:ascii="TimesNewRoman" w:hAnsi="TimesNewRoman" w:cs="TimesNewRoman"/>
        </w:rPr>
      </w:pPr>
    </w:p>
    <w:p w:rsidR="00E675B7" w:rsidRDefault="00CC6985" w:rsidP="00260120">
      <w:pPr>
        <w:numPr>
          <w:ilvl w:val="0"/>
          <w:numId w:val="34"/>
        </w:numPr>
        <w:tabs>
          <w:tab w:val="clear" w:pos="2160"/>
          <w:tab w:val="num" w:pos="540"/>
        </w:tabs>
        <w:ind w:left="540" w:hanging="540"/>
        <w:jc w:val="both"/>
        <w:rPr>
          <w:rFonts w:ascii="TimesNewRoman" w:hAnsi="TimesNewRoman" w:cs="TimesNewRoman"/>
        </w:rPr>
      </w:pPr>
      <w:r>
        <w:rPr>
          <w:rFonts w:ascii="TimesNewRoman" w:hAnsi="TimesNewRoman" w:cs="TimesNewRoman"/>
        </w:rPr>
        <w:t xml:space="preserve">Social impacts are, then again, more conceivable and much effort will have to be put into identifying what actions of undertaken in ERCs might lead to reduced quality of life or for communities living in our around the concession. These would generally have to do with reduction of access to resources inside the ER concession or failure to address </w:t>
      </w:r>
      <w:r w:rsidRPr="00260120">
        <w:t>indigenous</w:t>
      </w:r>
      <w:r>
        <w:rPr>
          <w:rFonts w:ascii="TimesNewRoman" w:hAnsi="TimesNewRoman" w:cs="TimesNewRoman"/>
        </w:rPr>
        <w:t xml:space="preserve"> peoples’ concerns. The social safeguard instruments will help the ERC manager avoid or mitigate any negative impacts and the project will help him/her identify synergies and win-win scenarios in collaborating with local communities.</w:t>
      </w:r>
    </w:p>
    <w:p w:rsidR="00CC6985" w:rsidRDefault="00CC6985">
      <w:pPr>
        <w:pStyle w:val="ListParagraph"/>
        <w:rPr>
          <w:rFonts w:ascii="TimesNewRoman" w:hAnsi="TimesNewRoman" w:cs="TimesNewRoman"/>
        </w:rPr>
      </w:pPr>
    </w:p>
    <w:p w:rsidR="00CC6985" w:rsidRDefault="00CC6985" w:rsidP="00796DF2">
      <w:pPr>
        <w:pStyle w:val="Heading2"/>
      </w:pPr>
      <w:bookmarkStart w:id="33" w:name="_Toc294553601"/>
      <w:r>
        <w:t>3</w:t>
      </w:r>
      <w:r w:rsidRPr="006700F6">
        <w:t>.</w:t>
      </w:r>
      <w:r>
        <w:t>1</w:t>
      </w:r>
      <w:r w:rsidRPr="006700F6">
        <w:t xml:space="preserve"> Communities Living on the Borders or Near ER Concessions</w:t>
      </w:r>
      <w:bookmarkEnd w:id="33"/>
    </w:p>
    <w:p w:rsidR="00E675B7" w:rsidRDefault="00CC6985" w:rsidP="00260120">
      <w:pPr>
        <w:numPr>
          <w:ilvl w:val="0"/>
          <w:numId w:val="34"/>
        </w:numPr>
        <w:tabs>
          <w:tab w:val="clear" w:pos="2160"/>
          <w:tab w:val="num" w:pos="540"/>
        </w:tabs>
        <w:ind w:left="540" w:hanging="540"/>
        <w:jc w:val="both"/>
      </w:pPr>
      <w:r>
        <w:t xml:space="preserve">ERCs are designated areas of production forest awarded by the </w:t>
      </w:r>
      <w:proofErr w:type="spellStart"/>
      <w:r>
        <w:t>MoFr</w:t>
      </w:r>
      <w:proofErr w:type="spellEnd"/>
      <w:r>
        <w:t xml:space="preserve"> to a private company for ecosystem restoration activities. In principle, such areas should be free from other concessionaires (whether for mining or plantations), individuals living inside its boundaries or using resources derived from within the concession. However, in reality, villagers from nearby communities often access the concession (especially after it has expired), for collection of various resources (food, wood, fibers, medicinal plants etc.). </w:t>
      </w:r>
    </w:p>
    <w:p w:rsidR="00475002" w:rsidRDefault="00475002" w:rsidP="00475002">
      <w:pPr>
        <w:pStyle w:val="numberedpara"/>
        <w:spacing w:after="200"/>
        <w:ind w:left="540" w:firstLine="0"/>
      </w:pPr>
    </w:p>
    <w:p w:rsidR="00E675B7" w:rsidRDefault="00CC6985" w:rsidP="00260120">
      <w:pPr>
        <w:numPr>
          <w:ilvl w:val="0"/>
          <w:numId w:val="34"/>
        </w:numPr>
        <w:tabs>
          <w:tab w:val="clear" w:pos="2160"/>
          <w:tab w:val="num" w:pos="540"/>
        </w:tabs>
        <w:ind w:left="540" w:hanging="540"/>
        <w:jc w:val="both"/>
      </w:pPr>
      <w:r>
        <w:lastRenderedPageBreak/>
        <w:t>The ESM</w:t>
      </w:r>
      <w:r w:rsidR="00B969BC">
        <w:t>F</w:t>
      </w:r>
      <w:r>
        <w:t xml:space="preserve"> emphasizes the importance of community participation because local knowledge is required to identify, design and plan the implementation of practical mitigation measures. It is especially important as the success of ER depends on community support and action, both in implementing mitigation measures and in monitoring their success. As Table 3 below indicates, more often than not there will be communities living along the boundary of ER concessions. Not to mention those that are living within the concession’s boundaries. The table below is illustrative of the issue and not a list of ERCs necessarily related to this project.</w:t>
      </w:r>
    </w:p>
    <w:p w:rsidR="00CC6985" w:rsidRDefault="00CC6985" w:rsidP="00796DF2">
      <w:pPr>
        <w:pStyle w:val="tableheader"/>
        <w:jc w:val="center"/>
      </w:pPr>
      <w:r w:rsidRPr="006700F6">
        <w:t xml:space="preserve">Table </w:t>
      </w:r>
      <w:r>
        <w:t>3. List of ecosystem restoration s</w:t>
      </w:r>
      <w:r w:rsidRPr="006700F6">
        <w:t xml:space="preserve">ites and </w:t>
      </w:r>
      <w:r>
        <w:t>s</w:t>
      </w:r>
      <w:r w:rsidRPr="006700F6">
        <w:t xml:space="preserve">urrounding </w:t>
      </w:r>
      <w:r>
        <w:t>c</w:t>
      </w:r>
      <w:r w:rsidRPr="006700F6">
        <w:t>ommunities</w:t>
      </w:r>
    </w:p>
    <w:p w:rsidR="00CC6985" w:rsidRPr="006700F6" w:rsidRDefault="00CC6985" w:rsidP="00796DF2">
      <w:pPr>
        <w:pStyle w:val="tableheader"/>
        <w:jc w:val="center"/>
        <w:rPr>
          <w:rFonts w:ascii="TimesNewRoman,Bold" w:hAnsi="TimesNewRoman,Bold" w:cs="TimesNewRoman,Bold"/>
          <w:bCs/>
        </w:rPr>
      </w:pPr>
    </w:p>
    <w:tbl>
      <w:tblPr>
        <w:tblW w:w="92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49"/>
        <w:gridCol w:w="2045"/>
        <w:gridCol w:w="1111"/>
        <w:gridCol w:w="2129"/>
        <w:gridCol w:w="2221"/>
      </w:tblGrid>
      <w:tr w:rsidR="00CC6985" w:rsidRPr="001454B9" w:rsidTr="00796DF2">
        <w:trPr>
          <w:trHeight w:val="857"/>
        </w:trPr>
        <w:tc>
          <w:tcPr>
            <w:tcW w:w="1749" w:type="dxa"/>
            <w:shd w:val="clear" w:color="auto" w:fill="C0C0C0"/>
            <w:vAlign w:val="center"/>
          </w:tcPr>
          <w:p w:rsidR="00CC6985" w:rsidRPr="001454B9" w:rsidRDefault="00CC6985" w:rsidP="00796DF2">
            <w:pPr>
              <w:jc w:val="center"/>
              <w:rPr>
                <w:b/>
              </w:rPr>
            </w:pPr>
            <w:r w:rsidRPr="001454B9">
              <w:rPr>
                <w:b/>
                <w:sz w:val="22"/>
                <w:szCs w:val="22"/>
              </w:rPr>
              <w:t>Company Name</w:t>
            </w:r>
          </w:p>
        </w:tc>
        <w:tc>
          <w:tcPr>
            <w:tcW w:w="2045" w:type="dxa"/>
            <w:shd w:val="clear" w:color="auto" w:fill="C0C0C0"/>
            <w:vAlign w:val="center"/>
          </w:tcPr>
          <w:p w:rsidR="00CC6985" w:rsidRPr="001454B9" w:rsidRDefault="00CC6985" w:rsidP="00796DF2">
            <w:pPr>
              <w:jc w:val="center"/>
              <w:rPr>
                <w:b/>
              </w:rPr>
            </w:pPr>
            <w:r w:rsidRPr="001454B9">
              <w:rPr>
                <w:b/>
                <w:sz w:val="22"/>
                <w:szCs w:val="22"/>
                <w:lang w:val="id-ID"/>
              </w:rPr>
              <w:t>Lo</w:t>
            </w:r>
            <w:proofErr w:type="spellStart"/>
            <w:r w:rsidRPr="001454B9">
              <w:rPr>
                <w:b/>
                <w:sz w:val="22"/>
                <w:szCs w:val="22"/>
              </w:rPr>
              <w:t>cation</w:t>
            </w:r>
            <w:proofErr w:type="spellEnd"/>
          </w:p>
        </w:tc>
        <w:tc>
          <w:tcPr>
            <w:tcW w:w="1111" w:type="dxa"/>
            <w:shd w:val="clear" w:color="auto" w:fill="C0C0C0"/>
            <w:vAlign w:val="center"/>
          </w:tcPr>
          <w:p w:rsidR="00CC6985" w:rsidRPr="001454B9" w:rsidRDefault="00CC6985" w:rsidP="00796DF2">
            <w:pPr>
              <w:jc w:val="center"/>
              <w:rPr>
                <w:b/>
              </w:rPr>
            </w:pPr>
            <w:r w:rsidRPr="001454B9">
              <w:rPr>
                <w:b/>
                <w:sz w:val="22"/>
                <w:szCs w:val="22"/>
              </w:rPr>
              <w:t>Ha</w:t>
            </w:r>
          </w:p>
        </w:tc>
        <w:tc>
          <w:tcPr>
            <w:tcW w:w="2129" w:type="dxa"/>
            <w:shd w:val="clear" w:color="auto" w:fill="C0C0C0"/>
            <w:vAlign w:val="center"/>
          </w:tcPr>
          <w:p w:rsidR="00CC6985" w:rsidRPr="001454B9" w:rsidRDefault="00CC6985" w:rsidP="00796DF2">
            <w:pPr>
              <w:jc w:val="center"/>
              <w:rPr>
                <w:b/>
              </w:rPr>
            </w:pPr>
            <w:r w:rsidRPr="001454B9">
              <w:rPr>
                <w:b/>
                <w:sz w:val="22"/>
                <w:szCs w:val="22"/>
              </w:rPr>
              <w:t>No. of Villages</w:t>
            </w:r>
          </w:p>
        </w:tc>
        <w:tc>
          <w:tcPr>
            <w:tcW w:w="2221" w:type="dxa"/>
            <w:shd w:val="clear" w:color="auto" w:fill="C0C0C0"/>
            <w:vAlign w:val="center"/>
          </w:tcPr>
          <w:p w:rsidR="00CC6985" w:rsidRPr="001454B9" w:rsidRDefault="00CC6985" w:rsidP="00796DF2">
            <w:pPr>
              <w:jc w:val="center"/>
              <w:rPr>
                <w:b/>
              </w:rPr>
            </w:pPr>
            <w:r w:rsidRPr="001454B9">
              <w:rPr>
                <w:b/>
                <w:sz w:val="22"/>
                <w:szCs w:val="22"/>
              </w:rPr>
              <w:t>Total Population (person)</w:t>
            </w:r>
          </w:p>
        </w:tc>
      </w:tr>
      <w:tr w:rsidR="00CC6985" w:rsidRPr="001454B9" w:rsidTr="00796DF2">
        <w:trPr>
          <w:trHeight w:val="694"/>
        </w:trPr>
        <w:tc>
          <w:tcPr>
            <w:tcW w:w="1749" w:type="dxa"/>
            <w:shd w:val="clear" w:color="auto" w:fill="FFFFFF"/>
          </w:tcPr>
          <w:p w:rsidR="00CC6985" w:rsidRPr="001454B9" w:rsidRDefault="00CC6985" w:rsidP="00796DF2">
            <w:r w:rsidRPr="001454B9">
              <w:rPr>
                <w:sz w:val="22"/>
                <w:szCs w:val="22"/>
                <w:lang w:val="id-ID"/>
              </w:rPr>
              <w:t>Rimba Raya Conservation</w:t>
            </w:r>
            <w:r w:rsidRPr="001454B9">
              <w:rPr>
                <w:sz w:val="22"/>
                <w:szCs w:val="22"/>
              </w:rPr>
              <w:t>*)</w:t>
            </w:r>
          </w:p>
        </w:tc>
        <w:tc>
          <w:tcPr>
            <w:tcW w:w="2045" w:type="dxa"/>
            <w:shd w:val="clear" w:color="auto" w:fill="FFFFFF"/>
            <w:vAlign w:val="center"/>
          </w:tcPr>
          <w:p w:rsidR="00CC6985" w:rsidRPr="001454B9" w:rsidRDefault="00CC6985" w:rsidP="00796DF2">
            <w:pPr>
              <w:rPr>
                <w:lang w:val="id-ID"/>
              </w:rPr>
            </w:pPr>
            <w:r w:rsidRPr="001454B9">
              <w:rPr>
                <w:sz w:val="22"/>
                <w:szCs w:val="22"/>
                <w:lang w:val="id-ID"/>
              </w:rPr>
              <w:t xml:space="preserve">Seruyan, </w:t>
            </w:r>
            <w:r>
              <w:rPr>
                <w:sz w:val="22"/>
                <w:szCs w:val="22"/>
              </w:rPr>
              <w:t>C</w:t>
            </w:r>
            <w:r w:rsidRPr="001454B9">
              <w:rPr>
                <w:sz w:val="22"/>
                <w:szCs w:val="22"/>
              </w:rPr>
              <w:t xml:space="preserve">entral </w:t>
            </w:r>
            <w:r w:rsidRPr="001454B9">
              <w:rPr>
                <w:sz w:val="22"/>
                <w:szCs w:val="22"/>
                <w:lang w:val="id-ID"/>
              </w:rPr>
              <w:t xml:space="preserve">Kalimantan </w:t>
            </w:r>
          </w:p>
          <w:p w:rsidR="00CC6985" w:rsidRPr="001454B9" w:rsidRDefault="00CC6985" w:rsidP="00796DF2"/>
        </w:tc>
        <w:tc>
          <w:tcPr>
            <w:tcW w:w="1111" w:type="dxa"/>
            <w:shd w:val="clear" w:color="auto" w:fill="FFFFFF"/>
            <w:vAlign w:val="center"/>
          </w:tcPr>
          <w:p w:rsidR="00CC6985" w:rsidRPr="001454B9" w:rsidRDefault="00CC6985" w:rsidP="00796DF2">
            <w:pPr>
              <w:jc w:val="center"/>
              <w:rPr>
                <w:lang w:val="id-ID"/>
              </w:rPr>
            </w:pPr>
            <w:r w:rsidRPr="001454B9">
              <w:rPr>
                <w:sz w:val="22"/>
                <w:szCs w:val="22"/>
                <w:lang w:val="id-ID"/>
              </w:rPr>
              <w:t>101.730</w:t>
            </w:r>
          </w:p>
        </w:tc>
        <w:tc>
          <w:tcPr>
            <w:tcW w:w="2129" w:type="dxa"/>
            <w:shd w:val="clear" w:color="auto" w:fill="FFFFFF"/>
          </w:tcPr>
          <w:p w:rsidR="00CC6985" w:rsidRPr="001454B9" w:rsidRDefault="00CC6985" w:rsidP="00796DF2">
            <w:pPr>
              <w:jc w:val="center"/>
            </w:pPr>
            <w:r w:rsidRPr="001454B9">
              <w:rPr>
                <w:sz w:val="22"/>
                <w:szCs w:val="22"/>
              </w:rPr>
              <w:t>25</w:t>
            </w:r>
          </w:p>
        </w:tc>
        <w:tc>
          <w:tcPr>
            <w:tcW w:w="2221" w:type="dxa"/>
            <w:shd w:val="clear" w:color="auto" w:fill="FFFFFF"/>
          </w:tcPr>
          <w:p w:rsidR="00CC6985" w:rsidRPr="001454B9" w:rsidRDefault="00CC6985" w:rsidP="00796DF2">
            <w:pPr>
              <w:jc w:val="center"/>
            </w:pPr>
            <w:r w:rsidRPr="001454B9">
              <w:rPr>
                <w:sz w:val="22"/>
                <w:szCs w:val="22"/>
              </w:rPr>
              <w:t>51,613</w:t>
            </w:r>
          </w:p>
        </w:tc>
      </w:tr>
      <w:tr w:rsidR="00CC6985" w:rsidRPr="001454B9" w:rsidTr="00796DF2">
        <w:trPr>
          <w:trHeight w:val="941"/>
        </w:trPr>
        <w:tc>
          <w:tcPr>
            <w:tcW w:w="1749" w:type="dxa"/>
          </w:tcPr>
          <w:p w:rsidR="00CC6985" w:rsidRPr="001454B9" w:rsidRDefault="00CC6985" w:rsidP="00796DF2">
            <w:pPr>
              <w:rPr>
                <w:lang w:val="id-ID"/>
              </w:rPr>
            </w:pPr>
            <w:r w:rsidRPr="001454B9">
              <w:rPr>
                <w:sz w:val="22"/>
                <w:szCs w:val="22"/>
                <w:lang w:val="id-ID"/>
              </w:rPr>
              <w:t>Restorasi Habitat Orang Utan Indonesia Unit III</w:t>
            </w:r>
          </w:p>
          <w:p w:rsidR="00CC6985" w:rsidRPr="001454B9" w:rsidRDefault="00CC6985" w:rsidP="00796DF2">
            <w:pPr>
              <w:rPr>
                <w:lang w:val="id-ID"/>
              </w:rPr>
            </w:pPr>
          </w:p>
        </w:tc>
        <w:tc>
          <w:tcPr>
            <w:tcW w:w="2045" w:type="dxa"/>
            <w:vAlign w:val="center"/>
          </w:tcPr>
          <w:p w:rsidR="00CC6985" w:rsidRPr="001454B9" w:rsidRDefault="00CC6985" w:rsidP="00203183">
            <w:r w:rsidRPr="001454B9">
              <w:rPr>
                <w:sz w:val="22"/>
                <w:szCs w:val="22"/>
                <w:lang w:val="id-ID"/>
              </w:rPr>
              <w:t xml:space="preserve">Murung Raya, </w:t>
            </w:r>
            <w:r>
              <w:rPr>
                <w:sz w:val="22"/>
                <w:szCs w:val="22"/>
              </w:rPr>
              <w:t>C</w:t>
            </w:r>
            <w:r w:rsidRPr="001454B9">
              <w:rPr>
                <w:sz w:val="22"/>
                <w:szCs w:val="22"/>
              </w:rPr>
              <w:t xml:space="preserve">entral </w:t>
            </w:r>
            <w:r w:rsidRPr="001454B9">
              <w:rPr>
                <w:sz w:val="22"/>
                <w:szCs w:val="22"/>
                <w:lang w:val="id-ID"/>
              </w:rPr>
              <w:t xml:space="preserve">Kalimantan </w:t>
            </w:r>
          </w:p>
        </w:tc>
        <w:tc>
          <w:tcPr>
            <w:tcW w:w="1111" w:type="dxa"/>
            <w:vAlign w:val="center"/>
          </w:tcPr>
          <w:p w:rsidR="00CC6985" w:rsidRPr="001454B9" w:rsidRDefault="00CC6985" w:rsidP="00796DF2">
            <w:pPr>
              <w:jc w:val="center"/>
              <w:rPr>
                <w:lang w:val="id-ID"/>
              </w:rPr>
            </w:pPr>
            <w:r w:rsidRPr="001454B9">
              <w:rPr>
                <w:sz w:val="22"/>
                <w:szCs w:val="22"/>
                <w:lang w:val="id-ID"/>
              </w:rPr>
              <w:t>68.089</w:t>
            </w:r>
          </w:p>
        </w:tc>
        <w:tc>
          <w:tcPr>
            <w:tcW w:w="2129" w:type="dxa"/>
          </w:tcPr>
          <w:p w:rsidR="00CC6985" w:rsidRPr="001454B9" w:rsidRDefault="00CC6985" w:rsidP="00796DF2">
            <w:pPr>
              <w:jc w:val="center"/>
            </w:pPr>
            <w:r w:rsidRPr="001454B9">
              <w:rPr>
                <w:sz w:val="22"/>
                <w:szCs w:val="22"/>
              </w:rPr>
              <w:t>5</w:t>
            </w:r>
          </w:p>
        </w:tc>
        <w:tc>
          <w:tcPr>
            <w:tcW w:w="2221" w:type="dxa"/>
          </w:tcPr>
          <w:p w:rsidR="00CC6985" w:rsidRPr="001454B9" w:rsidRDefault="00CC6985" w:rsidP="00796DF2">
            <w:pPr>
              <w:jc w:val="center"/>
            </w:pPr>
            <w:r w:rsidRPr="001454B9">
              <w:rPr>
                <w:sz w:val="22"/>
                <w:szCs w:val="22"/>
              </w:rPr>
              <w:t>1,990</w:t>
            </w:r>
          </w:p>
        </w:tc>
      </w:tr>
      <w:tr w:rsidR="00CC6985" w:rsidRPr="001454B9" w:rsidTr="00796DF2">
        <w:trPr>
          <w:trHeight w:val="710"/>
        </w:trPr>
        <w:tc>
          <w:tcPr>
            <w:tcW w:w="1749" w:type="dxa"/>
          </w:tcPr>
          <w:p w:rsidR="00CC6985" w:rsidRPr="001454B9" w:rsidRDefault="00CC6985" w:rsidP="00796DF2">
            <w:pPr>
              <w:rPr>
                <w:lang w:val="id-ID"/>
              </w:rPr>
            </w:pPr>
            <w:r w:rsidRPr="001454B9">
              <w:rPr>
                <w:sz w:val="22"/>
                <w:szCs w:val="22"/>
                <w:lang w:val="id-ID"/>
              </w:rPr>
              <w:t>Rimba Makmur Utama</w:t>
            </w:r>
          </w:p>
        </w:tc>
        <w:tc>
          <w:tcPr>
            <w:tcW w:w="2045" w:type="dxa"/>
            <w:vAlign w:val="center"/>
          </w:tcPr>
          <w:p w:rsidR="00CC6985" w:rsidRPr="001454B9" w:rsidRDefault="00CC6985" w:rsidP="00203183">
            <w:pPr>
              <w:rPr>
                <w:lang w:val="id-ID"/>
              </w:rPr>
            </w:pPr>
            <w:r w:rsidRPr="001454B9">
              <w:rPr>
                <w:sz w:val="22"/>
                <w:szCs w:val="22"/>
                <w:lang w:val="id-ID"/>
              </w:rPr>
              <w:t xml:space="preserve">Kota Waringin Timur dan Katingan, </w:t>
            </w:r>
            <w:r>
              <w:rPr>
                <w:sz w:val="22"/>
                <w:szCs w:val="22"/>
              </w:rPr>
              <w:t>C</w:t>
            </w:r>
            <w:r w:rsidRPr="001454B9">
              <w:rPr>
                <w:sz w:val="22"/>
                <w:szCs w:val="22"/>
              </w:rPr>
              <w:t xml:space="preserve">entral </w:t>
            </w:r>
            <w:r w:rsidRPr="001454B9">
              <w:rPr>
                <w:sz w:val="22"/>
                <w:szCs w:val="22"/>
                <w:lang w:val="id-ID"/>
              </w:rPr>
              <w:t xml:space="preserve">Kalimantan </w:t>
            </w:r>
          </w:p>
        </w:tc>
        <w:tc>
          <w:tcPr>
            <w:tcW w:w="1111" w:type="dxa"/>
            <w:vAlign w:val="center"/>
          </w:tcPr>
          <w:p w:rsidR="00CC6985" w:rsidRPr="001454B9" w:rsidRDefault="00CC6985" w:rsidP="00796DF2">
            <w:pPr>
              <w:jc w:val="center"/>
              <w:rPr>
                <w:lang w:val="id-ID"/>
              </w:rPr>
            </w:pPr>
            <w:r w:rsidRPr="001454B9">
              <w:rPr>
                <w:sz w:val="22"/>
                <w:szCs w:val="22"/>
                <w:lang w:val="id-ID"/>
              </w:rPr>
              <w:t>227.260</w:t>
            </w:r>
          </w:p>
        </w:tc>
        <w:tc>
          <w:tcPr>
            <w:tcW w:w="2129" w:type="dxa"/>
          </w:tcPr>
          <w:p w:rsidR="00CC6985" w:rsidRPr="001454B9" w:rsidRDefault="00CC6985" w:rsidP="00796DF2">
            <w:pPr>
              <w:jc w:val="center"/>
            </w:pPr>
            <w:r w:rsidRPr="001454B9">
              <w:rPr>
                <w:sz w:val="22"/>
                <w:szCs w:val="22"/>
              </w:rPr>
              <w:t>20</w:t>
            </w:r>
          </w:p>
        </w:tc>
        <w:tc>
          <w:tcPr>
            <w:tcW w:w="2221" w:type="dxa"/>
          </w:tcPr>
          <w:p w:rsidR="00CC6985" w:rsidRPr="001454B9" w:rsidRDefault="00CC6985" w:rsidP="00796DF2">
            <w:pPr>
              <w:jc w:val="center"/>
            </w:pPr>
            <w:r w:rsidRPr="001454B9">
              <w:rPr>
                <w:sz w:val="22"/>
                <w:szCs w:val="22"/>
              </w:rPr>
              <w:t>33.427</w:t>
            </w:r>
          </w:p>
        </w:tc>
      </w:tr>
      <w:tr w:rsidR="00CC6985" w:rsidRPr="001454B9" w:rsidTr="00796DF2">
        <w:trPr>
          <w:trHeight w:val="941"/>
        </w:trPr>
        <w:tc>
          <w:tcPr>
            <w:tcW w:w="1749" w:type="dxa"/>
            <w:shd w:val="clear" w:color="auto" w:fill="FFFFFF"/>
          </w:tcPr>
          <w:p w:rsidR="00CC6985" w:rsidRPr="001454B9" w:rsidRDefault="00CC6985" w:rsidP="00796DF2">
            <w:r w:rsidRPr="001454B9">
              <w:rPr>
                <w:sz w:val="22"/>
                <w:szCs w:val="22"/>
                <w:lang w:val="id-ID"/>
              </w:rPr>
              <w:t>Indo Carbon Lestari</w:t>
            </w:r>
          </w:p>
        </w:tc>
        <w:tc>
          <w:tcPr>
            <w:tcW w:w="2045" w:type="dxa"/>
            <w:shd w:val="clear" w:color="auto" w:fill="FFFFFF"/>
            <w:vAlign w:val="center"/>
          </w:tcPr>
          <w:p w:rsidR="00CC6985" w:rsidRPr="001454B9" w:rsidRDefault="00CC6985" w:rsidP="00796DF2">
            <w:pPr>
              <w:rPr>
                <w:lang w:val="id-ID"/>
              </w:rPr>
            </w:pPr>
            <w:r w:rsidRPr="001454B9">
              <w:rPr>
                <w:sz w:val="22"/>
                <w:szCs w:val="22"/>
                <w:lang w:val="id-ID"/>
              </w:rPr>
              <w:t xml:space="preserve">Pulang Pisau dan Katingan, </w:t>
            </w:r>
            <w:r>
              <w:rPr>
                <w:sz w:val="22"/>
                <w:szCs w:val="22"/>
              </w:rPr>
              <w:t>C</w:t>
            </w:r>
            <w:r w:rsidRPr="001454B9">
              <w:rPr>
                <w:sz w:val="22"/>
                <w:szCs w:val="22"/>
              </w:rPr>
              <w:t xml:space="preserve">entral </w:t>
            </w:r>
            <w:r w:rsidRPr="001454B9">
              <w:rPr>
                <w:sz w:val="22"/>
                <w:szCs w:val="22"/>
                <w:lang w:val="id-ID"/>
              </w:rPr>
              <w:t xml:space="preserve">Kalimantan </w:t>
            </w:r>
          </w:p>
          <w:p w:rsidR="00CC6985" w:rsidRPr="001454B9" w:rsidRDefault="00CC6985" w:rsidP="00796DF2"/>
        </w:tc>
        <w:tc>
          <w:tcPr>
            <w:tcW w:w="1111" w:type="dxa"/>
            <w:shd w:val="clear" w:color="auto" w:fill="FFFFFF"/>
            <w:vAlign w:val="center"/>
          </w:tcPr>
          <w:p w:rsidR="00CC6985" w:rsidRPr="001454B9" w:rsidRDefault="00CC6985" w:rsidP="00796DF2">
            <w:pPr>
              <w:jc w:val="center"/>
              <w:rPr>
                <w:lang w:val="id-ID"/>
              </w:rPr>
            </w:pPr>
            <w:r w:rsidRPr="001454B9">
              <w:rPr>
                <w:sz w:val="22"/>
                <w:szCs w:val="22"/>
                <w:lang w:val="id-ID"/>
              </w:rPr>
              <w:t>198.200</w:t>
            </w:r>
          </w:p>
        </w:tc>
        <w:tc>
          <w:tcPr>
            <w:tcW w:w="2129" w:type="dxa"/>
            <w:shd w:val="clear" w:color="auto" w:fill="FFFFFF"/>
          </w:tcPr>
          <w:p w:rsidR="00CC6985" w:rsidRPr="001454B9" w:rsidRDefault="00CC6985" w:rsidP="00796DF2">
            <w:pPr>
              <w:jc w:val="center"/>
            </w:pPr>
            <w:r w:rsidRPr="001454B9">
              <w:rPr>
                <w:sz w:val="22"/>
                <w:szCs w:val="22"/>
              </w:rPr>
              <w:t>31</w:t>
            </w:r>
          </w:p>
        </w:tc>
        <w:tc>
          <w:tcPr>
            <w:tcW w:w="2221" w:type="dxa"/>
            <w:shd w:val="clear" w:color="auto" w:fill="FFFFFF"/>
          </w:tcPr>
          <w:p w:rsidR="00CC6985" w:rsidRPr="001454B9" w:rsidRDefault="00CC6985" w:rsidP="00796DF2">
            <w:pPr>
              <w:jc w:val="center"/>
            </w:pPr>
            <w:r w:rsidRPr="001454B9">
              <w:rPr>
                <w:sz w:val="22"/>
                <w:szCs w:val="22"/>
              </w:rPr>
              <w:t>58.758</w:t>
            </w:r>
          </w:p>
        </w:tc>
      </w:tr>
      <w:tr w:rsidR="00CC6985" w:rsidRPr="001454B9" w:rsidTr="00796DF2">
        <w:trPr>
          <w:trHeight w:val="941"/>
        </w:trPr>
        <w:tc>
          <w:tcPr>
            <w:tcW w:w="1749" w:type="dxa"/>
          </w:tcPr>
          <w:p w:rsidR="00CC6985" w:rsidRPr="001454B9" w:rsidRDefault="00CC6985" w:rsidP="00796DF2">
            <w:pPr>
              <w:rPr>
                <w:lang w:val="id-ID"/>
              </w:rPr>
            </w:pPr>
            <w:r w:rsidRPr="001454B9">
              <w:rPr>
                <w:sz w:val="22"/>
                <w:szCs w:val="22"/>
                <w:lang w:val="id-ID"/>
              </w:rPr>
              <w:t xml:space="preserve">Ekosistem Katulistiwa Lestari </w:t>
            </w:r>
          </w:p>
          <w:p w:rsidR="00CC6985" w:rsidRPr="001454B9" w:rsidRDefault="00CC6985" w:rsidP="00796DF2">
            <w:pPr>
              <w:rPr>
                <w:lang w:val="id-ID"/>
              </w:rPr>
            </w:pPr>
          </w:p>
        </w:tc>
        <w:tc>
          <w:tcPr>
            <w:tcW w:w="2045" w:type="dxa"/>
            <w:vAlign w:val="center"/>
          </w:tcPr>
          <w:p w:rsidR="00CC6985" w:rsidRPr="001454B9" w:rsidRDefault="00CC6985" w:rsidP="00203183">
            <w:r w:rsidRPr="001454B9">
              <w:rPr>
                <w:sz w:val="22"/>
                <w:szCs w:val="22"/>
                <w:lang w:val="id-ID"/>
              </w:rPr>
              <w:t xml:space="preserve">Kubu Raya, </w:t>
            </w:r>
            <w:r>
              <w:rPr>
                <w:sz w:val="22"/>
                <w:szCs w:val="22"/>
              </w:rPr>
              <w:t>W</w:t>
            </w:r>
            <w:r w:rsidRPr="001454B9">
              <w:rPr>
                <w:sz w:val="22"/>
                <w:szCs w:val="22"/>
              </w:rPr>
              <w:t xml:space="preserve">est </w:t>
            </w:r>
            <w:r w:rsidRPr="001454B9">
              <w:rPr>
                <w:sz w:val="22"/>
                <w:szCs w:val="22"/>
                <w:lang w:val="id-ID"/>
              </w:rPr>
              <w:t xml:space="preserve">Kalimantan </w:t>
            </w:r>
          </w:p>
        </w:tc>
        <w:tc>
          <w:tcPr>
            <w:tcW w:w="1111" w:type="dxa"/>
            <w:vAlign w:val="center"/>
          </w:tcPr>
          <w:p w:rsidR="00CC6985" w:rsidRPr="001454B9" w:rsidRDefault="00CC6985" w:rsidP="00796DF2">
            <w:pPr>
              <w:jc w:val="center"/>
              <w:rPr>
                <w:lang w:val="id-ID"/>
              </w:rPr>
            </w:pPr>
            <w:r w:rsidRPr="001454B9">
              <w:rPr>
                <w:sz w:val="22"/>
                <w:szCs w:val="22"/>
                <w:lang w:val="id-ID"/>
              </w:rPr>
              <w:t>41.258</w:t>
            </w:r>
          </w:p>
        </w:tc>
        <w:tc>
          <w:tcPr>
            <w:tcW w:w="2129" w:type="dxa"/>
          </w:tcPr>
          <w:p w:rsidR="00CC6985" w:rsidRPr="001454B9" w:rsidRDefault="00CC6985" w:rsidP="00796DF2">
            <w:pPr>
              <w:jc w:val="center"/>
            </w:pPr>
            <w:r w:rsidRPr="001454B9">
              <w:rPr>
                <w:sz w:val="22"/>
                <w:szCs w:val="22"/>
              </w:rPr>
              <w:t>4</w:t>
            </w:r>
          </w:p>
        </w:tc>
        <w:tc>
          <w:tcPr>
            <w:tcW w:w="2221" w:type="dxa"/>
          </w:tcPr>
          <w:p w:rsidR="00CC6985" w:rsidRPr="001454B9" w:rsidRDefault="00CC6985" w:rsidP="00796DF2">
            <w:pPr>
              <w:jc w:val="center"/>
            </w:pPr>
            <w:r w:rsidRPr="001454B9">
              <w:rPr>
                <w:sz w:val="22"/>
                <w:szCs w:val="22"/>
              </w:rPr>
              <w:t>16.888</w:t>
            </w:r>
          </w:p>
        </w:tc>
      </w:tr>
      <w:tr w:rsidR="00CC6985" w:rsidRPr="001454B9" w:rsidTr="00796DF2">
        <w:trPr>
          <w:trHeight w:val="710"/>
        </w:trPr>
        <w:tc>
          <w:tcPr>
            <w:tcW w:w="1749" w:type="dxa"/>
          </w:tcPr>
          <w:p w:rsidR="00CC6985" w:rsidRPr="001454B9" w:rsidRDefault="00CC6985" w:rsidP="00796DF2">
            <w:r w:rsidRPr="001454B9">
              <w:rPr>
                <w:sz w:val="22"/>
                <w:szCs w:val="22"/>
                <w:lang w:val="id-ID"/>
              </w:rPr>
              <w:t>Restorasi Ekosistem Indonesia</w:t>
            </w:r>
            <w:r w:rsidRPr="001454B9">
              <w:rPr>
                <w:sz w:val="22"/>
                <w:szCs w:val="22"/>
              </w:rPr>
              <w:t xml:space="preserve"> (REKI)</w:t>
            </w:r>
          </w:p>
        </w:tc>
        <w:tc>
          <w:tcPr>
            <w:tcW w:w="2045" w:type="dxa"/>
            <w:vAlign w:val="center"/>
          </w:tcPr>
          <w:p w:rsidR="00CC6985" w:rsidRPr="001454B9" w:rsidRDefault="00CC6985" w:rsidP="00796DF2">
            <w:pPr>
              <w:rPr>
                <w:lang w:val="id-ID"/>
              </w:rPr>
            </w:pPr>
            <w:r w:rsidRPr="001454B9">
              <w:rPr>
                <w:sz w:val="22"/>
                <w:szCs w:val="22"/>
                <w:lang w:val="id-ID"/>
              </w:rPr>
              <w:t>Musi Banyuasin, Sumatera Selatan dan Batanghari, Sarolangun, Jambi</w:t>
            </w:r>
          </w:p>
          <w:p w:rsidR="00CC6985" w:rsidRPr="001454B9" w:rsidRDefault="00CC6985" w:rsidP="00796DF2">
            <w:pPr>
              <w:rPr>
                <w:lang w:val="id-ID"/>
              </w:rPr>
            </w:pPr>
          </w:p>
        </w:tc>
        <w:tc>
          <w:tcPr>
            <w:tcW w:w="1111" w:type="dxa"/>
            <w:vAlign w:val="center"/>
          </w:tcPr>
          <w:p w:rsidR="00CC6985" w:rsidRPr="001454B9" w:rsidRDefault="00CC6985" w:rsidP="00796DF2">
            <w:pPr>
              <w:jc w:val="center"/>
              <w:rPr>
                <w:lang w:val="id-ID"/>
              </w:rPr>
            </w:pPr>
            <w:r w:rsidRPr="001454B9">
              <w:rPr>
                <w:sz w:val="22"/>
                <w:szCs w:val="22"/>
                <w:lang w:val="id-ID"/>
              </w:rPr>
              <w:t>53.657 + 49.185</w:t>
            </w:r>
          </w:p>
        </w:tc>
        <w:tc>
          <w:tcPr>
            <w:tcW w:w="2129" w:type="dxa"/>
          </w:tcPr>
          <w:p w:rsidR="00CC6985" w:rsidRPr="001454B9" w:rsidRDefault="00CC6985" w:rsidP="00796DF2">
            <w:pPr>
              <w:jc w:val="center"/>
            </w:pPr>
            <w:r w:rsidRPr="001454B9">
              <w:rPr>
                <w:sz w:val="22"/>
                <w:szCs w:val="22"/>
              </w:rPr>
              <w:t>10</w:t>
            </w:r>
          </w:p>
        </w:tc>
        <w:tc>
          <w:tcPr>
            <w:tcW w:w="2221" w:type="dxa"/>
          </w:tcPr>
          <w:p w:rsidR="00CC6985" w:rsidRPr="001454B9" w:rsidRDefault="00CC6985" w:rsidP="00796DF2">
            <w:pPr>
              <w:jc w:val="center"/>
            </w:pPr>
            <w:r w:rsidRPr="001454B9">
              <w:rPr>
                <w:sz w:val="22"/>
                <w:szCs w:val="22"/>
              </w:rPr>
              <w:t>24.082</w:t>
            </w:r>
          </w:p>
        </w:tc>
      </w:tr>
    </w:tbl>
    <w:p w:rsidR="00CC6985" w:rsidRDefault="00CC6985">
      <w:pPr>
        <w:pStyle w:val="ListParagraph"/>
        <w:rPr>
          <w:rFonts w:ascii="TimesNewRoman" w:hAnsi="TimesNewRoman" w:cs="TimesNewRoman"/>
        </w:rPr>
      </w:pPr>
    </w:p>
    <w:p w:rsidR="00CC6985" w:rsidRDefault="00CC6985" w:rsidP="00AA09D9">
      <w:pPr>
        <w:tabs>
          <w:tab w:val="num" w:pos="540"/>
        </w:tabs>
        <w:autoSpaceDE w:val="0"/>
        <w:autoSpaceDN w:val="0"/>
        <w:adjustRightInd w:val="0"/>
        <w:ind w:left="540" w:hanging="540"/>
        <w:jc w:val="both"/>
        <w:rPr>
          <w:rFonts w:ascii="TimesNewRoman" w:hAnsi="TimesNewRoman" w:cs="TimesNewRoman"/>
        </w:rPr>
      </w:pPr>
    </w:p>
    <w:p w:rsidR="00CC6985" w:rsidRDefault="00CC6985" w:rsidP="001026B8">
      <w:pPr>
        <w:pStyle w:val="numberedpara"/>
        <w:spacing w:after="200"/>
        <w:rPr>
          <w:bCs/>
        </w:rPr>
      </w:pPr>
    </w:p>
    <w:p w:rsidR="00CC6985" w:rsidRDefault="00CC6985" w:rsidP="001026B8">
      <w:pPr>
        <w:pStyle w:val="numberedpara"/>
        <w:spacing w:after="200"/>
        <w:rPr>
          <w:bCs/>
        </w:rPr>
      </w:pPr>
    </w:p>
    <w:p w:rsidR="00CC6985" w:rsidRDefault="00CC6985">
      <w:pPr>
        <w:pStyle w:val="Heading1"/>
        <w:jc w:val="left"/>
      </w:pPr>
      <w:bookmarkStart w:id="34" w:name="EnvironmentalAssessment_Row"/>
      <w:bookmarkStart w:id="35" w:name="NaturalHabitats_Row"/>
      <w:bookmarkStart w:id="36" w:name="Forests_Row"/>
      <w:bookmarkStart w:id="37" w:name="PestManagement_Row"/>
      <w:bookmarkStart w:id="38" w:name="CulturalProperty_Row"/>
      <w:bookmarkStart w:id="39" w:name="PhysicalCulturalResources_Row"/>
      <w:bookmarkStart w:id="40" w:name="IndigenousPeoples_Row"/>
      <w:bookmarkStart w:id="41" w:name="InvoluntaryResettlement_Row"/>
      <w:bookmarkStart w:id="42" w:name="SafetyofDams_Row"/>
      <w:bookmarkStart w:id="43" w:name="ProjectsinInternationalWaters_Row"/>
      <w:bookmarkStart w:id="44" w:name="ProjectsonInternationalWaters_Row"/>
      <w:bookmarkStart w:id="45" w:name="ISDS_SG_DAM_TEXT"/>
      <w:bookmarkStart w:id="46" w:name="ISDS_SG_INT_WAT_TEXT"/>
      <w:bookmarkStart w:id="47" w:name="_Toc294553602"/>
      <w:bookmarkStart w:id="48" w:name="_Toc278791688"/>
      <w:bookmarkEnd w:id="34"/>
      <w:bookmarkEnd w:id="35"/>
      <w:bookmarkEnd w:id="36"/>
      <w:bookmarkEnd w:id="37"/>
      <w:bookmarkEnd w:id="38"/>
      <w:bookmarkEnd w:id="39"/>
      <w:bookmarkEnd w:id="40"/>
      <w:bookmarkEnd w:id="41"/>
      <w:bookmarkEnd w:id="42"/>
      <w:bookmarkEnd w:id="43"/>
      <w:bookmarkEnd w:id="44"/>
      <w:bookmarkEnd w:id="45"/>
      <w:bookmarkEnd w:id="46"/>
      <w:r>
        <w:lastRenderedPageBreak/>
        <w:t>4. World Bank Safeguards triggered by the project</w:t>
      </w:r>
      <w:bookmarkEnd w:id="47"/>
    </w:p>
    <w:p w:rsidR="00CC6985" w:rsidRPr="00CA5EB9" w:rsidRDefault="00CC6985" w:rsidP="00206C77">
      <w:pPr>
        <w:pStyle w:val="Heading2"/>
      </w:pPr>
      <w:bookmarkStart w:id="49" w:name="_Toc294553603"/>
      <w:r>
        <w:t xml:space="preserve">4.1 </w:t>
      </w:r>
      <w:r w:rsidRPr="00CA5EB9">
        <w:t>Environmental Assessment (OP 4.01)</w:t>
      </w:r>
      <w:bookmarkEnd w:id="49"/>
    </w:p>
    <w:p w:rsidR="00E675B7" w:rsidRDefault="00CC6985" w:rsidP="00260120">
      <w:pPr>
        <w:numPr>
          <w:ilvl w:val="0"/>
          <w:numId w:val="34"/>
        </w:numPr>
        <w:tabs>
          <w:tab w:val="clear" w:pos="2160"/>
          <w:tab w:val="num" w:pos="540"/>
        </w:tabs>
        <w:ind w:left="540" w:hanging="540"/>
        <w:jc w:val="both"/>
      </w:pPr>
      <w:r w:rsidRPr="00CA5EB9">
        <w:t>This policy requires Environmental Assessment (EA) of projects proposed for Bank</w:t>
      </w:r>
      <w:r>
        <w:t xml:space="preserve"> </w:t>
      </w:r>
      <w:r w:rsidRPr="00CA5EB9">
        <w:t>financing to help ensure that they are environmentally sound and sustainable, and thus to improve decision making. The EA process takes into account the natural</w:t>
      </w:r>
      <w:r>
        <w:t xml:space="preserve"> </w:t>
      </w:r>
      <w:r w:rsidRPr="00CA5EB9">
        <w:t>environment (air, water, and land); human health and safety; social aspects</w:t>
      </w:r>
      <w:r w:rsidR="00F53415">
        <w:t xml:space="preserve"> in a broad sense</w:t>
      </w:r>
      <w:r w:rsidRPr="00CA5EB9">
        <w:t xml:space="preserve"> (involuntary</w:t>
      </w:r>
      <w:r>
        <w:t xml:space="preserve"> </w:t>
      </w:r>
      <w:r w:rsidRPr="00CA5EB9">
        <w:t>resettlement, indigenous peoples, and cultural property</w:t>
      </w:r>
      <w:r w:rsidR="00F53415">
        <w:t xml:space="preserve"> – but also potential conflicts with foreign workers or disruption of community communication pathways etc</w:t>
      </w:r>
      <w:r w:rsidRPr="00CA5EB9">
        <w:t xml:space="preserve">) and </w:t>
      </w:r>
      <w:proofErr w:type="spellStart"/>
      <w:r w:rsidRPr="00CA5EB9">
        <w:t>transboundary</w:t>
      </w:r>
      <w:proofErr w:type="spellEnd"/>
      <w:r w:rsidRPr="00CA5EB9">
        <w:t xml:space="preserve"> and global</w:t>
      </w:r>
      <w:r>
        <w:t xml:space="preserve"> </w:t>
      </w:r>
      <w:r w:rsidRPr="00CA5EB9">
        <w:t>environmental aspects.</w:t>
      </w:r>
    </w:p>
    <w:p w:rsidR="00CC6985" w:rsidRPr="00CA5EB9" w:rsidRDefault="00CC6985" w:rsidP="00AA12BE">
      <w:pPr>
        <w:tabs>
          <w:tab w:val="num" w:pos="540"/>
        </w:tabs>
        <w:autoSpaceDE w:val="0"/>
        <w:autoSpaceDN w:val="0"/>
        <w:adjustRightInd w:val="0"/>
        <w:ind w:left="540" w:hanging="540"/>
        <w:jc w:val="both"/>
      </w:pPr>
    </w:p>
    <w:p w:rsidR="00E675B7" w:rsidRDefault="00CC6985" w:rsidP="00260120">
      <w:pPr>
        <w:numPr>
          <w:ilvl w:val="0"/>
          <w:numId w:val="34"/>
        </w:numPr>
        <w:tabs>
          <w:tab w:val="clear" w:pos="2160"/>
          <w:tab w:val="num" w:pos="540"/>
        </w:tabs>
        <w:ind w:left="540" w:hanging="540"/>
        <w:jc w:val="both"/>
      </w:pPr>
      <w:r w:rsidRPr="00CA5EB9">
        <w:t>As part of the ESMF process, proposed ERCs under the project are to comply with the requirements set out under World Bank safeguard policies.</w:t>
      </w:r>
      <w:r>
        <w:t xml:space="preserve"> </w:t>
      </w:r>
      <w:r w:rsidRPr="00CA5EB9">
        <w:t>The World Bank system assigns a project to one of three project categories, as defined</w:t>
      </w:r>
      <w:r>
        <w:t xml:space="preserve"> </w:t>
      </w:r>
      <w:r w:rsidRPr="00CA5EB9">
        <w:t>below:</w:t>
      </w:r>
    </w:p>
    <w:p w:rsidR="00CC6985" w:rsidRPr="00CA5EB9" w:rsidRDefault="00CC6985" w:rsidP="00AA12BE">
      <w:pPr>
        <w:autoSpaceDE w:val="0"/>
        <w:autoSpaceDN w:val="0"/>
        <w:adjustRightInd w:val="0"/>
        <w:jc w:val="both"/>
      </w:pPr>
    </w:p>
    <w:p w:rsidR="00CC6985" w:rsidRPr="00AA12BE" w:rsidRDefault="00CC6985" w:rsidP="00AA12BE">
      <w:pPr>
        <w:autoSpaceDE w:val="0"/>
        <w:autoSpaceDN w:val="0"/>
        <w:adjustRightInd w:val="0"/>
        <w:jc w:val="both"/>
        <w:rPr>
          <w:i/>
        </w:rPr>
      </w:pPr>
      <w:r w:rsidRPr="00AA12BE">
        <w:rPr>
          <w:i/>
        </w:rPr>
        <w:t>Category “A” Projects</w:t>
      </w:r>
    </w:p>
    <w:p w:rsidR="00E675B7" w:rsidRDefault="00CC6985" w:rsidP="00260120">
      <w:pPr>
        <w:numPr>
          <w:ilvl w:val="0"/>
          <w:numId w:val="34"/>
        </w:numPr>
        <w:tabs>
          <w:tab w:val="clear" w:pos="2160"/>
          <w:tab w:val="num" w:pos="540"/>
        </w:tabs>
        <w:ind w:left="540" w:hanging="540"/>
        <w:jc w:val="both"/>
      </w:pPr>
      <w:r w:rsidRPr="00CA5EB9">
        <w:t>An EIA is always required for projects that are in this category. Impacts are</w:t>
      </w:r>
      <w:r>
        <w:t xml:space="preserve"> </w:t>
      </w:r>
      <w:r w:rsidRPr="00CA5EB9">
        <w:t>expected to be ‘adverse, sensitive, irreversible and diverse with attributes such as</w:t>
      </w:r>
      <w:r>
        <w:t xml:space="preserve"> </w:t>
      </w:r>
      <w:r w:rsidRPr="00CA5EB9">
        <w:t>pollutant discharges large enough to cause degradation of air, water, or soil; large</w:t>
      </w:r>
      <w:r>
        <w:t xml:space="preserve"> </w:t>
      </w:r>
      <w:r w:rsidRPr="00CA5EB9">
        <w:t>scale</w:t>
      </w:r>
      <w:r>
        <w:t xml:space="preserve"> </w:t>
      </w:r>
      <w:r w:rsidRPr="00CA5EB9">
        <w:t>physical disturbance of the site or surroundings; extraction, consumption or conversion of substantial amounts of forests and other natural resources; measurable modification of hydrological cycles; use of hazardous materials in more than incidental quantities; and involuntary displacement of people and other significant social disturbances.</w:t>
      </w:r>
    </w:p>
    <w:p w:rsidR="00CC6985" w:rsidRPr="00CA5EB9" w:rsidRDefault="00CC6985" w:rsidP="00627A04">
      <w:pPr>
        <w:autoSpaceDE w:val="0"/>
        <w:autoSpaceDN w:val="0"/>
        <w:adjustRightInd w:val="0"/>
      </w:pPr>
    </w:p>
    <w:p w:rsidR="00CC6985" w:rsidRPr="00AA12BE" w:rsidRDefault="00CC6985" w:rsidP="00627A04">
      <w:pPr>
        <w:autoSpaceDE w:val="0"/>
        <w:autoSpaceDN w:val="0"/>
        <w:adjustRightInd w:val="0"/>
        <w:rPr>
          <w:i/>
        </w:rPr>
      </w:pPr>
      <w:r w:rsidRPr="00AA12BE">
        <w:rPr>
          <w:i/>
        </w:rPr>
        <w:t>Category “B” Projects</w:t>
      </w:r>
    </w:p>
    <w:p w:rsidR="00E675B7" w:rsidRDefault="00CC6985" w:rsidP="00260120">
      <w:pPr>
        <w:numPr>
          <w:ilvl w:val="0"/>
          <w:numId w:val="34"/>
        </w:numPr>
        <w:tabs>
          <w:tab w:val="clear" w:pos="2160"/>
          <w:tab w:val="num" w:pos="540"/>
        </w:tabs>
        <w:ind w:left="540" w:hanging="540"/>
        <w:jc w:val="both"/>
      </w:pPr>
      <w:r w:rsidRPr="00CA5EB9">
        <w:t>Although an EIA is not always required, some Environmental analysis is necessary. Category B projects have impacts that are ‘less significant, not as sensitive, numerous, major or diverse. Few, if any, impacts are irreversible, and remedial measures can be more easily designed. Typical projects include rehabilitation, maintenance, or upgrades, rather than new construction.</w:t>
      </w:r>
    </w:p>
    <w:p w:rsidR="00CC6985" w:rsidRPr="00CA5EB9" w:rsidRDefault="00CC6985" w:rsidP="00AA12BE">
      <w:pPr>
        <w:tabs>
          <w:tab w:val="num" w:pos="540"/>
        </w:tabs>
        <w:autoSpaceDE w:val="0"/>
        <w:autoSpaceDN w:val="0"/>
        <w:adjustRightInd w:val="0"/>
        <w:ind w:left="540" w:hanging="540"/>
      </w:pPr>
    </w:p>
    <w:p w:rsidR="00CC6985" w:rsidRPr="00AA12BE" w:rsidRDefault="00CC6985" w:rsidP="00AA12BE">
      <w:pPr>
        <w:tabs>
          <w:tab w:val="num" w:pos="540"/>
        </w:tabs>
        <w:autoSpaceDE w:val="0"/>
        <w:autoSpaceDN w:val="0"/>
        <w:adjustRightInd w:val="0"/>
        <w:ind w:left="540" w:hanging="540"/>
        <w:rPr>
          <w:i/>
        </w:rPr>
      </w:pPr>
      <w:r w:rsidRPr="00AA12BE">
        <w:rPr>
          <w:i/>
        </w:rPr>
        <w:t>Category “C” Projects</w:t>
      </w:r>
    </w:p>
    <w:p w:rsidR="00E675B7" w:rsidRDefault="00CC6985" w:rsidP="00260120">
      <w:pPr>
        <w:numPr>
          <w:ilvl w:val="0"/>
          <w:numId w:val="34"/>
        </w:numPr>
        <w:tabs>
          <w:tab w:val="clear" w:pos="2160"/>
          <w:tab w:val="num" w:pos="540"/>
        </w:tabs>
        <w:ind w:left="540" w:hanging="540"/>
        <w:jc w:val="both"/>
      </w:pPr>
      <w:r w:rsidRPr="00CA5EB9">
        <w:t>No EIA or other analysis is required. Category C projects result in negligible or</w:t>
      </w:r>
      <w:r>
        <w:t xml:space="preserve"> </w:t>
      </w:r>
      <w:r w:rsidRPr="00CA5EB9">
        <w:t>minimal direct disturbance of the physical Environment. Typical projects include</w:t>
      </w:r>
      <w:r>
        <w:t xml:space="preserve"> </w:t>
      </w:r>
      <w:r w:rsidRPr="00CA5EB9">
        <w:t>education, family planning, health, and human resource development.</w:t>
      </w:r>
    </w:p>
    <w:p w:rsidR="00CC6985" w:rsidRPr="00CA5EB9" w:rsidRDefault="00CC6985" w:rsidP="00AA12BE">
      <w:pPr>
        <w:tabs>
          <w:tab w:val="num" w:pos="540"/>
        </w:tabs>
        <w:autoSpaceDE w:val="0"/>
        <w:autoSpaceDN w:val="0"/>
        <w:adjustRightInd w:val="0"/>
        <w:ind w:left="540" w:hanging="540"/>
      </w:pPr>
    </w:p>
    <w:p w:rsidR="00E675B7" w:rsidRDefault="00CC6985" w:rsidP="00260120">
      <w:pPr>
        <w:numPr>
          <w:ilvl w:val="0"/>
          <w:numId w:val="34"/>
        </w:numPr>
        <w:tabs>
          <w:tab w:val="clear" w:pos="2160"/>
          <w:tab w:val="num" w:pos="540"/>
        </w:tabs>
        <w:ind w:left="540" w:hanging="540"/>
        <w:jc w:val="both"/>
      </w:pPr>
      <w:r w:rsidRPr="00990911">
        <w:rPr>
          <w:b/>
        </w:rPr>
        <w:t>This project has been screened and assigned an EA Category B</w:t>
      </w:r>
      <w:r w:rsidRPr="00CA5EB9">
        <w:t>. Therefore, this ESMF sets out to establish the EA process to be undertaken for implementation of activities in the proposed ERCs when they are being identified and implemented.</w:t>
      </w:r>
      <w:r>
        <w:t xml:space="preserve"> In addition, Environmental Codes of Practice (ECOPs) to be taken into account in carrying out the ecosystem rehabilitation activities are given in Attachment 5.</w:t>
      </w:r>
    </w:p>
    <w:p w:rsidR="00CC6985" w:rsidRDefault="00CC6985" w:rsidP="00AA12BE">
      <w:pPr>
        <w:tabs>
          <w:tab w:val="num" w:pos="540"/>
        </w:tabs>
        <w:autoSpaceDE w:val="0"/>
        <w:autoSpaceDN w:val="0"/>
        <w:adjustRightInd w:val="0"/>
        <w:ind w:left="540" w:hanging="540"/>
        <w:jc w:val="both"/>
      </w:pPr>
    </w:p>
    <w:p w:rsidR="00E675B7" w:rsidRDefault="00CC6985" w:rsidP="00260120">
      <w:pPr>
        <w:numPr>
          <w:ilvl w:val="0"/>
          <w:numId w:val="34"/>
        </w:numPr>
        <w:tabs>
          <w:tab w:val="clear" w:pos="2160"/>
          <w:tab w:val="num" w:pos="540"/>
        </w:tabs>
        <w:ind w:left="540" w:hanging="540"/>
        <w:jc w:val="both"/>
      </w:pPr>
      <w:r w:rsidRPr="00CA5EB9">
        <w:t>The EA and E</w:t>
      </w:r>
      <w:r>
        <w:t>S</w:t>
      </w:r>
      <w:r w:rsidRPr="00CA5EB9">
        <w:t>M</w:t>
      </w:r>
      <w:r>
        <w:t>F</w:t>
      </w:r>
      <w:r w:rsidRPr="00CA5EB9">
        <w:t xml:space="preserve">s take into account the requirements of Forests OP 4.36. </w:t>
      </w:r>
      <w:r>
        <w:t xml:space="preserve">and Natural Habitats OP 4.04 </w:t>
      </w:r>
      <w:r w:rsidRPr="00CA5EB9">
        <w:t>(below).</w:t>
      </w:r>
    </w:p>
    <w:p w:rsidR="00CC6985" w:rsidRDefault="00CC6985" w:rsidP="00627A04">
      <w:pPr>
        <w:autoSpaceDE w:val="0"/>
        <w:autoSpaceDN w:val="0"/>
        <w:adjustRightInd w:val="0"/>
        <w:rPr>
          <w:b/>
          <w:bCs/>
        </w:rPr>
      </w:pPr>
    </w:p>
    <w:p w:rsidR="0047564A" w:rsidRDefault="0047564A" w:rsidP="00627A04">
      <w:pPr>
        <w:autoSpaceDE w:val="0"/>
        <w:autoSpaceDN w:val="0"/>
        <w:adjustRightInd w:val="0"/>
        <w:rPr>
          <w:b/>
          <w:bCs/>
        </w:rPr>
      </w:pPr>
    </w:p>
    <w:p w:rsidR="00CC6985" w:rsidRDefault="00CC6985" w:rsidP="006D4F7A">
      <w:pPr>
        <w:pStyle w:val="Heading2"/>
      </w:pPr>
      <w:bookmarkStart w:id="50" w:name="_Toc294553604"/>
      <w:r>
        <w:lastRenderedPageBreak/>
        <w:t xml:space="preserve">4.2  </w:t>
      </w:r>
      <w:r w:rsidR="003F06A4" w:rsidRPr="006D4F7A">
        <w:t>Natural Habitats (OP.4.04)</w:t>
      </w:r>
      <w:bookmarkEnd w:id="50"/>
    </w:p>
    <w:p w:rsidR="00CC6985" w:rsidRDefault="00CC6985" w:rsidP="00627A04">
      <w:pPr>
        <w:autoSpaceDE w:val="0"/>
        <w:autoSpaceDN w:val="0"/>
        <w:adjustRightInd w:val="0"/>
        <w:rPr>
          <w:b/>
          <w:bCs/>
        </w:rPr>
      </w:pPr>
    </w:p>
    <w:p w:rsidR="00E675B7" w:rsidRDefault="00CC6985" w:rsidP="00260120">
      <w:pPr>
        <w:numPr>
          <w:ilvl w:val="0"/>
          <w:numId w:val="34"/>
        </w:numPr>
        <w:tabs>
          <w:tab w:val="clear" w:pos="2160"/>
          <w:tab w:val="num" w:pos="540"/>
        </w:tabs>
        <w:ind w:left="540" w:hanging="540"/>
        <w:jc w:val="both"/>
        <w:rPr>
          <w:b/>
          <w:bCs/>
        </w:rPr>
      </w:pPr>
      <w:r w:rsidRPr="00990911">
        <w:rPr>
          <w:bCs/>
        </w:rPr>
        <w:t xml:space="preserve">The objectives of the project are to provide technical assistance to the restoration and conservation of biodiversity in logged over production forest concession sites yet to be </w:t>
      </w:r>
      <w:r w:rsidRPr="00260120">
        <w:t>identified</w:t>
      </w:r>
      <w:r w:rsidRPr="00990911">
        <w:rPr>
          <w:bCs/>
        </w:rPr>
        <w:t xml:space="preserve">. No conversion or degradation of natural habitats is anticipated. To the contrary, degraded habitats will be restored through assisted regeneration and enrichment planting with local species for maximizing biodiversity. Planning of ER concessions will obviously have to take into account possible impacts as well as ensure that best available science is brought to the overall management for biodiversity enhancement and protection. </w:t>
      </w:r>
    </w:p>
    <w:p w:rsidR="00CC6985" w:rsidRDefault="00CC6985">
      <w:pPr>
        <w:autoSpaceDE w:val="0"/>
        <w:autoSpaceDN w:val="0"/>
        <w:adjustRightInd w:val="0"/>
        <w:ind w:left="540"/>
        <w:jc w:val="both"/>
        <w:rPr>
          <w:b/>
          <w:bCs/>
        </w:rPr>
      </w:pPr>
    </w:p>
    <w:p w:rsidR="00E675B7" w:rsidRDefault="00CC6985" w:rsidP="00260120">
      <w:pPr>
        <w:numPr>
          <w:ilvl w:val="0"/>
          <w:numId w:val="34"/>
        </w:numPr>
        <w:tabs>
          <w:tab w:val="clear" w:pos="2160"/>
          <w:tab w:val="num" w:pos="540"/>
        </w:tabs>
        <w:ind w:left="540" w:hanging="540"/>
        <w:jc w:val="both"/>
        <w:rPr>
          <w:b/>
          <w:bCs/>
        </w:rPr>
      </w:pPr>
      <w:r w:rsidRPr="00260120">
        <w:t>Requirements</w:t>
      </w:r>
      <w:r>
        <w:rPr>
          <w:bCs/>
        </w:rPr>
        <w:t xml:space="preserve"> for Natural Habitats policy will be addressed through the development of a site specific ESMP by the ERC manager.</w:t>
      </w:r>
    </w:p>
    <w:p w:rsidR="00CC6985" w:rsidRPr="00CA5EB9" w:rsidRDefault="00CC6985" w:rsidP="003E66CC">
      <w:pPr>
        <w:autoSpaceDE w:val="0"/>
        <w:autoSpaceDN w:val="0"/>
        <w:adjustRightInd w:val="0"/>
        <w:ind w:left="540"/>
        <w:jc w:val="both"/>
        <w:rPr>
          <w:b/>
          <w:bCs/>
        </w:rPr>
      </w:pPr>
    </w:p>
    <w:p w:rsidR="00CC6985" w:rsidRPr="00CA5EB9" w:rsidRDefault="00CC6985" w:rsidP="00206C77">
      <w:pPr>
        <w:pStyle w:val="Heading2"/>
      </w:pPr>
      <w:bookmarkStart w:id="51" w:name="_Toc294553605"/>
      <w:r>
        <w:t xml:space="preserve">4.3 </w:t>
      </w:r>
      <w:r w:rsidRPr="00CA5EB9">
        <w:t>Forests (OP.4.36)</w:t>
      </w:r>
      <w:bookmarkEnd w:id="51"/>
    </w:p>
    <w:p w:rsidR="00E675B7" w:rsidRDefault="00CC6985" w:rsidP="00260120">
      <w:pPr>
        <w:numPr>
          <w:ilvl w:val="0"/>
          <w:numId w:val="34"/>
        </w:numPr>
        <w:tabs>
          <w:tab w:val="clear" w:pos="2160"/>
          <w:tab w:val="num" w:pos="540"/>
        </w:tabs>
        <w:ind w:left="540" w:hanging="540"/>
        <w:jc w:val="both"/>
      </w:pPr>
      <w:r w:rsidRPr="00CA5EB9">
        <w:t>The management, conservation, and sustainable development of forest ecosystems and their associated resources are essential for lasting poverty reduction and sustainable development, whether located in countries with abundant forests or in those with depleted or naturally limited forest resources. The objective of this policy is to assist borrowers</w:t>
      </w:r>
      <w:r>
        <w:t xml:space="preserve"> </w:t>
      </w:r>
      <w:r w:rsidRPr="00CA5EB9">
        <w:t>to harness the potential of forests</w:t>
      </w:r>
      <w:r>
        <w:t xml:space="preserve"> </w:t>
      </w:r>
      <w:r w:rsidRPr="00CA5EB9">
        <w:t>to reduce poverty in a sustainable manner, integrate forests effectively into sustainable economic development, and protect the vital local and global environmental services and values of forests.</w:t>
      </w:r>
    </w:p>
    <w:p w:rsidR="00CC6985" w:rsidRPr="00CA5EB9" w:rsidRDefault="00CC6985" w:rsidP="00206C77">
      <w:pPr>
        <w:tabs>
          <w:tab w:val="num" w:pos="540"/>
        </w:tabs>
        <w:autoSpaceDE w:val="0"/>
        <w:autoSpaceDN w:val="0"/>
        <w:adjustRightInd w:val="0"/>
        <w:ind w:left="540" w:hanging="540"/>
        <w:jc w:val="both"/>
      </w:pPr>
    </w:p>
    <w:p w:rsidR="00E675B7" w:rsidRDefault="00CC6985" w:rsidP="00260120">
      <w:pPr>
        <w:numPr>
          <w:ilvl w:val="0"/>
          <w:numId w:val="34"/>
        </w:numPr>
        <w:tabs>
          <w:tab w:val="clear" w:pos="2160"/>
          <w:tab w:val="num" w:pos="540"/>
        </w:tabs>
        <w:ind w:left="540" w:hanging="540"/>
        <w:jc w:val="both"/>
      </w:pPr>
      <w:r w:rsidRPr="00CA5EB9">
        <w:t>Where forest restoration and plantation development are necessary to meet these objectives, the Bank assists borrowers with forest restoration activities that maintain or enhance biodiversity and ecosystem functionality. The Bank also assists borrowers with the establishment and sustainable management of environmentally appropriate, socially beneficial, and economically viable forest plantations to help meet growing demands for forest goods and services.</w:t>
      </w:r>
    </w:p>
    <w:p w:rsidR="00CC6985" w:rsidRDefault="00CC6985">
      <w:pPr>
        <w:pStyle w:val="ListParagraph"/>
      </w:pPr>
    </w:p>
    <w:p w:rsidR="00E675B7" w:rsidRDefault="00CC6985" w:rsidP="00260120">
      <w:pPr>
        <w:numPr>
          <w:ilvl w:val="0"/>
          <w:numId w:val="34"/>
        </w:numPr>
        <w:tabs>
          <w:tab w:val="clear" w:pos="2160"/>
          <w:tab w:val="num" w:pos="540"/>
        </w:tabs>
        <w:ind w:left="540" w:hanging="540"/>
        <w:jc w:val="both"/>
      </w:pPr>
      <w:r>
        <w:t xml:space="preserve">Requirements for the Forests policy </w:t>
      </w:r>
      <w:r>
        <w:rPr>
          <w:bCs/>
        </w:rPr>
        <w:t xml:space="preserve">will be addressed through the development of a site specific </w:t>
      </w:r>
      <w:r w:rsidRPr="00260120">
        <w:t>ESMP</w:t>
      </w:r>
      <w:r>
        <w:rPr>
          <w:bCs/>
        </w:rPr>
        <w:t xml:space="preserve"> by the ERC manager</w:t>
      </w:r>
    </w:p>
    <w:p w:rsidR="00CC6985" w:rsidRPr="00CA5EB9" w:rsidRDefault="00CC6985" w:rsidP="00206C77">
      <w:pPr>
        <w:tabs>
          <w:tab w:val="num" w:pos="540"/>
        </w:tabs>
        <w:autoSpaceDE w:val="0"/>
        <w:autoSpaceDN w:val="0"/>
        <w:adjustRightInd w:val="0"/>
        <w:ind w:left="540" w:hanging="540"/>
        <w:jc w:val="both"/>
      </w:pPr>
    </w:p>
    <w:p w:rsidR="00CC6985" w:rsidRDefault="00CC6985" w:rsidP="00627A04">
      <w:pPr>
        <w:autoSpaceDE w:val="0"/>
        <w:autoSpaceDN w:val="0"/>
        <w:adjustRightInd w:val="0"/>
        <w:rPr>
          <w:b/>
          <w:bCs/>
        </w:rPr>
      </w:pPr>
    </w:p>
    <w:p w:rsidR="00CC6985" w:rsidRDefault="00CC6985" w:rsidP="00627A04">
      <w:pPr>
        <w:autoSpaceDE w:val="0"/>
        <w:autoSpaceDN w:val="0"/>
        <w:adjustRightInd w:val="0"/>
        <w:rPr>
          <w:b/>
          <w:bCs/>
        </w:rPr>
      </w:pPr>
    </w:p>
    <w:p w:rsidR="00CC6985" w:rsidRPr="00202863" w:rsidRDefault="00CC6985" w:rsidP="00FC4F29">
      <w:pPr>
        <w:pStyle w:val="Heading2"/>
      </w:pPr>
      <w:bookmarkStart w:id="52" w:name="_Toc294553606"/>
      <w:r>
        <w:t xml:space="preserve">4.4 </w:t>
      </w:r>
      <w:r w:rsidRPr="00202863">
        <w:t>Indigenous Peoples (OP 4.10)</w:t>
      </w:r>
      <w:bookmarkEnd w:id="52"/>
    </w:p>
    <w:p w:rsidR="00E675B7" w:rsidRDefault="00CC6985" w:rsidP="00260120">
      <w:pPr>
        <w:numPr>
          <w:ilvl w:val="0"/>
          <w:numId w:val="34"/>
        </w:numPr>
        <w:tabs>
          <w:tab w:val="clear" w:pos="2160"/>
          <w:tab w:val="num" w:pos="540"/>
        </w:tabs>
        <w:ind w:left="540" w:hanging="540"/>
        <w:jc w:val="both"/>
        <w:rPr>
          <w:bCs/>
        </w:rPr>
      </w:pPr>
      <w:r w:rsidRPr="00202863">
        <w:rPr>
          <w:bCs/>
        </w:rPr>
        <w:t xml:space="preserve">For purposes of this policy, the term “Indigenous Peoples” is used in a generic sense to refer to a </w:t>
      </w:r>
      <w:r w:rsidRPr="00260120">
        <w:t>distinct</w:t>
      </w:r>
      <w:r w:rsidRPr="00202863">
        <w:rPr>
          <w:bCs/>
        </w:rPr>
        <w:t>, vulnerable, social and cultural group</w:t>
      </w:r>
      <w:r>
        <w:rPr>
          <w:bCs/>
        </w:rPr>
        <w:t>s</w:t>
      </w:r>
      <w:r w:rsidRPr="00202863">
        <w:rPr>
          <w:bCs/>
        </w:rPr>
        <w:t xml:space="preserve"> possessing the following characteristics in varying degrees:</w:t>
      </w:r>
    </w:p>
    <w:p w:rsidR="00CC6985" w:rsidRPr="00202863" w:rsidRDefault="00CC6985" w:rsidP="00202863">
      <w:pPr>
        <w:autoSpaceDE w:val="0"/>
        <w:autoSpaceDN w:val="0"/>
        <w:adjustRightInd w:val="0"/>
        <w:rPr>
          <w:bCs/>
        </w:rPr>
      </w:pPr>
    </w:p>
    <w:p w:rsidR="00CC6985" w:rsidRPr="00202863" w:rsidRDefault="00CC6985" w:rsidP="00345ABB">
      <w:pPr>
        <w:autoSpaceDE w:val="0"/>
        <w:autoSpaceDN w:val="0"/>
        <w:adjustRightInd w:val="0"/>
        <w:ind w:left="1260" w:hanging="540"/>
        <w:jc w:val="both"/>
        <w:rPr>
          <w:bCs/>
        </w:rPr>
      </w:pPr>
      <w:r w:rsidRPr="00202863">
        <w:rPr>
          <w:bCs/>
        </w:rPr>
        <w:t xml:space="preserve">(a)  </w:t>
      </w:r>
      <w:r>
        <w:rPr>
          <w:bCs/>
        </w:rPr>
        <w:tab/>
      </w:r>
      <w:r w:rsidRPr="00202863">
        <w:rPr>
          <w:bCs/>
        </w:rPr>
        <w:t>self-identification as members of a distinct indigenous cultural group and recognition of this identity by others;</w:t>
      </w:r>
    </w:p>
    <w:p w:rsidR="00CC6985" w:rsidRPr="00202863" w:rsidRDefault="00CC6985" w:rsidP="00345ABB">
      <w:pPr>
        <w:autoSpaceDE w:val="0"/>
        <w:autoSpaceDN w:val="0"/>
        <w:adjustRightInd w:val="0"/>
        <w:ind w:left="1260" w:hanging="540"/>
        <w:jc w:val="both"/>
        <w:rPr>
          <w:bCs/>
        </w:rPr>
      </w:pPr>
      <w:r w:rsidRPr="00202863">
        <w:rPr>
          <w:bCs/>
        </w:rPr>
        <w:lastRenderedPageBreak/>
        <w:t xml:space="preserve">(b)  </w:t>
      </w:r>
      <w:r>
        <w:rPr>
          <w:bCs/>
        </w:rPr>
        <w:tab/>
      </w:r>
      <w:r w:rsidRPr="00202863">
        <w:rPr>
          <w:bCs/>
        </w:rPr>
        <w:t>collective attachment to geographically distinct habitats or ancestral territories in the project area and to the natural resources in these habitats and territories</w:t>
      </w:r>
      <w:r>
        <w:rPr>
          <w:bCs/>
        </w:rPr>
        <w:t>;</w:t>
      </w:r>
    </w:p>
    <w:p w:rsidR="00CC6985" w:rsidRPr="00202863" w:rsidRDefault="00CC6985" w:rsidP="00345ABB">
      <w:pPr>
        <w:autoSpaceDE w:val="0"/>
        <w:autoSpaceDN w:val="0"/>
        <w:adjustRightInd w:val="0"/>
        <w:ind w:left="1260" w:hanging="540"/>
        <w:jc w:val="both"/>
        <w:rPr>
          <w:bCs/>
        </w:rPr>
      </w:pPr>
      <w:r w:rsidRPr="00202863">
        <w:rPr>
          <w:bCs/>
        </w:rPr>
        <w:t xml:space="preserve">(c)  </w:t>
      </w:r>
      <w:r>
        <w:rPr>
          <w:bCs/>
        </w:rPr>
        <w:tab/>
      </w:r>
      <w:r w:rsidRPr="00202863">
        <w:rPr>
          <w:bCs/>
        </w:rPr>
        <w:t>customary cultural, economic, social, or political institutions that are separate from those of the dominant society and culture; and</w:t>
      </w:r>
    </w:p>
    <w:p w:rsidR="00F479F5" w:rsidRDefault="00CC6985" w:rsidP="00345ABB">
      <w:pPr>
        <w:autoSpaceDE w:val="0"/>
        <w:autoSpaceDN w:val="0"/>
        <w:adjustRightInd w:val="0"/>
        <w:ind w:left="1260" w:hanging="540"/>
        <w:jc w:val="both"/>
        <w:rPr>
          <w:bCs/>
        </w:rPr>
      </w:pPr>
      <w:r w:rsidRPr="00202863">
        <w:rPr>
          <w:bCs/>
        </w:rPr>
        <w:t xml:space="preserve">(d)  </w:t>
      </w:r>
      <w:r>
        <w:rPr>
          <w:bCs/>
        </w:rPr>
        <w:tab/>
      </w:r>
      <w:r w:rsidRPr="00202863">
        <w:rPr>
          <w:bCs/>
        </w:rPr>
        <w:t>an indigenous language, often different from the official language of the country or region.</w:t>
      </w:r>
    </w:p>
    <w:p w:rsidR="00F479F5" w:rsidRPr="00F479F5" w:rsidRDefault="00F479F5" w:rsidP="00F479F5">
      <w:pPr>
        <w:autoSpaceDE w:val="0"/>
        <w:autoSpaceDN w:val="0"/>
        <w:adjustRightInd w:val="0"/>
        <w:ind w:left="1260" w:hanging="540"/>
        <w:jc w:val="both"/>
        <w:rPr>
          <w:bCs/>
        </w:rPr>
      </w:pPr>
      <w:r>
        <w:rPr>
          <w:bCs/>
        </w:rPr>
        <w:t>(e)</w:t>
      </w:r>
      <w:r>
        <w:rPr>
          <w:bCs/>
        </w:rPr>
        <w:tab/>
        <w:t>i</w:t>
      </w:r>
      <w:r w:rsidRPr="00F479F5">
        <w:rPr>
          <w:bCs/>
        </w:rPr>
        <w:t xml:space="preserve">n the case of Indonesia and for screening purposes, the following definitions </w:t>
      </w:r>
      <w:r w:rsidR="002A6C48">
        <w:rPr>
          <w:bCs/>
        </w:rPr>
        <w:t>can</w:t>
      </w:r>
      <w:r w:rsidRPr="00F479F5">
        <w:rPr>
          <w:bCs/>
        </w:rPr>
        <w:t xml:space="preserve"> be used:</w:t>
      </w:r>
    </w:p>
    <w:p w:rsidR="00F479F5" w:rsidRPr="00F479F5" w:rsidRDefault="00F479F5" w:rsidP="00F479F5">
      <w:pPr>
        <w:autoSpaceDE w:val="0"/>
        <w:autoSpaceDN w:val="0"/>
        <w:adjustRightInd w:val="0"/>
        <w:ind w:left="1260" w:hanging="540"/>
        <w:jc w:val="both"/>
        <w:rPr>
          <w:bCs/>
        </w:rPr>
      </w:pPr>
    </w:p>
    <w:p w:rsidR="00F479F5" w:rsidRPr="00F479F5" w:rsidRDefault="00F479F5" w:rsidP="00F479F5">
      <w:pPr>
        <w:numPr>
          <w:ilvl w:val="1"/>
          <w:numId w:val="16"/>
        </w:numPr>
        <w:autoSpaceDE w:val="0"/>
        <w:autoSpaceDN w:val="0"/>
        <w:adjustRightInd w:val="0"/>
        <w:jc w:val="both"/>
        <w:rPr>
          <w:bCs/>
        </w:rPr>
      </w:pPr>
      <w:proofErr w:type="spellStart"/>
      <w:r w:rsidRPr="00F479F5">
        <w:rPr>
          <w:bCs/>
        </w:rPr>
        <w:t>Masyarakat</w:t>
      </w:r>
      <w:proofErr w:type="spellEnd"/>
      <w:r w:rsidRPr="00F479F5">
        <w:rPr>
          <w:bCs/>
        </w:rPr>
        <w:t xml:space="preserve"> </w:t>
      </w:r>
      <w:proofErr w:type="spellStart"/>
      <w:r w:rsidRPr="00F479F5">
        <w:rPr>
          <w:bCs/>
        </w:rPr>
        <w:t>Adat</w:t>
      </w:r>
      <w:proofErr w:type="spellEnd"/>
      <w:r w:rsidRPr="00F479F5">
        <w:rPr>
          <w:bCs/>
        </w:rPr>
        <w:t xml:space="preserve"> /</w:t>
      </w:r>
      <w:proofErr w:type="spellStart"/>
      <w:r w:rsidRPr="00F479F5">
        <w:rPr>
          <w:bCs/>
        </w:rPr>
        <w:t>Adat</w:t>
      </w:r>
      <w:proofErr w:type="spellEnd"/>
      <w:r w:rsidRPr="00F479F5">
        <w:rPr>
          <w:bCs/>
        </w:rPr>
        <w:t xml:space="preserve"> communities/Customary law communities</w:t>
      </w:r>
    </w:p>
    <w:p w:rsidR="00F479F5" w:rsidRPr="00F479F5" w:rsidRDefault="00F479F5" w:rsidP="00F479F5">
      <w:pPr>
        <w:autoSpaceDE w:val="0"/>
        <w:autoSpaceDN w:val="0"/>
        <w:adjustRightInd w:val="0"/>
        <w:ind w:left="1800" w:hanging="540"/>
        <w:jc w:val="both"/>
        <w:rPr>
          <w:bCs/>
        </w:rPr>
      </w:pPr>
    </w:p>
    <w:p w:rsidR="00F479F5" w:rsidRPr="00F479F5" w:rsidRDefault="00F479F5" w:rsidP="00F479F5">
      <w:pPr>
        <w:autoSpaceDE w:val="0"/>
        <w:autoSpaceDN w:val="0"/>
        <w:adjustRightInd w:val="0"/>
        <w:ind w:left="1800" w:hanging="540"/>
        <w:jc w:val="both"/>
        <w:rPr>
          <w:bCs/>
        </w:rPr>
      </w:pPr>
      <w:r w:rsidRPr="00F479F5">
        <w:rPr>
          <w:bCs/>
        </w:rPr>
        <w:t xml:space="preserve">These are based on lineage or locality and are bound by customary law.   </w:t>
      </w:r>
    </w:p>
    <w:p w:rsidR="00F479F5" w:rsidRPr="00F479F5" w:rsidRDefault="00F479F5" w:rsidP="00F479F5">
      <w:pPr>
        <w:autoSpaceDE w:val="0"/>
        <w:autoSpaceDN w:val="0"/>
        <w:adjustRightInd w:val="0"/>
        <w:ind w:left="1800" w:hanging="540"/>
        <w:jc w:val="both"/>
        <w:rPr>
          <w:bCs/>
        </w:rPr>
      </w:pPr>
    </w:p>
    <w:p w:rsidR="00F479F5" w:rsidRPr="00F479F5" w:rsidRDefault="00F479F5" w:rsidP="00F479F5">
      <w:pPr>
        <w:autoSpaceDE w:val="0"/>
        <w:autoSpaceDN w:val="0"/>
        <w:adjustRightInd w:val="0"/>
        <w:ind w:left="1260"/>
        <w:jc w:val="both"/>
        <w:rPr>
          <w:bCs/>
        </w:rPr>
      </w:pPr>
      <w:r w:rsidRPr="00F479F5">
        <w:rPr>
          <w:bCs/>
        </w:rPr>
        <w:t>Characteristics of these communities include: (</w:t>
      </w:r>
      <w:proofErr w:type="spellStart"/>
      <w:r w:rsidRPr="00F479F5">
        <w:rPr>
          <w:bCs/>
        </w:rPr>
        <w:t>i</w:t>
      </w:r>
      <w:proofErr w:type="spellEnd"/>
      <w:r w:rsidRPr="00F479F5">
        <w:rPr>
          <w:bCs/>
        </w:rPr>
        <w:t>) self identificat</w:t>
      </w:r>
      <w:r>
        <w:rPr>
          <w:bCs/>
        </w:rPr>
        <w:t xml:space="preserve">ion as a distinct </w:t>
      </w:r>
      <w:r w:rsidRPr="00F479F5">
        <w:rPr>
          <w:bCs/>
        </w:rPr>
        <w:t>indigenous cultural group, (ii) collective attachment to ancestral territories and to the natural resources in the territories; and (iii) and customary cultural, economic, social, or political institutions.</w:t>
      </w:r>
    </w:p>
    <w:p w:rsidR="00F479F5" w:rsidRPr="00F479F5" w:rsidRDefault="00F479F5" w:rsidP="00F479F5">
      <w:pPr>
        <w:autoSpaceDE w:val="0"/>
        <w:autoSpaceDN w:val="0"/>
        <w:adjustRightInd w:val="0"/>
        <w:ind w:left="1800" w:hanging="540"/>
        <w:jc w:val="both"/>
        <w:rPr>
          <w:bCs/>
        </w:rPr>
      </w:pPr>
    </w:p>
    <w:p w:rsidR="00F479F5" w:rsidRPr="00F479F5" w:rsidRDefault="00F479F5" w:rsidP="00F479F5">
      <w:pPr>
        <w:numPr>
          <w:ilvl w:val="1"/>
          <w:numId w:val="16"/>
        </w:numPr>
        <w:autoSpaceDE w:val="0"/>
        <w:autoSpaceDN w:val="0"/>
        <w:adjustRightInd w:val="0"/>
        <w:jc w:val="both"/>
        <w:rPr>
          <w:bCs/>
        </w:rPr>
      </w:pPr>
      <w:r w:rsidRPr="00F479F5">
        <w:rPr>
          <w:bCs/>
        </w:rPr>
        <w:t xml:space="preserve"> </w:t>
      </w:r>
      <w:proofErr w:type="spellStart"/>
      <w:r w:rsidRPr="00F479F5">
        <w:rPr>
          <w:bCs/>
        </w:rPr>
        <w:t>Komunitas</w:t>
      </w:r>
      <w:proofErr w:type="spellEnd"/>
      <w:r w:rsidRPr="00F479F5">
        <w:rPr>
          <w:bCs/>
        </w:rPr>
        <w:t xml:space="preserve"> </w:t>
      </w:r>
      <w:proofErr w:type="spellStart"/>
      <w:r w:rsidRPr="00F479F5">
        <w:rPr>
          <w:bCs/>
        </w:rPr>
        <w:t>Adat</w:t>
      </w:r>
      <w:proofErr w:type="spellEnd"/>
      <w:r w:rsidRPr="00F479F5">
        <w:rPr>
          <w:bCs/>
        </w:rPr>
        <w:t xml:space="preserve"> </w:t>
      </w:r>
      <w:proofErr w:type="spellStart"/>
      <w:r w:rsidRPr="00F479F5">
        <w:rPr>
          <w:bCs/>
        </w:rPr>
        <w:t>Terpencil</w:t>
      </w:r>
      <w:proofErr w:type="spellEnd"/>
      <w:r w:rsidRPr="00F479F5">
        <w:rPr>
          <w:bCs/>
        </w:rPr>
        <w:t xml:space="preserve"> (KAT)/Isolated and Vulnerable communities (IVPs):  </w:t>
      </w:r>
    </w:p>
    <w:p w:rsidR="00F479F5" w:rsidRPr="00F479F5" w:rsidRDefault="00F479F5" w:rsidP="00F479F5">
      <w:pPr>
        <w:autoSpaceDE w:val="0"/>
        <w:autoSpaceDN w:val="0"/>
        <w:adjustRightInd w:val="0"/>
        <w:ind w:left="1800" w:hanging="540"/>
        <w:jc w:val="both"/>
        <w:rPr>
          <w:bCs/>
        </w:rPr>
      </w:pPr>
    </w:p>
    <w:p w:rsidR="00F479F5" w:rsidRPr="00F479F5" w:rsidRDefault="00F479F5" w:rsidP="00F479F5">
      <w:pPr>
        <w:autoSpaceDE w:val="0"/>
        <w:autoSpaceDN w:val="0"/>
        <w:adjustRightInd w:val="0"/>
        <w:ind w:left="1260"/>
        <w:jc w:val="both"/>
        <w:rPr>
          <w:bCs/>
        </w:rPr>
      </w:pPr>
      <w:r w:rsidRPr="00F479F5">
        <w:rPr>
          <w:bCs/>
        </w:rPr>
        <w:t xml:space="preserve">This is a government-designated category of customary law communities that live in isolated areas.  </w:t>
      </w:r>
    </w:p>
    <w:p w:rsidR="00F479F5" w:rsidRPr="00F479F5" w:rsidRDefault="00F479F5" w:rsidP="00F479F5">
      <w:pPr>
        <w:autoSpaceDE w:val="0"/>
        <w:autoSpaceDN w:val="0"/>
        <w:adjustRightInd w:val="0"/>
        <w:ind w:left="1800" w:hanging="540"/>
        <w:jc w:val="both"/>
        <w:rPr>
          <w:bCs/>
        </w:rPr>
      </w:pPr>
    </w:p>
    <w:p w:rsidR="00F479F5" w:rsidRPr="00202863" w:rsidRDefault="00F479F5" w:rsidP="00F479F5">
      <w:pPr>
        <w:autoSpaceDE w:val="0"/>
        <w:autoSpaceDN w:val="0"/>
        <w:adjustRightInd w:val="0"/>
        <w:ind w:left="1260"/>
        <w:jc w:val="both"/>
        <w:rPr>
          <w:bCs/>
        </w:rPr>
      </w:pPr>
      <w:r w:rsidRPr="00F479F5">
        <w:rPr>
          <w:bCs/>
        </w:rPr>
        <w:t>The characteristics attributed to these communities include: (</w:t>
      </w:r>
      <w:proofErr w:type="spellStart"/>
      <w:r w:rsidRPr="00F479F5">
        <w:rPr>
          <w:bCs/>
        </w:rPr>
        <w:t>i</w:t>
      </w:r>
      <w:proofErr w:type="spellEnd"/>
      <w:r w:rsidRPr="00F479F5">
        <w:rPr>
          <w:bCs/>
        </w:rPr>
        <w:t>) collective attachment to ancestral territories and to the natural resources in the territories; (ii) customary cultural, economic, social, or political institutions; (iii) an indigenous language.  They are also identified by government as: (</w:t>
      </w:r>
      <w:proofErr w:type="spellStart"/>
      <w:r w:rsidRPr="00F479F5">
        <w:rPr>
          <w:bCs/>
        </w:rPr>
        <w:t>i</w:t>
      </w:r>
      <w:proofErr w:type="spellEnd"/>
      <w:r w:rsidRPr="00F479F5">
        <w:rPr>
          <w:bCs/>
        </w:rPr>
        <w:t>) having a subsistence economy, (ii) using simple tools and technology, (iii) having a high dependence on the environment and local natural resources, and (iv) having restricted access to social, economic, and political services.</w:t>
      </w:r>
    </w:p>
    <w:p w:rsidR="00CC6985" w:rsidRDefault="00CC6985" w:rsidP="00627A04">
      <w:pPr>
        <w:autoSpaceDE w:val="0"/>
        <w:autoSpaceDN w:val="0"/>
        <w:adjustRightInd w:val="0"/>
        <w:rPr>
          <w:b/>
          <w:bCs/>
        </w:rPr>
      </w:pPr>
    </w:p>
    <w:p w:rsidR="00E675B7" w:rsidRDefault="00CC6985" w:rsidP="00260120">
      <w:pPr>
        <w:numPr>
          <w:ilvl w:val="0"/>
          <w:numId w:val="34"/>
        </w:numPr>
        <w:tabs>
          <w:tab w:val="clear" w:pos="2160"/>
          <w:tab w:val="num" w:pos="540"/>
        </w:tabs>
        <w:ind w:left="540" w:hanging="540"/>
        <w:jc w:val="both"/>
        <w:rPr>
          <w:bCs/>
        </w:rPr>
      </w:pPr>
      <w:r w:rsidRPr="00202863">
        <w:rPr>
          <w:bCs/>
        </w:rPr>
        <w:t>A</w:t>
      </w:r>
      <w:r>
        <w:rPr>
          <w:bCs/>
        </w:rPr>
        <w:t xml:space="preserve">n ERC </w:t>
      </w:r>
      <w:r w:rsidRPr="00260120">
        <w:t>selected</w:t>
      </w:r>
      <w:r>
        <w:rPr>
          <w:bCs/>
        </w:rPr>
        <w:t xml:space="preserve"> for technical assistance by the </w:t>
      </w:r>
      <w:r w:rsidRPr="00202863">
        <w:rPr>
          <w:bCs/>
        </w:rPr>
        <w:t>project that affects Indigenous Peoples requires:</w:t>
      </w:r>
    </w:p>
    <w:p w:rsidR="00CC6985" w:rsidRPr="00202863" w:rsidRDefault="00CC6985" w:rsidP="000C67D5">
      <w:pPr>
        <w:autoSpaceDE w:val="0"/>
        <w:autoSpaceDN w:val="0"/>
        <w:adjustRightInd w:val="0"/>
        <w:rPr>
          <w:bCs/>
        </w:rPr>
      </w:pPr>
    </w:p>
    <w:p w:rsidR="00CC6985" w:rsidRPr="00202863" w:rsidRDefault="00CC6985" w:rsidP="00503672">
      <w:pPr>
        <w:autoSpaceDE w:val="0"/>
        <w:autoSpaceDN w:val="0"/>
        <w:adjustRightInd w:val="0"/>
        <w:ind w:left="1260" w:hanging="540"/>
        <w:jc w:val="both"/>
        <w:rPr>
          <w:bCs/>
        </w:rPr>
      </w:pPr>
      <w:r w:rsidRPr="00202863">
        <w:rPr>
          <w:bCs/>
        </w:rPr>
        <w:t xml:space="preserve">(a)   screening by </w:t>
      </w:r>
      <w:r>
        <w:rPr>
          <w:bCs/>
        </w:rPr>
        <w:t xml:space="preserve">the ERC holder/applicant </w:t>
      </w:r>
      <w:r w:rsidRPr="00202863">
        <w:rPr>
          <w:bCs/>
        </w:rPr>
        <w:t>to identify whether Indigenous Peoples are present in, or have collective attachment to, the project area</w:t>
      </w:r>
      <w:r>
        <w:rPr>
          <w:bCs/>
        </w:rPr>
        <w:t xml:space="preserve"> as per the IPPF</w:t>
      </w:r>
      <w:r w:rsidRPr="00202863">
        <w:rPr>
          <w:bCs/>
        </w:rPr>
        <w:t>;</w:t>
      </w:r>
    </w:p>
    <w:p w:rsidR="00CC6985" w:rsidRPr="00202863" w:rsidRDefault="00CC6985" w:rsidP="00503672">
      <w:pPr>
        <w:autoSpaceDE w:val="0"/>
        <w:autoSpaceDN w:val="0"/>
        <w:adjustRightInd w:val="0"/>
        <w:ind w:left="1260" w:hanging="540"/>
        <w:jc w:val="both"/>
        <w:rPr>
          <w:bCs/>
        </w:rPr>
      </w:pPr>
      <w:r w:rsidRPr="00202863">
        <w:rPr>
          <w:bCs/>
        </w:rPr>
        <w:t>(b)    a social assessment;</w:t>
      </w:r>
    </w:p>
    <w:p w:rsidR="00CC6985" w:rsidRPr="00202863" w:rsidRDefault="00CC6985" w:rsidP="00503672">
      <w:pPr>
        <w:autoSpaceDE w:val="0"/>
        <w:autoSpaceDN w:val="0"/>
        <w:adjustRightInd w:val="0"/>
        <w:ind w:left="1260" w:hanging="540"/>
        <w:jc w:val="both"/>
        <w:rPr>
          <w:bCs/>
        </w:rPr>
      </w:pPr>
      <w:r>
        <w:rPr>
          <w:bCs/>
        </w:rPr>
        <w:t xml:space="preserve">(c)   </w:t>
      </w:r>
      <w:r w:rsidRPr="00202863">
        <w:rPr>
          <w:bCs/>
        </w:rPr>
        <w:t>a process of free, prior, and informed consultation with the affected Indigenous Peoples’ communities at each stage of the project, and particularly during project preparation, to fully identify their views and ascertain their broad community support for the project;</w:t>
      </w:r>
    </w:p>
    <w:p w:rsidR="00CC6985" w:rsidRPr="00202863" w:rsidRDefault="00CC6985" w:rsidP="00503672">
      <w:pPr>
        <w:autoSpaceDE w:val="0"/>
        <w:autoSpaceDN w:val="0"/>
        <w:adjustRightInd w:val="0"/>
        <w:ind w:left="1260" w:hanging="540"/>
        <w:jc w:val="both"/>
        <w:rPr>
          <w:bCs/>
        </w:rPr>
      </w:pPr>
      <w:r w:rsidRPr="00202863">
        <w:rPr>
          <w:bCs/>
        </w:rPr>
        <w:t xml:space="preserve">(d)    the preparation of an Indigenous Peoples Plan </w:t>
      </w:r>
    </w:p>
    <w:p w:rsidR="00CC6985" w:rsidRDefault="00CC6985" w:rsidP="00503672">
      <w:pPr>
        <w:autoSpaceDE w:val="0"/>
        <w:autoSpaceDN w:val="0"/>
        <w:adjustRightInd w:val="0"/>
        <w:ind w:left="1260" w:hanging="540"/>
        <w:jc w:val="both"/>
        <w:rPr>
          <w:b/>
          <w:bCs/>
        </w:rPr>
      </w:pPr>
      <w:r w:rsidRPr="00202863">
        <w:rPr>
          <w:bCs/>
        </w:rPr>
        <w:t xml:space="preserve">(e)  </w:t>
      </w:r>
      <w:r>
        <w:rPr>
          <w:bCs/>
        </w:rPr>
        <w:tab/>
      </w:r>
      <w:r w:rsidRPr="00202863">
        <w:rPr>
          <w:bCs/>
        </w:rPr>
        <w:t xml:space="preserve">disclosure of the draft Indigenous Peoples Plan </w:t>
      </w:r>
    </w:p>
    <w:p w:rsidR="00CC6985" w:rsidRPr="00CA5EB9" w:rsidRDefault="00CC6985" w:rsidP="00627A04">
      <w:pPr>
        <w:autoSpaceDE w:val="0"/>
        <w:autoSpaceDN w:val="0"/>
        <w:adjustRightInd w:val="0"/>
        <w:rPr>
          <w:b/>
          <w:bCs/>
        </w:rPr>
      </w:pPr>
    </w:p>
    <w:p w:rsidR="00CC6985" w:rsidRDefault="00CC6985" w:rsidP="00760287">
      <w:pPr>
        <w:pStyle w:val="Heading2"/>
      </w:pPr>
    </w:p>
    <w:p w:rsidR="00CC6985" w:rsidRPr="00CA5EB9" w:rsidRDefault="00CC6985" w:rsidP="00760287">
      <w:pPr>
        <w:pStyle w:val="Heading2"/>
      </w:pPr>
      <w:bookmarkStart w:id="53" w:name="_Toc294553607"/>
      <w:r>
        <w:t xml:space="preserve">4.5 </w:t>
      </w:r>
      <w:r w:rsidRPr="00CA5EB9">
        <w:t>Physical Cultural Resources (OP 4.11)</w:t>
      </w:r>
      <w:bookmarkEnd w:id="53"/>
    </w:p>
    <w:p w:rsidR="00E675B7" w:rsidRDefault="00CC6985" w:rsidP="00260120">
      <w:pPr>
        <w:numPr>
          <w:ilvl w:val="0"/>
          <w:numId w:val="34"/>
        </w:numPr>
        <w:tabs>
          <w:tab w:val="clear" w:pos="2160"/>
          <w:tab w:val="num" w:pos="540"/>
        </w:tabs>
        <w:ind w:left="540" w:hanging="540"/>
        <w:jc w:val="both"/>
      </w:pPr>
      <w:r>
        <w:t xml:space="preserve">Though it is unlikely that </w:t>
      </w:r>
      <w:r w:rsidRPr="00CA5EB9">
        <w:t>ER activities may cause damage to physical cultural property</w:t>
      </w:r>
      <w:r>
        <w:t xml:space="preserve">, the presence of </w:t>
      </w:r>
      <w:r w:rsidRPr="002E542E">
        <w:t xml:space="preserve">rivers/forests/mountains/objects of spiritual significance </w:t>
      </w:r>
      <w:r>
        <w:t>should be assessed prior to starting work on the site</w:t>
      </w:r>
      <w:r w:rsidRPr="00CA5EB9">
        <w:t xml:space="preserve">. Activities in areas with possible physical cultural resources must follow specific procedures to identify the property and to avoid negative impacts. </w:t>
      </w:r>
      <w:r>
        <w:t xml:space="preserve">The ESMP will address any actions required. </w:t>
      </w:r>
      <w:r w:rsidRPr="00CA5EB9">
        <w:t>Procedures include:</w:t>
      </w:r>
    </w:p>
    <w:p w:rsidR="00E675B7" w:rsidRDefault="00CC6985">
      <w:pPr>
        <w:numPr>
          <w:ilvl w:val="0"/>
          <w:numId w:val="15"/>
        </w:numPr>
        <w:autoSpaceDE w:val="0"/>
        <w:autoSpaceDN w:val="0"/>
        <w:adjustRightInd w:val="0"/>
        <w:ind w:left="1077" w:hanging="357"/>
      </w:pPr>
      <w:r w:rsidRPr="00CA5EB9">
        <w:t>Consultations with the appropriate authorities and local inhabitants to identify known or possible sites during project planning</w:t>
      </w:r>
    </w:p>
    <w:p w:rsidR="00E675B7" w:rsidRDefault="00CC6985">
      <w:pPr>
        <w:numPr>
          <w:ilvl w:val="0"/>
          <w:numId w:val="15"/>
        </w:numPr>
        <w:autoSpaceDE w:val="0"/>
        <w:autoSpaceDN w:val="0"/>
        <w:adjustRightInd w:val="0"/>
        <w:ind w:left="1077" w:hanging="357"/>
      </w:pPr>
      <w:r w:rsidRPr="00CA5EB9">
        <w:t>Site selection that avoids any identified property, which includes areas for protected and natural resource management planning and zoning</w:t>
      </w:r>
    </w:p>
    <w:p w:rsidR="00E675B7" w:rsidRDefault="00CC6985">
      <w:pPr>
        <w:numPr>
          <w:ilvl w:val="0"/>
          <w:numId w:val="15"/>
        </w:numPr>
        <w:autoSpaceDE w:val="0"/>
        <w:autoSpaceDN w:val="0"/>
        <w:adjustRightInd w:val="0"/>
        <w:ind w:left="1077" w:hanging="357"/>
      </w:pPr>
      <w:r w:rsidRPr="00CA5EB9">
        <w:t>Procedures for “chance finds” will include the cessation of work until the significance of a find has been evaluated by the appropriate authorities and local inhabitants, and until suitable protection procedures have been determined</w:t>
      </w:r>
    </w:p>
    <w:p w:rsidR="00E675B7" w:rsidRDefault="00CC6985">
      <w:pPr>
        <w:numPr>
          <w:ilvl w:val="0"/>
          <w:numId w:val="15"/>
        </w:numPr>
        <w:autoSpaceDE w:val="0"/>
        <w:autoSpaceDN w:val="0"/>
        <w:adjustRightInd w:val="0"/>
        <w:ind w:left="1077" w:hanging="357"/>
      </w:pPr>
      <w:r w:rsidRPr="00CA5EB9">
        <w:t>Procedures for construction contracts will include the same procedures for dealing with “chance finds”</w:t>
      </w:r>
    </w:p>
    <w:p w:rsidR="00E675B7" w:rsidRDefault="00CC6985">
      <w:pPr>
        <w:numPr>
          <w:ilvl w:val="0"/>
          <w:numId w:val="15"/>
        </w:numPr>
        <w:autoSpaceDE w:val="0"/>
        <w:autoSpaceDN w:val="0"/>
        <w:adjustRightInd w:val="0"/>
        <w:spacing w:after="200"/>
        <w:ind w:left="1077" w:hanging="357"/>
      </w:pPr>
      <w:r w:rsidRPr="00CA5EB9">
        <w:t>Buffer zones or other management arrangements must be made to avoid damage to cultural property, including sacred forests and graveyards. The local communities should decide the access procedures and should never be excluded from accessing these areas.</w:t>
      </w:r>
    </w:p>
    <w:p w:rsidR="00CC6985" w:rsidRPr="00CA5EB9" w:rsidRDefault="00CC6985" w:rsidP="00C11BBD">
      <w:pPr>
        <w:autoSpaceDE w:val="0"/>
        <w:autoSpaceDN w:val="0"/>
        <w:adjustRightInd w:val="0"/>
        <w:spacing w:after="200"/>
        <w:ind w:left="720"/>
      </w:pPr>
    </w:p>
    <w:p w:rsidR="00CC6985" w:rsidRPr="00CA5EB9" w:rsidRDefault="00CC6985" w:rsidP="00760287">
      <w:pPr>
        <w:pStyle w:val="Heading2"/>
      </w:pPr>
      <w:bookmarkStart w:id="54" w:name="_Toc294553608"/>
      <w:r>
        <w:t xml:space="preserve">4.6 </w:t>
      </w:r>
      <w:r w:rsidRPr="00CA5EB9">
        <w:t>Involuntary Resettlement (OP 4.12)</w:t>
      </w:r>
      <w:bookmarkEnd w:id="54"/>
    </w:p>
    <w:p w:rsidR="00E675B7" w:rsidRDefault="00CC6985" w:rsidP="00260120">
      <w:pPr>
        <w:numPr>
          <w:ilvl w:val="0"/>
          <w:numId w:val="34"/>
        </w:numPr>
        <w:tabs>
          <w:tab w:val="clear" w:pos="2160"/>
          <w:tab w:val="num" w:pos="540"/>
        </w:tabs>
        <w:ind w:left="540" w:hanging="540"/>
        <w:jc w:val="both"/>
      </w:pPr>
      <w:r w:rsidRPr="00CA5EB9">
        <w:t>The objective of this policy to avoid where feasible, or minimize, exploring all viable</w:t>
      </w:r>
      <w:r>
        <w:t xml:space="preserve"> </w:t>
      </w:r>
      <w:r w:rsidRPr="00CA5EB9">
        <w:t>alternative project designs, to avoid resettlement. This policy is triggered in situations</w:t>
      </w:r>
      <w:r>
        <w:t xml:space="preserve"> </w:t>
      </w:r>
      <w:r w:rsidRPr="00CA5EB9">
        <w:t>involving involuntary taking of land and involuntary restrictions of access to legally</w:t>
      </w:r>
      <w:r>
        <w:t xml:space="preserve"> </w:t>
      </w:r>
      <w:r w:rsidRPr="00CA5EB9">
        <w:t>designated parks and protected areas. The policy aims to avoid involuntary resettlement</w:t>
      </w:r>
      <w:r>
        <w:t xml:space="preserve"> </w:t>
      </w:r>
      <w:r w:rsidRPr="00CA5EB9">
        <w:t>to the extent feasible, or to minimize and mitigate its adverse social and economic</w:t>
      </w:r>
      <w:r>
        <w:t xml:space="preserve"> </w:t>
      </w:r>
      <w:r w:rsidRPr="00CA5EB9">
        <w:t>impacts.</w:t>
      </w:r>
    </w:p>
    <w:p w:rsidR="00CC6985" w:rsidRPr="00CA5EB9" w:rsidRDefault="00CC6985" w:rsidP="00760287">
      <w:pPr>
        <w:tabs>
          <w:tab w:val="num" w:pos="540"/>
        </w:tabs>
        <w:autoSpaceDE w:val="0"/>
        <w:autoSpaceDN w:val="0"/>
        <w:adjustRightInd w:val="0"/>
        <w:ind w:left="540" w:hanging="540"/>
        <w:jc w:val="both"/>
      </w:pPr>
    </w:p>
    <w:p w:rsidR="00E675B7" w:rsidRDefault="00CC6985" w:rsidP="00260120">
      <w:pPr>
        <w:numPr>
          <w:ilvl w:val="0"/>
          <w:numId w:val="34"/>
        </w:numPr>
        <w:tabs>
          <w:tab w:val="clear" w:pos="2160"/>
          <w:tab w:val="num" w:pos="540"/>
        </w:tabs>
        <w:ind w:left="540" w:hanging="540"/>
        <w:jc w:val="both"/>
      </w:pPr>
      <w:r w:rsidRPr="00CA5EB9">
        <w:t>This policy covers direct economic and social impacts that both result from Bank-assisted investment projects, and are caused by (a) the involuntary taking of land resulting in (</w:t>
      </w:r>
      <w:proofErr w:type="spellStart"/>
      <w:r w:rsidRPr="00CA5EB9">
        <w:t>i</w:t>
      </w:r>
      <w:proofErr w:type="spellEnd"/>
      <w:r w:rsidRPr="00CA5EB9">
        <w:t>) relocation or loss of shelter; (ii) loss of assets or access to assets, or (iii) loss of income sources or means of livelihood, whether or not the affected persons must move to another location; or (b) the involuntary restriction of access to legally designated parks and protected areas resulting in adverse impacts on the livelihoods of the displaced persons.</w:t>
      </w:r>
    </w:p>
    <w:p w:rsidR="00CC6985" w:rsidRPr="00CA5EB9" w:rsidRDefault="00CC6985" w:rsidP="00760287">
      <w:pPr>
        <w:tabs>
          <w:tab w:val="num" w:pos="540"/>
        </w:tabs>
        <w:autoSpaceDE w:val="0"/>
        <w:autoSpaceDN w:val="0"/>
        <w:adjustRightInd w:val="0"/>
        <w:ind w:left="540" w:hanging="540"/>
        <w:jc w:val="both"/>
      </w:pPr>
    </w:p>
    <w:p w:rsidR="00E675B7" w:rsidRDefault="00CC6985" w:rsidP="00260120">
      <w:pPr>
        <w:numPr>
          <w:ilvl w:val="0"/>
          <w:numId w:val="34"/>
        </w:numPr>
        <w:tabs>
          <w:tab w:val="clear" w:pos="2160"/>
          <w:tab w:val="num" w:pos="540"/>
        </w:tabs>
        <w:ind w:left="540" w:hanging="540"/>
        <w:jc w:val="both"/>
      </w:pPr>
      <w:r w:rsidRPr="00CA5EB9">
        <w:t xml:space="preserve">The policy on Involuntary Resettlement is triggered in anticipation to possible restriction of access to resources </w:t>
      </w:r>
      <w:r>
        <w:t xml:space="preserve">in ERCs </w:t>
      </w:r>
      <w:r w:rsidRPr="00CA5EB9">
        <w:t>previousl</w:t>
      </w:r>
      <w:r>
        <w:t>y accessed by local communities and an Access Restriction Process Framework has been prepared as a tool for identifying and dealing with such issues.</w:t>
      </w:r>
    </w:p>
    <w:p w:rsidR="00CC6985" w:rsidRDefault="00CC6985" w:rsidP="001E2215">
      <w:pPr>
        <w:pStyle w:val="Heading1"/>
      </w:pPr>
      <w:r>
        <w:br w:type="page"/>
      </w:r>
      <w:bookmarkStart w:id="55" w:name="_Toc291688940"/>
      <w:bookmarkStart w:id="56" w:name="_Toc294553609"/>
      <w:r>
        <w:lastRenderedPageBreak/>
        <w:t>5</w:t>
      </w:r>
      <w:r w:rsidRPr="00E1199B">
        <w:t>. Environmental and Social Management Plan</w:t>
      </w:r>
      <w:bookmarkEnd w:id="48"/>
      <w:bookmarkEnd w:id="55"/>
      <w:bookmarkEnd w:id="56"/>
    </w:p>
    <w:p w:rsidR="00CC6985" w:rsidRPr="00E1199B" w:rsidRDefault="00CC6985" w:rsidP="001026B8">
      <w:pPr>
        <w:rPr>
          <w:b/>
        </w:rPr>
      </w:pPr>
    </w:p>
    <w:p w:rsidR="00E675B7" w:rsidRDefault="00CC6985" w:rsidP="00260120">
      <w:pPr>
        <w:numPr>
          <w:ilvl w:val="0"/>
          <w:numId w:val="34"/>
        </w:numPr>
        <w:tabs>
          <w:tab w:val="clear" w:pos="2160"/>
          <w:tab w:val="num" w:pos="540"/>
        </w:tabs>
        <w:ind w:left="540" w:hanging="540"/>
        <w:jc w:val="both"/>
      </w:pPr>
      <w:bookmarkStart w:id="57" w:name="_Toc278791690"/>
      <w:r w:rsidRPr="00CD10D0">
        <w:t>An E</w:t>
      </w:r>
      <w:r>
        <w:t>S</w:t>
      </w:r>
      <w:r w:rsidRPr="00CD10D0">
        <w:t>MP describes</w:t>
      </w:r>
      <w:r>
        <w:t xml:space="preserve"> </w:t>
      </w:r>
      <w:r w:rsidRPr="00CD10D0">
        <w:t xml:space="preserve">the </w:t>
      </w:r>
      <w:r w:rsidR="00ED3974">
        <w:t xml:space="preserve">site specific social and environmental setting and </w:t>
      </w:r>
      <w:r w:rsidRPr="00CD10D0">
        <w:t>specific actions needed to manage and monitor the various impacts identified in a</w:t>
      </w:r>
      <w:r>
        <w:t xml:space="preserve"> particular ERC</w:t>
      </w:r>
      <w:r w:rsidRPr="00CD10D0">
        <w:t>. The E</w:t>
      </w:r>
      <w:r>
        <w:t>S</w:t>
      </w:r>
      <w:r w:rsidRPr="00CD10D0">
        <w:t xml:space="preserve">MP is a key working document to guide how </w:t>
      </w:r>
      <w:r w:rsidR="00F12FC5">
        <w:t xml:space="preserve">the ERC license applicant/license holder </w:t>
      </w:r>
      <w:r w:rsidRPr="00CD10D0">
        <w:t>will provide assurances for mitigation against</w:t>
      </w:r>
      <w:r>
        <w:t xml:space="preserve"> </w:t>
      </w:r>
      <w:r w:rsidR="00F12FC5">
        <w:t xml:space="preserve">identified </w:t>
      </w:r>
      <w:r w:rsidRPr="00CD10D0">
        <w:t xml:space="preserve">environmental or social risks. </w:t>
      </w:r>
      <w:r w:rsidR="00F12FC5">
        <w:t xml:space="preserve">An approved UKL/UPL by the BAPPEDAL/BAPPEDALDA, based on the guidance in this </w:t>
      </w:r>
      <w:r w:rsidR="0054177E">
        <w:t>chapter</w:t>
      </w:r>
      <w:r w:rsidR="00B4329A">
        <w:t xml:space="preserve"> as well as in the Environmental Codes of Practice (Attachment 5)</w:t>
      </w:r>
      <w:r w:rsidR="0054177E">
        <w:t xml:space="preserve"> </w:t>
      </w:r>
      <w:r w:rsidR="00F12FC5">
        <w:t xml:space="preserve">is a prerequisite for an ERC license holder </w:t>
      </w:r>
      <w:r w:rsidRPr="00CD10D0">
        <w:t xml:space="preserve">to receive </w:t>
      </w:r>
      <w:r>
        <w:t xml:space="preserve">technical assistance </w:t>
      </w:r>
      <w:r w:rsidRPr="00CD10D0">
        <w:t xml:space="preserve">from the </w:t>
      </w:r>
      <w:r>
        <w:t>Project</w:t>
      </w:r>
      <w:r w:rsidRPr="00CD10D0">
        <w:t xml:space="preserve">. </w:t>
      </w:r>
    </w:p>
    <w:p w:rsidR="00BB5FDB" w:rsidRDefault="00BB5FDB" w:rsidP="00BB5FDB">
      <w:pPr>
        <w:ind w:left="540"/>
        <w:jc w:val="both"/>
      </w:pPr>
    </w:p>
    <w:p w:rsidR="00F12FC5" w:rsidRPr="00427FDB" w:rsidRDefault="00F12FC5" w:rsidP="00260120">
      <w:pPr>
        <w:numPr>
          <w:ilvl w:val="0"/>
          <w:numId w:val="34"/>
        </w:numPr>
        <w:tabs>
          <w:tab w:val="clear" w:pos="2160"/>
          <w:tab w:val="num" w:pos="540"/>
        </w:tabs>
        <w:ind w:left="540" w:hanging="540"/>
        <w:jc w:val="both"/>
      </w:pPr>
      <w:r>
        <w:t>An Indonesia portfolio safeguards review</w:t>
      </w:r>
      <w:r>
        <w:rPr>
          <w:rStyle w:val="FootnoteReference"/>
        </w:rPr>
        <w:footnoteReference w:id="5"/>
      </w:r>
      <w:r>
        <w:t xml:space="preserve"> carried out by the WB </w:t>
      </w:r>
      <w:r w:rsidRPr="002957C8">
        <w:t>conside</w:t>
      </w:r>
      <w:r>
        <w:t>red</w:t>
      </w:r>
      <w:r w:rsidRPr="002957C8">
        <w:t xml:space="preserve"> the environmental requirements of Indonesia’s AMDAL system to be “broadly consistent” with the requirements of the WB’s environmental safeguard policies. Wherever the use of the AMDAL process is not likely to yield the necessary quality of work or the desired results, project proponents </w:t>
      </w:r>
      <w:r>
        <w:t xml:space="preserve">should </w:t>
      </w:r>
      <w:r w:rsidRPr="002957C8">
        <w:t xml:space="preserve">take necessary additional steps and actions to ensure that the EA process and outputs fully meet all WB requirements under OP 4.01. </w:t>
      </w:r>
      <w:r w:rsidR="00445045" w:rsidRPr="00445045">
        <w:t xml:space="preserve">This means </w:t>
      </w:r>
      <w:r w:rsidR="006D7A94">
        <w:t xml:space="preserve">the </w:t>
      </w:r>
      <w:r w:rsidR="00445045" w:rsidRPr="00445045">
        <w:t>W</w:t>
      </w:r>
      <w:r w:rsidR="006D7A94">
        <w:t xml:space="preserve">orld </w:t>
      </w:r>
      <w:r w:rsidR="00445045" w:rsidRPr="00445045">
        <w:t>B</w:t>
      </w:r>
      <w:r w:rsidR="006D7A94">
        <w:t>ank</w:t>
      </w:r>
      <w:r w:rsidR="00445045" w:rsidRPr="00445045">
        <w:t xml:space="preserve"> reserves a right of ‘</w:t>
      </w:r>
      <w:r w:rsidR="00445045" w:rsidRPr="00445045">
        <w:rPr>
          <w:i/>
        </w:rPr>
        <w:t>no-objection’</w:t>
      </w:r>
      <w:r w:rsidR="00445045" w:rsidRPr="00445045">
        <w:t xml:space="preserve"> for: </w:t>
      </w:r>
    </w:p>
    <w:p w:rsidR="00F12FC5" w:rsidRPr="00427FDB" w:rsidRDefault="00445045" w:rsidP="00F12FC5">
      <w:pPr>
        <w:numPr>
          <w:ilvl w:val="0"/>
          <w:numId w:val="51"/>
        </w:numPr>
        <w:jc w:val="both"/>
      </w:pPr>
      <w:r w:rsidRPr="00445045">
        <w:t xml:space="preserve">the terms of reference of the EA study (including the budget and plan for public consultations); </w:t>
      </w:r>
    </w:p>
    <w:p w:rsidR="00F12FC5" w:rsidRPr="00427FDB" w:rsidRDefault="00445045" w:rsidP="00F12FC5">
      <w:pPr>
        <w:numPr>
          <w:ilvl w:val="0"/>
          <w:numId w:val="51"/>
        </w:numPr>
        <w:jc w:val="both"/>
      </w:pPr>
      <w:r w:rsidRPr="00445045">
        <w:t>the  EA consultants’ shortlist;</w:t>
      </w:r>
    </w:p>
    <w:p w:rsidR="00CC6985" w:rsidRPr="00427FDB" w:rsidRDefault="00445045" w:rsidP="00F12FC5">
      <w:pPr>
        <w:numPr>
          <w:ilvl w:val="0"/>
          <w:numId w:val="51"/>
        </w:numPr>
        <w:autoSpaceDE w:val="0"/>
        <w:autoSpaceDN w:val="0"/>
        <w:adjustRightInd w:val="0"/>
        <w:jc w:val="both"/>
      </w:pPr>
      <w:r w:rsidRPr="00445045">
        <w:t>final output report of the process</w:t>
      </w:r>
    </w:p>
    <w:p w:rsidR="00D83574" w:rsidRDefault="00D83574" w:rsidP="00D83574">
      <w:pPr>
        <w:ind w:firstLine="540"/>
        <w:jc w:val="both"/>
      </w:pPr>
      <w:r>
        <w:t xml:space="preserve">before </w:t>
      </w:r>
      <w:r w:rsidR="006D7A94">
        <w:t xml:space="preserve">the </w:t>
      </w:r>
      <w:r>
        <w:t>W</w:t>
      </w:r>
      <w:r w:rsidR="006D7A94">
        <w:t xml:space="preserve">orld </w:t>
      </w:r>
      <w:r>
        <w:t>B</w:t>
      </w:r>
      <w:r w:rsidR="006D7A94">
        <w:t>ank</w:t>
      </w:r>
      <w:r>
        <w:t xml:space="preserve"> can </w:t>
      </w:r>
      <w:r w:rsidR="006D7A94">
        <w:t xml:space="preserve">allow </w:t>
      </w:r>
      <w:proofErr w:type="spellStart"/>
      <w:r w:rsidR="006D7A94">
        <w:t>Burung</w:t>
      </w:r>
      <w:proofErr w:type="spellEnd"/>
      <w:r w:rsidR="006D7A94">
        <w:t xml:space="preserve"> Indonesia to </w:t>
      </w:r>
      <w:r>
        <w:t>provide technical assistance to the ERC in question.</w:t>
      </w:r>
    </w:p>
    <w:p w:rsidR="00F12FC5" w:rsidRDefault="00F12FC5" w:rsidP="00F12FC5">
      <w:pPr>
        <w:autoSpaceDE w:val="0"/>
        <w:autoSpaceDN w:val="0"/>
        <w:adjustRightInd w:val="0"/>
        <w:jc w:val="both"/>
      </w:pPr>
    </w:p>
    <w:p w:rsidR="00F12FC5" w:rsidRPr="00F12FC5" w:rsidRDefault="00F12FC5" w:rsidP="00F12FC5">
      <w:pPr>
        <w:autoSpaceDE w:val="0"/>
        <w:autoSpaceDN w:val="0"/>
        <w:adjustRightInd w:val="0"/>
        <w:jc w:val="both"/>
      </w:pPr>
    </w:p>
    <w:p w:rsidR="00E675B7" w:rsidRDefault="00CC6985" w:rsidP="00260120">
      <w:pPr>
        <w:numPr>
          <w:ilvl w:val="0"/>
          <w:numId w:val="34"/>
        </w:numPr>
        <w:tabs>
          <w:tab w:val="clear" w:pos="2160"/>
          <w:tab w:val="num" w:pos="540"/>
        </w:tabs>
        <w:ind w:left="540" w:hanging="540"/>
        <w:jc w:val="both"/>
      </w:pPr>
      <w:r w:rsidRPr="00CD10D0">
        <w:t>Recommended format for an E</w:t>
      </w:r>
      <w:r>
        <w:t>S</w:t>
      </w:r>
      <w:r w:rsidRPr="00CD10D0">
        <w:t>MP in compliance with WB OP</w:t>
      </w:r>
      <w:r>
        <w:t xml:space="preserve"> </w:t>
      </w:r>
      <w:r w:rsidRPr="00CD10D0">
        <w:t xml:space="preserve">4.01 is </w:t>
      </w:r>
      <w:r w:rsidR="00425473">
        <w:t xml:space="preserve">presented in Attachment 4, including </w:t>
      </w:r>
      <w:r w:rsidRPr="00CD10D0">
        <w:t>a table with columns</w:t>
      </w:r>
      <w:r>
        <w:t xml:space="preserve"> </w:t>
      </w:r>
      <w:r w:rsidRPr="00CD10D0">
        <w:t>that include the activity identified with its impact/potential risk, mitigation measures to be</w:t>
      </w:r>
      <w:r>
        <w:t xml:space="preserve"> </w:t>
      </w:r>
      <w:r w:rsidRPr="00CD10D0">
        <w:t>taken, which party is required to do what and how often. The activities defined in this table</w:t>
      </w:r>
      <w:r>
        <w:t xml:space="preserve"> </w:t>
      </w:r>
      <w:r w:rsidRPr="00CD10D0">
        <w:t>relate to the sequence of operations or events as part of an overall project activity, like the</w:t>
      </w:r>
      <w:r>
        <w:t xml:space="preserve"> </w:t>
      </w:r>
      <w:r w:rsidRPr="00CD10D0">
        <w:t xml:space="preserve">construction of a </w:t>
      </w:r>
      <w:r>
        <w:t xml:space="preserve">nursery, </w:t>
      </w:r>
      <w:r w:rsidRPr="00CD10D0">
        <w:t>which could pose a particular threat.</w:t>
      </w:r>
      <w:r w:rsidR="00F12FC5" w:rsidRPr="00F12FC5">
        <w:t xml:space="preserve"> </w:t>
      </w:r>
      <w:r w:rsidR="00F12FC5" w:rsidRPr="00CD10D0">
        <w:t>Because the E</w:t>
      </w:r>
      <w:r w:rsidR="00F12FC5">
        <w:t>S</w:t>
      </w:r>
      <w:r w:rsidR="00F12FC5" w:rsidRPr="00CD10D0">
        <w:t>MP is a working document, its format and language should be</w:t>
      </w:r>
      <w:r w:rsidR="00F12FC5">
        <w:t xml:space="preserve"> </w:t>
      </w:r>
      <w:r w:rsidR="00F12FC5" w:rsidRPr="00CD10D0">
        <w:t>relatively simple, non-technical with clear, concise language on what the EIA prescribes as</w:t>
      </w:r>
      <w:r w:rsidR="00F12FC5">
        <w:t xml:space="preserve"> </w:t>
      </w:r>
      <w:r w:rsidR="00F12FC5" w:rsidRPr="00CD10D0">
        <w:t xml:space="preserve">necessary steps to avoid environmental or social risks in the </w:t>
      </w:r>
      <w:r w:rsidR="00F12FC5">
        <w:t>ERC</w:t>
      </w:r>
      <w:r w:rsidR="00F12FC5" w:rsidRPr="00CD10D0">
        <w:t>.</w:t>
      </w:r>
    </w:p>
    <w:p w:rsidR="00E675B7" w:rsidRDefault="00CC6985" w:rsidP="00260120">
      <w:pPr>
        <w:numPr>
          <w:ilvl w:val="0"/>
          <w:numId w:val="34"/>
        </w:numPr>
        <w:tabs>
          <w:tab w:val="clear" w:pos="2160"/>
          <w:tab w:val="num" w:pos="540"/>
        </w:tabs>
        <w:ind w:left="540" w:hanging="540"/>
        <w:jc w:val="both"/>
      </w:pPr>
      <w:r w:rsidRPr="00CD10D0">
        <w:t xml:space="preserve">More broadly and with respect to community participation in the </w:t>
      </w:r>
      <w:r>
        <w:t>ERC</w:t>
      </w:r>
      <w:r w:rsidRPr="00CD10D0">
        <w:t>, the E</w:t>
      </w:r>
      <w:r>
        <w:t>S</w:t>
      </w:r>
      <w:r w:rsidRPr="00CD10D0">
        <w:t>MP may also</w:t>
      </w:r>
      <w:r>
        <w:t xml:space="preserve"> </w:t>
      </w:r>
      <w:r w:rsidRPr="00CD10D0">
        <w:t>relate to activities that promote improved synergies between development and conservation.</w:t>
      </w:r>
    </w:p>
    <w:p w:rsidR="00E675B7" w:rsidRDefault="00CC6985" w:rsidP="00260120">
      <w:pPr>
        <w:numPr>
          <w:ilvl w:val="0"/>
          <w:numId w:val="34"/>
        </w:numPr>
        <w:tabs>
          <w:tab w:val="clear" w:pos="2160"/>
          <w:tab w:val="num" w:pos="540"/>
        </w:tabs>
        <w:ind w:left="540" w:hanging="540"/>
        <w:jc w:val="both"/>
      </w:pPr>
      <w:r w:rsidRPr="00CD10D0">
        <w:t>Another important part of the E</w:t>
      </w:r>
      <w:r>
        <w:t>S</w:t>
      </w:r>
      <w:r w:rsidRPr="00CD10D0">
        <w:t>MP is monitoring, evaluation and corrective actions if</w:t>
      </w:r>
      <w:r>
        <w:t xml:space="preserve"> </w:t>
      </w:r>
      <w:r w:rsidRPr="00CD10D0">
        <w:t>necessary. Such description should include what internal procedures will be used by the</w:t>
      </w:r>
      <w:r>
        <w:t xml:space="preserve"> </w:t>
      </w:r>
      <w:r w:rsidRPr="00CD10D0">
        <w:t>implementing party to monitor and evaluate compliance of mitigation steps and what</w:t>
      </w:r>
      <w:r>
        <w:t xml:space="preserve"> </w:t>
      </w:r>
      <w:r w:rsidRPr="00CD10D0">
        <w:t>indicators will be used to signal if corrective or mitigating measures were effective. This</w:t>
      </w:r>
      <w:r>
        <w:t xml:space="preserve"> </w:t>
      </w:r>
      <w:r w:rsidRPr="00CD10D0">
        <w:t>prescription will also lay out the framework for what criteria to use in a subsequent</w:t>
      </w:r>
      <w:r>
        <w:t xml:space="preserve"> </w:t>
      </w:r>
      <w:r w:rsidRPr="00CD10D0">
        <w:t>environmental audit, should the project feel compliance is in question and that there is need</w:t>
      </w:r>
      <w:r>
        <w:t xml:space="preserve"> </w:t>
      </w:r>
      <w:r w:rsidRPr="00CD10D0">
        <w:t>to evaluate the effectiveness of the mitigation measures put into place.</w:t>
      </w:r>
    </w:p>
    <w:p w:rsidR="00CC6985" w:rsidRPr="00CC2163" w:rsidRDefault="00CC6985" w:rsidP="001026B8">
      <w:pPr>
        <w:autoSpaceDE w:val="0"/>
        <w:autoSpaceDN w:val="0"/>
        <w:adjustRightInd w:val="0"/>
        <w:jc w:val="both"/>
        <w:rPr>
          <w:rFonts w:ascii="TimesNewRoman" w:hAnsi="TimesNewRoman" w:cs="TimesNewRoman"/>
        </w:rPr>
      </w:pPr>
    </w:p>
    <w:p w:rsidR="00CC6985" w:rsidRDefault="00CC6985">
      <w:pPr>
        <w:pStyle w:val="Heading2"/>
      </w:pPr>
      <w:bookmarkStart w:id="58" w:name="_Toc291688943"/>
      <w:bookmarkStart w:id="59" w:name="_Toc294553610"/>
      <w:r>
        <w:t>5</w:t>
      </w:r>
      <w:r w:rsidRPr="00CC2163">
        <w:t>.</w:t>
      </w:r>
      <w:r w:rsidR="001F2BF1">
        <w:t>1</w:t>
      </w:r>
      <w:r w:rsidRPr="00CC2163">
        <w:t xml:space="preserve"> Initial</w:t>
      </w:r>
      <w:r w:rsidRPr="00CC2163">
        <w:rPr>
          <w:lang w:val="id-ID"/>
        </w:rPr>
        <w:t xml:space="preserve"> review </w:t>
      </w:r>
      <w:r w:rsidRPr="00CC2163">
        <w:t>of</w:t>
      </w:r>
      <w:r w:rsidRPr="00CC2163">
        <w:rPr>
          <w:lang w:val="id-ID"/>
        </w:rPr>
        <w:t xml:space="preserve"> potential impacts</w:t>
      </w:r>
      <w:bookmarkEnd w:id="58"/>
      <w:bookmarkEnd w:id="59"/>
    </w:p>
    <w:p w:rsidR="00E675B7" w:rsidRDefault="00CC6985" w:rsidP="00260120">
      <w:pPr>
        <w:numPr>
          <w:ilvl w:val="0"/>
          <w:numId w:val="34"/>
        </w:numPr>
        <w:tabs>
          <w:tab w:val="clear" w:pos="2160"/>
          <w:tab w:val="num" w:pos="540"/>
        </w:tabs>
        <w:ind w:left="540" w:hanging="540"/>
        <w:jc w:val="both"/>
        <w:rPr>
          <w:rFonts w:ascii="TimesNewRoman" w:hAnsi="TimesNewRoman" w:cs="TimesNewRoman"/>
        </w:rPr>
      </w:pPr>
      <w:r w:rsidRPr="00671DA1">
        <w:rPr>
          <w:rFonts w:ascii="TimesNewRoman" w:hAnsi="TimesNewRoman" w:cs="TimesNewRoman"/>
        </w:rPr>
        <w:t xml:space="preserve">In order to </w:t>
      </w:r>
      <w:r w:rsidR="0054177E">
        <w:rPr>
          <w:rFonts w:ascii="TimesNewRoman" w:hAnsi="TimesNewRoman" w:cs="TimesNewRoman"/>
        </w:rPr>
        <w:t xml:space="preserve">identify </w:t>
      </w:r>
      <w:r w:rsidRPr="00671DA1">
        <w:rPr>
          <w:rFonts w:ascii="TimesNewRoman" w:hAnsi="TimesNewRoman" w:cs="TimesNewRoman"/>
        </w:rPr>
        <w:t xml:space="preserve">negative social or environmental impacts, it is necessary to understand local communities’ level of dependency on the forest, what forest </w:t>
      </w:r>
      <w:r w:rsidRPr="00260120">
        <w:t>products</w:t>
      </w:r>
      <w:r w:rsidRPr="00671DA1">
        <w:rPr>
          <w:rFonts w:ascii="TimesNewRoman" w:hAnsi="TimesNewRoman" w:cs="TimesNewRoman"/>
        </w:rPr>
        <w:t xml:space="preserve"> they utilize, customary laws, local knowledge concerning the forest ecosystem, and population levels.</w:t>
      </w:r>
      <w:r w:rsidR="00B16B6A">
        <w:rPr>
          <w:rFonts w:ascii="TimesNewRoman" w:hAnsi="TimesNewRoman" w:cs="TimesNewRoman"/>
        </w:rPr>
        <w:t xml:space="preserve"> From an environmental perspective, a baseline assessment of the ecological parameters should be carried out, including a </w:t>
      </w:r>
      <w:r w:rsidR="00CA7339">
        <w:rPr>
          <w:rFonts w:ascii="TimesNewRoman" w:hAnsi="TimesNewRoman" w:cs="TimesNewRoman"/>
        </w:rPr>
        <w:t xml:space="preserve">rapid </w:t>
      </w:r>
      <w:r w:rsidR="00B16B6A">
        <w:rPr>
          <w:rFonts w:ascii="TimesNewRoman" w:hAnsi="TimesNewRoman" w:cs="TimesNewRoman"/>
        </w:rPr>
        <w:t xml:space="preserve">biodiversity </w:t>
      </w:r>
      <w:r w:rsidR="00CA7339">
        <w:rPr>
          <w:rFonts w:ascii="TimesNewRoman" w:hAnsi="TimesNewRoman" w:cs="TimesNewRoman"/>
        </w:rPr>
        <w:t>assessment</w:t>
      </w:r>
      <w:r w:rsidR="00B16B6A">
        <w:rPr>
          <w:rFonts w:ascii="TimesNewRoman" w:hAnsi="TimesNewRoman" w:cs="TimesNewRoman"/>
        </w:rPr>
        <w:t>, specifically focusing on the identification of endangered species and invasive non-native species</w:t>
      </w:r>
      <w:r w:rsidR="00CA7339">
        <w:rPr>
          <w:rFonts w:ascii="TimesNewRoman" w:hAnsi="TimesNewRoman" w:cs="TimesNewRoman"/>
        </w:rPr>
        <w:t xml:space="preserve"> in the proposed ERC.</w:t>
      </w:r>
    </w:p>
    <w:p w:rsidR="00CC6985" w:rsidRDefault="00CC6985" w:rsidP="00F34204">
      <w:pPr>
        <w:tabs>
          <w:tab w:val="num" w:pos="540"/>
        </w:tabs>
        <w:autoSpaceDE w:val="0"/>
        <w:autoSpaceDN w:val="0"/>
        <w:adjustRightInd w:val="0"/>
        <w:ind w:left="540" w:hanging="540"/>
        <w:jc w:val="both"/>
        <w:rPr>
          <w:rFonts w:ascii="TimesNewRoman" w:hAnsi="TimesNewRoman" w:cs="TimesNewRoman"/>
        </w:rPr>
      </w:pPr>
    </w:p>
    <w:p w:rsidR="00E675B7" w:rsidRDefault="00CC6985" w:rsidP="00260120">
      <w:pPr>
        <w:numPr>
          <w:ilvl w:val="0"/>
          <w:numId w:val="34"/>
        </w:numPr>
        <w:tabs>
          <w:tab w:val="clear" w:pos="2160"/>
          <w:tab w:val="num" w:pos="540"/>
        </w:tabs>
        <w:ind w:left="540" w:hanging="540"/>
        <w:jc w:val="both"/>
        <w:rPr>
          <w:rFonts w:ascii="TimesNewRoman" w:hAnsi="TimesNewRoman" w:cs="TimesNewRoman"/>
        </w:rPr>
      </w:pPr>
      <w:r w:rsidRPr="00671DA1">
        <w:rPr>
          <w:rFonts w:ascii="TimesNewRoman" w:hAnsi="TimesNewRoman" w:cs="TimesNewRoman"/>
        </w:rPr>
        <w:t xml:space="preserve">Management of the ER will affect the communities living on or around the borders of a </w:t>
      </w:r>
      <w:r w:rsidRPr="00260120">
        <w:t>concession</w:t>
      </w:r>
      <w:r w:rsidRPr="00671DA1">
        <w:rPr>
          <w:rFonts w:ascii="TimesNewRoman" w:hAnsi="TimesNewRoman" w:cs="TimesNewRoman"/>
        </w:rPr>
        <w:t xml:space="preserve"> when the activities that they carry out inside the ER area have an impact on their livelihoods. Table 3 below can be used for analyzing possible impacts on local communities.</w:t>
      </w:r>
    </w:p>
    <w:p w:rsidR="00CC6985" w:rsidRDefault="00CC6985" w:rsidP="001026B8">
      <w:pPr>
        <w:pStyle w:val="tableheader"/>
      </w:pPr>
    </w:p>
    <w:p w:rsidR="00CC6985" w:rsidRDefault="00CC6985" w:rsidP="001026B8">
      <w:pPr>
        <w:pStyle w:val="tableheader"/>
        <w:jc w:val="center"/>
      </w:pPr>
      <w:r>
        <w:t xml:space="preserve">Table 3. </w:t>
      </w:r>
      <w:r w:rsidRPr="003E7574">
        <w:rPr>
          <w:lang w:val="id-ID"/>
        </w:rPr>
        <w:t>Example</w:t>
      </w:r>
      <w:r w:rsidRPr="003E7574">
        <w:t xml:space="preserve">s of </w:t>
      </w:r>
      <w:r>
        <w:t>p</w:t>
      </w:r>
      <w:r w:rsidRPr="003E7574">
        <w:t xml:space="preserve">ossible </w:t>
      </w:r>
      <w:r>
        <w:t>impacts on local communities around the ER c</w:t>
      </w:r>
      <w:r w:rsidRPr="003E7574">
        <w:t>oncession</w:t>
      </w:r>
    </w:p>
    <w:p w:rsidR="00CC6985" w:rsidRPr="004C610A" w:rsidRDefault="00CC6985" w:rsidP="001026B8">
      <w:pPr>
        <w:pStyle w:val="tableheader"/>
        <w:jc w:val="cente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4"/>
        <w:gridCol w:w="2394"/>
        <w:gridCol w:w="2394"/>
        <w:gridCol w:w="2394"/>
      </w:tblGrid>
      <w:tr w:rsidR="00CC6985" w:rsidRPr="00986A59" w:rsidTr="001026B8">
        <w:trPr>
          <w:jc w:val="center"/>
        </w:trPr>
        <w:tc>
          <w:tcPr>
            <w:tcW w:w="2394" w:type="dxa"/>
            <w:shd w:val="clear" w:color="auto" w:fill="BFBFBF"/>
          </w:tcPr>
          <w:p w:rsidR="00CC6985" w:rsidRPr="00986A59" w:rsidRDefault="00CC6985" w:rsidP="001026B8">
            <w:pPr>
              <w:autoSpaceDE w:val="0"/>
              <w:autoSpaceDN w:val="0"/>
              <w:adjustRightInd w:val="0"/>
              <w:jc w:val="center"/>
              <w:rPr>
                <w:b/>
              </w:rPr>
            </w:pPr>
            <w:r w:rsidRPr="00986A59">
              <w:rPr>
                <w:b/>
                <w:sz w:val="22"/>
                <w:szCs w:val="22"/>
                <w:lang w:val="id-ID"/>
              </w:rPr>
              <w:t xml:space="preserve"> Ecosystem Restoration</w:t>
            </w:r>
          </w:p>
          <w:p w:rsidR="00CC6985" w:rsidRPr="00986A59" w:rsidRDefault="00CC6985" w:rsidP="001026B8">
            <w:pPr>
              <w:autoSpaceDE w:val="0"/>
              <w:autoSpaceDN w:val="0"/>
              <w:adjustRightInd w:val="0"/>
              <w:jc w:val="center"/>
              <w:rPr>
                <w:b/>
              </w:rPr>
            </w:pPr>
            <w:r w:rsidRPr="00986A59">
              <w:rPr>
                <w:b/>
                <w:sz w:val="22"/>
                <w:szCs w:val="22"/>
              </w:rPr>
              <w:t>Activities</w:t>
            </w:r>
          </w:p>
        </w:tc>
        <w:tc>
          <w:tcPr>
            <w:tcW w:w="2394" w:type="dxa"/>
            <w:shd w:val="clear" w:color="auto" w:fill="BFBFBF"/>
          </w:tcPr>
          <w:p w:rsidR="00CC6985" w:rsidRPr="00986A59" w:rsidRDefault="00CC6985" w:rsidP="001026B8">
            <w:pPr>
              <w:autoSpaceDE w:val="0"/>
              <w:autoSpaceDN w:val="0"/>
              <w:adjustRightInd w:val="0"/>
              <w:jc w:val="center"/>
              <w:rPr>
                <w:b/>
              </w:rPr>
            </w:pPr>
            <w:r w:rsidRPr="00986A59">
              <w:rPr>
                <w:b/>
                <w:sz w:val="22"/>
                <w:szCs w:val="22"/>
              </w:rPr>
              <w:t>Changes in access that may occur</w:t>
            </w:r>
          </w:p>
        </w:tc>
        <w:tc>
          <w:tcPr>
            <w:tcW w:w="2394" w:type="dxa"/>
            <w:shd w:val="clear" w:color="auto" w:fill="BFBFBF"/>
          </w:tcPr>
          <w:p w:rsidR="00CC6985" w:rsidRPr="00986A59" w:rsidRDefault="00CC6985" w:rsidP="001026B8">
            <w:pPr>
              <w:autoSpaceDE w:val="0"/>
              <w:autoSpaceDN w:val="0"/>
              <w:adjustRightInd w:val="0"/>
              <w:jc w:val="center"/>
              <w:rPr>
                <w:b/>
                <w:lang w:val="id-ID"/>
              </w:rPr>
            </w:pPr>
            <w:proofErr w:type="spellStart"/>
            <w:r w:rsidRPr="00986A59">
              <w:rPr>
                <w:b/>
                <w:sz w:val="22"/>
                <w:szCs w:val="22"/>
              </w:rPr>
              <w:t>Posit</w:t>
            </w:r>
            <w:r w:rsidR="0054177E">
              <w:rPr>
                <w:b/>
                <w:sz w:val="22"/>
                <w:szCs w:val="22"/>
              </w:rPr>
              <w:t>i</w:t>
            </w:r>
            <w:proofErr w:type="spellEnd"/>
            <w:r w:rsidRPr="00986A59">
              <w:rPr>
                <w:b/>
                <w:sz w:val="22"/>
                <w:szCs w:val="22"/>
                <w:lang w:val="id-ID"/>
              </w:rPr>
              <w:t>ve</w:t>
            </w:r>
          </w:p>
          <w:p w:rsidR="00CC6985" w:rsidRPr="00986A59" w:rsidRDefault="00CC6985" w:rsidP="001026B8">
            <w:pPr>
              <w:autoSpaceDE w:val="0"/>
              <w:autoSpaceDN w:val="0"/>
              <w:adjustRightInd w:val="0"/>
              <w:jc w:val="center"/>
              <w:rPr>
                <w:b/>
                <w:lang w:val="id-ID"/>
              </w:rPr>
            </w:pPr>
          </w:p>
        </w:tc>
        <w:tc>
          <w:tcPr>
            <w:tcW w:w="2394" w:type="dxa"/>
            <w:shd w:val="clear" w:color="auto" w:fill="BFBFBF"/>
          </w:tcPr>
          <w:p w:rsidR="00CC6985" w:rsidRPr="00986A59" w:rsidRDefault="00CC6985" w:rsidP="001026B8">
            <w:pPr>
              <w:autoSpaceDE w:val="0"/>
              <w:autoSpaceDN w:val="0"/>
              <w:adjustRightInd w:val="0"/>
              <w:jc w:val="center"/>
              <w:rPr>
                <w:b/>
              </w:rPr>
            </w:pPr>
            <w:proofErr w:type="spellStart"/>
            <w:r w:rsidRPr="00986A59">
              <w:rPr>
                <w:b/>
                <w:sz w:val="22"/>
                <w:szCs w:val="22"/>
              </w:rPr>
              <w:t>Negati</w:t>
            </w:r>
            <w:proofErr w:type="spellEnd"/>
            <w:r w:rsidRPr="00986A59">
              <w:rPr>
                <w:b/>
                <w:sz w:val="22"/>
                <w:szCs w:val="22"/>
                <w:lang w:val="id-ID"/>
              </w:rPr>
              <w:t>ve</w:t>
            </w:r>
          </w:p>
        </w:tc>
      </w:tr>
      <w:tr w:rsidR="00CC6985" w:rsidRPr="00986A59" w:rsidTr="001026B8">
        <w:trPr>
          <w:jc w:val="center"/>
        </w:trPr>
        <w:tc>
          <w:tcPr>
            <w:tcW w:w="2394" w:type="dxa"/>
          </w:tcPr>
          <w:p w:rsidR="00CC6985" w:rsidRPr="00986A59" w:rsidRDefault="00CC6985" w:rsidP="001026B8">
            <w:pPr>
              <w:autoSpaceDE w:val="0"/>
              <w:autoSpaceDN w:val="0"/>
              <w:adjustRightInd w:val="0"/>
              <w:rPr>
                <w:bCs/>
              </w:rPr>
            </w:pPr>
            <w:r w:rsidRPr="00986A59">
              <w:rPr>
                <w:bCs/>
                <w:sz w:val="22"/>
                <w:szCs w:val="22"/>
                <w:lang w:val="id-ID"/>
              </w:rPr>
              <w:t>B</w:t>
            </w:r>
            <w:proofErr w:type="spellStart"/>
            <w:r w:rsidRPr="00986A59">
              <w:rPr>
                <w:bCs/>
                <w:sz w:val="22"/>
                <w:szCs w:val="22"/>
              </w:rPr>
              <w:t>oundary</w:t>
            </w:r>
            <w:proofErr w:type="spellEnd"/>
            <w:r w:rsidRPr="00986A59">
              <w:rPr>
                <w:bCs/>
                <w:sz w:val="22"/>
                <w:szCs w:val="22"/>
              </w:rPr>
              <w:t xml:space="preserve"> demarcation</w:t>
            </w:r>
          </w:p>
        </w:tc>
        <w:tc>
          <w:tcPr>
            <w:tcW w:w="2394" w:type="dxa"/>
          </w:tcPr>
          <w:p w:rsidR="00CC6985" w:rsidRPr="00986A59" w:rsidRDefault="00CC6985" w:rsidP="001026B8">
            <w:pPr>
              <w:autoSpaceDE w:val="0"/>
              <w:autoSpaceDN w:val="0"/>
              <w:adjustRightInd w:val="0"/>
              <w:rPr>
                <w:bCs/>
              </w:rPr>
            </w:pPr>
            <w:r w:rsidRPr="00986A59">
              <w:rPr>
                <w:bCs/>
                <w:sz w:val="22"/>
                <w:szCs w:val="22"/>
                <w:lang w:val="id-ID"/>
              </w:rPr>
              <w:t>Access to the ER area for</w:t>
            </w:r>
            <w:r w:rsidRPr="00986A59">
              <w:rPr>
                <w:bCs/>
                <w:sz w:val="22"/>
                <w:szCs w:val="22"/>
              </w:rPr>
              <w:t xml:space="preserve"> local</w:t>
            </w:r>
            <w:r w:rsidRPr="00986A59">
              <w:rPr>
                <w:bCs/>
                <w:sz w:val="22"/>
                <w:szCs w:val="22"/>
                <w:lang w:val="id-ID"/>
              </w:rPr>
              <w:t xml:space="preserve">  communit</w:t>
            </w:r>
            <w:proofErr w:type="spellStart"/>
            <w:r w:rsidRPr="00986A59">
              <w:rPr>
                <w:bCs/>
                <w:sz w:val="22"/>
                <w:szCs w:val="22"/>
              </w:rPr>
              <w:t>ies</w:t>
            </w:r>
            <w:proofErr w:type="spellEnd"/>
            <w:r w:rsidRPr="00986A59">
              <w:rPr>
                <w:bCs/>
                <w:sz w:val="22"/>
                <w:szCs w:val="22"/>
                <w:lang w:val="id-ID"/>
              </w:rPr>
              <w:t xml:space="preserve"> will be limited</w:t>
            </w:r>
            <w:r w:rsidRPr="00986A59">
              <w:rPr>
                <w:bCs/>
                <w:sz w:val="22"/>
                <w:szCs w:val="22"/>
              </w:rPr>
              <w:t>.</w:t>
            </w:r>
          </w:p>
        </w:tc>
        <w:tc>
          <w:tcPr>
            <w:tcW w:w="2394" w:type="dxa"/>
          </w:tcPr>
          <w:p w:rsidR="00CC6985" w:rsidRPr="00986A59" w:rsidRDefault="00CC6985" w:rsidP="001026B8">
            <w:pPr>
              <w:autoSpaceDE w:val="0"/>
              <w:autoSpaceDN w:val="0"/>
              <w:adjustRightInd w:val="0"/>
              <w:rPr>
                <w:bCs/>
              </w:rPr>
            </w:pPr>
            <w:r w:rsidRPr="00986A59">
              <w:rPr>
                <w:bCs/>
                <w:sz w:val="22"/>
                <w:szCs w:val="22"/>
              </w:rPr>
              <w:t xml:space="preserve">Land ownership issues/conflicts resolved. </w:t>
            </w:r>
          </w:p>
        </w:tc>
        <w:tc>
          <w:tcPr>
            <w:tcW w:w="2394" w:type="dxa"/>
          </w:tcPr>
          <w:p w:rsidR="00CC6985" w:rsidRPr="00986A59" w:rsidRDefault="00CC6985" w:rsidP="001026B8">
            <w:pPr>
              <w:autoSpaceDE w:val="0"/>
              <w:autoSpaceDN w:val="0"/>
              <w:adjustRightInd w:val="0"/>
              <w:rPr>
                <w:bCs/>
              </w:rPr>
            </w:pPr>
            <w:r w:rsidRPr="00986A59">
              <w:rPr>
                <w:bCs/>
                <w:sz w:val="22"/>
                <w:szCs w:val="22"/>
                <w:lang w:val="id-ID"/>
              </w:rPr>
              <w:t xml:space="preserve">Livelihood sources </w:t>
            </w:r>
            <w:r w:rsidRPr="00986A59">
              <w:rPr>
                <w:bCs/>
                <w:sz w:val="22"/>
                <w:szCs w:val="22"/>
              </w:rPr>
              <w:t>may</w:t>
            </w:r>
            <w:r w:rsidRPr="00986A59">
              <w:rPr>
                <w:bCs/>
                <w:sz w:val="22"/>
                <w:szCs w:val="22"/>
                <w:lang w:val="id-ID"/>
              </w:rPr>
              <w:t xml:space="preserve"> be reduced</w:t>
            </w:r>
            <w:r w:rsidRPr="00986A59">
              <w:rPr>
                <w:bCs/>
                <w:sz w:val="22"/>
                <w:szCs w:val="22"/>
              </w:rPr>
              <w:t>, potential conflicts over land use and land ownership</w:t>
            </w:r>
          </w:p>
        </w:tc>
      </w:tr>
      <w:tr w:rsidR="00CC6985" w:rsidRPr="00986A59" w:rsidTr="001026B8">
        <w:trPr>
          <w:jc w:val="center"/>
        </w:trPr>
        <w:tc>
          <w:tcPr>
            <w:tcW w:w="2394" w:type="dxa"/>
          </w:tcPr>
          <w:p w:rsidR="00CC6985" w:rsidRPr="00986A59" w:rsidRDefault="00CC6985" w:rsidP="001026B8">
            <w:pPr>
              <w:autoSpaceDE w:val="0"/>
              <w:autoSpaceDN w:val="0"/>
              <w:adjustRightInd w:val="0"/>
              <w:rPr>
                <w:bCs/>
              </w:rPr>
            </w:pPr>
            <w:r w:rsidRPr="00986A59">
              <w:rPr>
                <w:bCs/>
                <w:sz w:val="22"/>
                <w:szCs w:val="22"/>
                <w:lang w:val="id-ID"/>
              </w:rPr>
              <w:t>Inventory</w:t>
            </w:r>
            <w:r w:rsidRPr="00986A59">
              <w:rPr>
                <w:bCs/>
                <w:sz w:val="22"/>
                <w:szCs w:val="22"/>
              </w:rPr>
              <w:t xml:space="preserve"> of </w:t>
            </w:r>
            <w:r w:rsidRPr="00986A59">
              <w:rPr>
                <w:bCs/>
                <w:sz w:val="22"/>
                <w:szCs w:val="22"/>
                <w:lang w:val="id-ID"/>
              </w:rPr>
              <w:t xml:space="preserve"> potential forest resources</w:t>
            </w:r>
          </w:p>
        </w:tc>
        <w:tc>
          <w:tcPr>
            <w:tcW w:w="2394" w:type="dxa"/>
          </w:tcPr>
          <w:p w:rsidR="00CC6985" w:rsidRPr="00986A59" w:rsidRDefault="00CC6985" w:rsidP="001026B8">
            <w:pPr>
              <w:autoSpaceDE w:val="0"/>
              <w:autoSpaceDN w:val="0"/>
              <w:adjustRightInd w:val="0"/>
              <w:rPr>
                <w:bCs/>
              </w:rPr>
            </w:pPr>
            <w:r w:rsidRPr="00986A59">
              <w:rPr>
                <w:bCs/>
                <w:sz w:val="22"/>
                <w:szCs w:val="22"/>
                <w:lang w:val="id-ID"/>
              </w:rPr>
              <w:t>Interaction</w:t>
            </w:r>
            <w:r w:rsidRPr="00986A59">
              <w:rPr>
                <w:bCs/>
                <w:sz w:val="22"/>
                <w:szCs w:val="22"/>
              </w:rPr>
              <w:t xml:space="preserve">s between the  community </w:t>
            </w:r>
            <w:r w:rsidRPr="00986A59">
              <w:rPr>
                <w:bCs/>
                <w:sz w:val="22"/>
                <w:szCs w:val="22"/>
                <w:lang w:val="id-ID"/>
              </w:rPr>
              <w:t xml:space="preserve"> with RE mana</w:t>
            </w:r>
            <w:proofErr w:type="spellStart"/>
            <w:r w:rsidRPr="00986A59">
              <w:rPr>
                <w:bCs/>
                <w:sz w:val="22"/>
                <w:szCs w:val="22"/>
              </w:rPr>
              <w:t>ge</w:t>
            </w:r>
            <w:proofErr w:type="spellEnd"/>
            <w:r w:rsidRPr="00986A59">
              <w:rPr>
                <w:bCs/>
                <w:sz w:val="22"/>
                <w:szCs w:val="22"/>
                <w:lang w:val="id-ID"/>
              </w:rPr>
              <w:t>ment</w:t>
            </w:r>
            <w:r w:rsidRPr="00986A59">
              <w:rPr>
                <w:bCs/>
                <w:sz w:val="22"/>
                <w:szCs w:val="22"/>
              </w:rPr>
              <w:t xml:space="preserve"> may</w:t>
            </w:r>
            <w:r w:rsidRPr="00986A59">
              <w:rPr>
                <w:bCs/>
                <w:sz w:val="22"/>
                <w:szCs w:val="22"/>
                <w:lang w:val="id-ID"/>
              </w:rPr>
              <w:t xml:space="preserve"> become more intensive</w:t>
            </w:r>
            <w:r w:rsidRPr="00986A59">
              <w:rPr>
                <w:bCs/>
                <w:sz w:val="22"/>
                <w:szCs w:val="22"/>
              </w:rPr>
              <w:t>.</w:t>
            </w:r>
          </w:p>
        </w:tc>
        <w:tc>
          <w:tcPr>
            <w:tcW w:w="2394" w:type="dxa"/>
          </w:tcPr>
          <w:p w:rsidR="00CC6985" w:rsidRPr="00986A59" w:rsidRDefault="00CC6985" w:rsidP="001026B8">
            <w:pPr>
              <w:autoSpaceDE w:val="0"/>
              <w:autoSpaceDN w:val="0"/>
              <w:adjustRightInd w:val="0"/>
              <w:rPr>
                <w:bCs/>
              </w:rPr>
            </w:pPr>
            <w:r w:rsidRPr="00986A59">
              <w:rPr>
                <w:bCs/>
                <w:sz w:val="22"/>
                <w:szCs w:val="22"/>
                <w:lang w:val="id-ID"/>
              </w:rPr>
              <w:t xml:space="preserve">Recognition </w:t>
            </w:r>
            <w:r w:rsidRPr="00986A59">
              <w:rPr>
                <w:bCs/>
                <w:sz w:val="22"/>
                <w:szCs w:val="22"/>
              </w:rPr>
              <w:t>of</w:t>
            </w:r>
            <w:r w:rsidRPr="00986A59">
              <w:rPr>
                <w:bCs/>
                <w:sz w:val="22"/>
                <w:szCs w:val="22"/>
                <w:lang w:val="id-ID"/>
              </w:rPr>
              <w:t xml:space="preserve"> the </w:t>
            </w:r>
            <w:r w:rsidRPr="00986A59">
              <w:rPr>
                <w:bCs/>
                <w:sz w:val="22"/>
                <w:szCs w:val="22"/>
              </w:rPr>
              <w:t>use</w:t>
            </w:r>
            <w:r w:rsidRPr="00986A59">
              <w:rPr>
                <w:bCs/>
                <w:sz w:val="22"/>
                <w:szCs w:val="22"/>
                <w:lang w:val="id-ID"/>
              </w:rPr>
              <w:t xml:space="preserve"> of </w:t>
            </w:r>
            <w:r w:rsidRPr="00986A59">
              <w:rPr>
                <w:bCs/>
                <w:sz w:val="22"/>
                <w:szCs w:val="22"/>
              </w:rPr>
              <w:t>community use of forest resources in the ER concession in some case.</w:t>
            </w:r>
          </w:p>
        </w:tc>
        <w:tc>
          <w:tcPr>
            <w:tcW w:w="2394" w:type="dxa"/>
          </w:tcPr>
          <w:p w:rsidR="00CC6985" w:rsidRPr="00986A59" w:rsidRDefault="00CC6985" w:rsidP="001026B8">
            <w:pPr>
              <w:autoSpaceDE w:val="0"/>
              <w:autoSpaceDN w:val="0"/>
              <w:adjustRightInd w:val="0"/>
              <w:rPr>
                <w:bCs/>
              </w:rPr>
            </w:pPr>
            <w:r w:rsidRPr="00986A59">
              <w:rPr>
                <w:bCs/>
                <w:sz w:val="22"/>
                <w:szCs w:val="22"/>
                <w:lang w:val="id-ID"/>
              </w:rPr>
              <w:t xml:space="preserve">Uncertianty in recognizing </w:t>
            </w:r>
            <w:r w:rsidRPr="00986A59">
              <w:rPr>
                <w:bCs/>
                <w:sz w:val="22"/>
                <w:szCs w:val="22"/>
              </w:rPr>
              <w:t xml:space="preserve">property rights </w:t>
            </w:r>
            <w:r w:rsidRPr="00986A59">
              <w:rPr>
                <w:bCs/>
                <w:sz w:val="22"/>
                <w:szCs w:val="22"/>
                <w:lang w:val="id-ID"/>
              </w:rPr>
              <w:t xml:space="preserve">of </w:t>
            </w:r>
            <w:r w:rsidRPr="00986A59">
              <w:rPr>
                <w:bCs/>
                <w:sz w:val="22"/>
                <w:szCs w:val="22"/>
              </w:rPr>
              <w:t>indigenous knowledge</w:t>
            </w:r>
          </w:p>
        </w:tc>
      </w:tr>
      <w:tr w:rsidR="00CC6985" w:rsidRPr="00986A59" w:rsidTr="001026B8">
        <w:trPr>
          <w:jc w:val="center"/>
        </w:trPr>
        <w:tc>
          <w:tcPr>
            <w:tcW w:w="2394" w:type="dxa"/>
          </w:tcPr>
          <w:p w:rsidR="00CC6985" w:rsidRPr="00986A59" w:rsidRDefault="00CC6985" w:rsidP="001026B8">
            <w:pPr>
              <w:autoSpaceDE w:val="0"/>
              <w:autoSpaceDN w:val="0"/>
              <w:adjustRightInd w:val="0"/>
              <w:rPr>
                <w:bCs/>
              </w:rPr>
            </w:pPr>
            <w:r w:rsidRPr="00986A59">
              <w:rPr>
                <w:bCs/>
                <w:sz w:val="22"/>
                <w:szCs w:val="22"/>
              </w:rPr>
              <w:t>Restoration of ER concession</w:t>
            </w:r>
          </w:p>
        </w:tc>
        <w:tc>
          <w:tcPr>
            <w:tcW w:w="2394" w:type="dxa"/>
          </w:tcPr>
          <w:p w:rsidR="00CC6985" w:rsidRPr="00986A59" w:rsidRDefault="00CC6985" w:rsidP="001026B8">
            <w:pPr>
              <w:autoSpaceDE w:val="0"/>
              <w:autoSpaceDN w:val="0"/>
              <w:adjustRightInd w:val="0"/>
              <w:rPr>
                <w:bCs/>
              </w:rPr>
            </w:pPr>
            <w:r w:rsidRPr="00986A59">
              <w:rPr>
                <w:bCs/>
                <w:sz w:val="22"/>
                <w:szCs w:val="22"/>
              </w:rPr>
              <w:t>Community economic activities with the ER site may be terminated.</w:t>
            </w:r>
          </w:p>
        </w:tc>
        <w:tc>
          <w:tcPr>
            <w:tcW w:w="2394" w:type="dxa"/>
          </w:tcPr>
          <w:p w:rsidR="00CC6985" w:rsidRPr="00986A59" w:rsidRDefault="00CC6985" w:rsidP="001026B8">
            <w:pPr>
              <w:autoSpaceDE w:val="0"/>
              <w:autoSpaceDN w:val="0"/>
              <w:adjustRightInd w:val="0"/>
              <w:rPr>
                <w:bCs/>
              </w:rPr>
            </w:pPr>
            <w:r w:rsidRPr="00986A59">
              <w:rPr>
                <w:bCs/>
                <w:sz w:val="22"/>
                <w:szCs w:val="22"/>
              </w:rPr>
              <w:t>Restoration of forest cover.</w:t>
            </w:r>
          </w:p>
        </w:tc>
        <w:tc>
          <w:tcPr>
            <w:tcW w:w="2394" w:type="dxa"/>
          </w:tcPr>
          <w:p w:rsidR="00CC6985" w:rsidRPr="00986A59" w:rsidRDefault="00CC6985" w:rsidP="001026B8">
            <w:pPr>
              <w:autoSpaceDE w:val="0"/>
              <w:autoSpaceDN w:val="0"/>
              <w:adjustRightInd w:val="0"/>
              <w:rPr>
                <w:bCs/>
              </w:rPr>
            </w:pPr>
            <w:r w:rsidRPr="00986A59">
              <w:rPr>
                <w:bCs/>
                <w:sz w:val="22"/>
                <w:szCs w:val="22"/>
              </w:rPr>
              <w:t>Loss of livelihoods</w:t>
            </w:r>
          </w:p>
        </w:tc>
      </w:tr>
      <w:tr w:rsidR="00CC6985" w:rsidRPr="00986A59" w:rsidTr="001026B8">
        <w:trPr>
          <w:jc w:val="center"/>
        </w:trPr>
        <w:tc>
          <w:tcPr>
            <w:tcW w:w="2394" w:type="dxa"/>
          </w:tcPr>
          <w:p w:rsidR="00CC6985" w:rsidRPr="00986A59" w:rsidRDefault="00CC6985" w:rsidP="001026B8">
            <w:pPr>
              <w:autoSpaceDE w:val="0"/>
              <w:autoSpaceDN w:val="0"/>
              <w:adjustRightInd w:val="0"/>
              <w:rPr>
                <w:bCs/>
              </w:rPr>
            </w:pPr>
            <w:r w:rsidRPr="00986A59">
              <w:rPr>
                <w:bCs/>
                <w:sz w:val="22"/>
                <w:szCs w:val="22"/>
                <w:lang w:val="id-ID"/>
              </w:rPr>
              <w:t>Utilization of  non timber forest products</w:t>
            </w:r>
          </w:p>
        </w:tc>
        <w:tc>
          <w:tcPr>
            <w:tcW w:w="2394" w:type="dxa"/>
          </w:tcPr>
          <w:p w:rsidR="00CC6985" w:rsidRPr="00986A59" w:rsidRDefault="00CC6985" w:rsidP="001026B8">
            <w:pPr>
              <w:autoSpaceDE w:val="0"/>
              <w:autoSpaceDN w:val="0"/>
              <w:adjustRightInd w:val="0"/>
              <w:rPr>
                <w:bCs/>
              </w:rPr>
            </w:pPr>
            <w:r w:rsidRPr="00986A59">
              <w:rPr>
                <w:bCs/>
                <w:sz w:val="22"/>
                <w:szCs w:val="22"/>
              </w:rPr>
              <w:t xml:space="preserve">Local </w:t>
            </w:r>
            <w:r w:rsidRPr="00986A59">
              <w:rPr>
                <w:bCs/>
                <w:sz w:val="22"/>
                <w:szCs w:val="22"/>
                <w:lang w:val="id-ID"/>
              </w:rPr>
              <w:t>communit</w:t>
            </w:r>
            <w:proofErr w:type="spellStart"/>
            <w:r w:rsidRPr="00986A59">
              <w:rPr>
                <w:bCs/>
                <w:sz w:val="22"/>
                <w:szCs w:val="22"/>
              </w:rPr>
              <w:t>ies</w:t>
            </w:r>
            <w:proofErr w:type="spellEnd"/>
            <w:r w:rsidRPr="00986A59">
              <w:rPr>
                <w:bCs/>
                <w:sz w:val="22"/>
                <w:szCs w:val="22"/>
                <w:lang w:val="id-ID"/>
              </w:rPr>
              <w:t xml:space="preserve"> and RE management may utili</w:t>
            </w:r>
            <w:r w:rsidRPr="00986A59">
              <w:rPr>
                <w:bCs/>
                <w:sz w:val="22"/>
                <w:szCs w:val="22"/>
              </w:rPr>
              <w:t>s</w:t>
            </w:r>
            <w:r w:rsidRPr="00986A59">
              <w:rPr>
                <w:bCs/>
                <w:sz w:val="22"/>
                <w:szCs w:val="22"/>
                <w:lang w:val="id-ID"/>
              </w:rPr>
              <w:t xml:space="preserve">e </w:t>
            </w:r>
            <w:r w:rsidRPr="00986A59">
              <w:rPr>
                <w:bCs/>
                <w:sz w:val="22"/>
                <w:szCs w:val="22"/>
              </w:rPr>
              <w:t xml:space="preserve">the same </w:t>
            </w:r>
            <w:r w:rsidRPr="00986A59">
              <w:rPr>
                <w:bCs/>
                <w:sz w:val="22"/>
                <w:szCs w:val="22"/>
                <w:lang w:val="id-ID"/>
              </w:rPr>
              <w:t>commodities</w:t>
            </w:r>
            <w:r w:rsidRPr="00986A59">
              <w:rPr>
                <w:bCs/>
                <w:sz w:val="22"/>
                <w:szCs w:val="22"/>
              </w:rPr>
              <w:t>.</w:t>
            </w:r>
          </w:p>
        </w:tc>
        <w:tc>
          <w:tcPr>
            <w:tcW w:w="2394" w:type="dxa"/>
          </w:tcPr>
          <w:p w:rsidR="00CC6985" w:rsidRPr="00986A59" w:rsidRDefault="00CC6985" w:rsidP="001026B8">
            <w:pPr>
              <w:autoSpaceDE w:val="0"/>
              <w:autoSpaceDN w:val="0"/>
              <w:adjustRightInd w:val="0"/>
              <w:rPr>
                <w:bCs/>
              </w:rPr>
            </w:pPr>
            <w:r w:rsidRPr="00986A59">
              <w:rPr>
                <w:bCs/>
                <w:sz w:val="22"/>
                <w:szCs w:val="22"/>
                <w:lang w:val="id-ID"/>
              </w:rPr>
              <w:t>Possible collaboration in utili</w:t>
            </w:r>
            <w:r w:rsidRPr="00986A59">
              <w:rPr>
                <w:bCs/>
                <w:sz w:val="22"/>
                <w:szCs w:val="22"/>
              </w:rPr>
              <w:t>s</w:t>
            </w:r>
            <w:r w:rsidRPr="00986A59">
              <w:rPr>
                <w:bCs/>
                <w:sz w:val="22"/>
                <w:szCs w:val="22"/>
                <w:lang w:val="id-ID"/>
              </w:rPr>
              <w:t xml:space="preserve">ing </w:t>
            </w:r>
            <w:r w:rsidRPr="00986A59">
              <w:rPr>
                <w:bCs/>
                <w:sz w:val="22"/>
                <w:szCs w:val="22"/>
              </w:rPr>
              <w:t xml:space="preserve">the same natural resources. </w:t>
            </w:r>
          </w:p>
        </w:tc>
        <w:tc>
          <w:tcPr>
            <w:tcW w:w="2394" w:type="dxa"/>
          </w:tcPr>
          <w:p w:rsidR="00CC6985" w:rsidRPr="00986A59" w:rsidRDefault="00CC6985" w:rsidP="001026B8">
            <w:pPr>
              <w:autoSpaceDE w:val="0"/>
              <w:autoSpaceDN w:val="0"/>
              <w:adjustRightInd w:val="0"/>
              <w:rPr>
                <w:bCs/>
              </w:rPr>
            </w:pPr>
            <w:r w:rsidRPr="00986A59">
              <w:rPr>
                <w:bCs/>
                <w:sz w:val="22"/>
                <w:szCs w:val="22"/>
                <w:lang w:val="id-ID"/>
              </w:rPr>
              <w:t xml:space="preserve">Competition may occur </w:t>
            </w:r>
            <w:r w:rsidRPr="00986A59">
              <w:rPr>
                <w:bCs/>
                <w:sz w:val="22"/>
                <w:szCs w:val="22"/>
              </w:rPr>
              <w:t>when</w:t>
            </w:r>
            <w:r w:rsidRPr="00986A59">
              <w:rPr>
                <w:bCs/>
                <w:sz w:val="22"/>
                <w:szCs w:val="22"/>
                <w:lang w:val="id-ID"/>
              </w:rPr>
              <w:t xml:space="preserve"> utili</w:t>
            </w:r>
            <w:r w:rsidRPr="00986A59">
              <w:rPr>
                <w:bCs/>
                <w:sz w:val="22"/>
                <w:szCs w:val="22"/>
              </w:rPr>
              <w:t>s</w:t>
            </w:r>
            <w:r w:rsidRPr="00986A59">
              <w:rPr>
                <w:bCs/>
                <w:sz w:val="22"/>
                <w:szCs w:val="22"/>
                <w:lang w:val="id-ID"/>
              </w:rPr>
              <w:t xml:space="preserve">ing </w:t>
            </w:r>
            <w:r w:rsidRPr="00986A59">
              <w:rPr>
                <w:bCs/>
                <w:sz w:val="22"/>
                <w:szCs w:val="22"/>
              </w:rPr>
              <w:t xml:space="preserve">the same natural resources. </w:t>
            </w:r>
          </w:p>
        </w:tc>
      </w:tr>
    </w:tbl>
    <w:p w:rsidR="00CC6985" w:rsidRDefault="00CC6985">
      <w:pPr>
        <w:pStyle w:val="Heading2"/>
      </w:pPr>
      <w:bookmarkStart w:id="60" w:name="_Toc291688944"/>
    </w:p>
    <w:p w:rsidR="00CC6985" w:rsidRDefault="00CC6985">
      <w:pPr>
        <w:pStyle w:val="Heading2"/>
        <w:rPr>
          <w:lang w:val="en-AU"/>
        </w:rPr>
      </w:pPr>
      <w:r>
        <w:br w:type="page"/>
      </w:r>
      <w:bookmarkStart w:id="61" w:name="_Toc294553611"/>
      <w:r>
        <w:lastRenderedPageBreak/>
        <w:t>5.</w:t>
      </w:r>
      <w:r w:rsidR="001F2BF1">
        <w:t>2</w:t>
      </w:r>
      <w:r w:rsidRPr="008555C0">
        <w:t xml:space="preserve"> </w:t>
      </w:r>
      <w:r w:rsidRPr="008555C0">
        <w:rPr>
          <w:lang w:val="id-ID"/>
        </w:rPr>
        <w:t xml:space="preserve">Study on </w:t>
      </w:r>
      <w:r>
        <w:rPr>
          <w:lang w:val="id-ID"/>
        </w:rPr>
        <w:t xml:space="preserve">Social </w:t>
      </w:r>
      <w:r w:rsidR="00E776C1">
        <w:t xml:space="preserve">and Environmental </w:t>
      </w:r>
      <w:r>
        <w:rPr>
          <w:lang w:val="id-ID"/>
        </w:rPr>
        <w:t>I</w:t>
      </w:r>
      <w:r w:rsidRPr="008555C0">
        <w:rPr>
          <w:lang w:val="id-ID"/>
        </w:rPr>
        <w:t>mpacts</w:t>
      </w:r>
      <w:bookmarkEnd w:id="60"/>
      <w:bookmarkEnd w:id="61"/>
    </w:p>
    <w:p w:rsidR="00CA7339" w:rsidRPr="00AD610E" w:rsidRDefault="00CC6985" w:rsidP="00260120">
      <w:pPr>
        <w:numPr>
          <w:ilvl w:val="0"/>
          <w:numId w:val="34"/>
        </w:numPr>
        <w:tabs>
          <w:tab w:val="clear" w:pos="2160"/>
          <w:tab w:val="num" w:pos="540"/>
        </w:tabs>
        <w:ind w:left="540" w:hanging="540"/>
        <w:jc w:val="both"/>
        <w:rPr>
          <w:rFonts w:ascii="TimesNewRoman" w:hAnsi="TimesNewRoman" w:cs="TimesNewRoman"/>
        </w:rPr>
      </w:pPr>
      <w:r w:rsidRPr="00AD610E">
        <w:rPr>
          <w:rFonts w:ascii="TimesNewRoman" w:hAnsi="TimesNewRoman" w:cs="TimesNewRoman"/>
        </w:rPr>
        <w:t>After an initial study has identified any potential impacts, more in-depth studies are needed to ascertain social impacts.</w:t>
      </w:r>
      <w:r w:rsidR="00E776C1" w:rsidRPr="00AD610E">
        <w:rPr>
          <w:rFonts w:ascii="TimesNewRoman" w:hAnsi="TimesNewRoman" w:cs="TimesNewRoman"/>
        </w:rPr>
        <w:t xml:space="preserve"> As part of the Project Preparation Grant financed activities, detailed social assessments were carried out in select sites</w:t>
      </w:r>
      <w:r w:rsidR="000904C2" w:rsidRPr="00AD610E">
        <w:rPr>
          <w:rFonts w:ascii="TimesNewRoman" w:hAnsi="TimesNewRoman" w:cs="TimesNewRoman"/>
        </w:rPr>
        <w:t xml:space="preserve"> </w:t>
      </w:r>
      <w:r w:rsidR="002A6C48">
        <w:rPr>
          <w:rFonts w:ascii="TimesNewRoman" w:hAnsi="TimesNewRoman" w:cs="TimesNewRoman"/>
        </w:rPr>
        <w:t xml:space="preserve">(in </w:t>
      </w:r>
      <w:proofErr w:type="spellStart"/>
      <w:r w:rsidR="002A6C48">
        <w:rPr>
          <w:rFonts w:ascii="TimesNewRoman" w:hAnsi="TimesNewRoman" w:cs="TimesNewRoman"/>
        </w:rPr>
        <w:t>Gorontalo</w:t>
      </w:r>
      <w:proofErr w:type="spellEnd"/>
      <w:r w:rsidR="002A6C48">
        <w:rPr>
          <w:rFonts w:ascii="TimesNewRoman" w:hAnsi="TimesNewRoman" w:cs="TimesNewRoman"/>
        </w:rPr>
        <w:t xml:space="preserve"> and Halmahera) </w:t>
      </w:r>
      <w:r w:rsidR="000904C2" w:rsidRPr="00AD610E">
        <w:rPr>
          <w:rFonts w:ascii="TimesNewRoman" w:hAnsi="TimesNewRoman" w:cs="TimesNewRoman"/>
        </w:rPr>
        <w:t>applying for an ERC license</w:t>
      </w:r>
      <w:r w:rsidR="00AD610E" w:rsidRPr="00AD610E">
        <w:rPr>
          <w:rFonts w:ascii="TimesNewRoman" w:hAnsi="TimesNewRoman" w:cs="TimesNewRoman"/>
        </w:rPr>
        <w:t xml:space="preserve"> as well as </w:t>
      </w:r>
      <w:r w:rsidR="00AD610E">
        <w:rPr>
          <w:rFonts w:ascii="TimesNewRoman" w:hAnsi="TimesNewRoman" w:cs="TimesNewRoman"/>
        </w:rPr>
        <w:t>F</w:t>
      </w:r>
      <w:r w:rsidR="00AD610E" w:rsidRPr="00AD610E">
        <w:rPr>
          <w:rFonts w:ascii="TimesNewRoman" w:hAnsi="TimesNewRoman" w:cs="TimesNewRoman"/>
        </w:rPr>
        <w:t xml:space="preserve">ocus </w:t>
      </w:r>
      <w:r w:rsidR="00AD610E">
        <w:rPr>
          <w:rFonts w:ascii="TimesNewRoman" w:hAnsi="TimesNewRoman" w:cs="TimesNewRoman"/>
        </w:rPr>
        <w:t>G</w:t>
      </w:r>
      <w:r w:rsidR="00AD610E" w:rsidRPr="00AD610E">
        <w:rPr>
          <w:rFonts w:ascii="TimesNewRoman" w:hAnsi="TimesNewRoman" w:cs="TimesNewRoman"/>
        </w:rPr>
        <w:t xml:space="preserve">roup </w:t>
      </w:r>
      <w:r w:rsidR="00AD610E">
        <w:rPr>
          <w:rFonts w:ascii="TimesNewRoman" w:hAnsi="TimesNewRoman" w:cs="TimesNewRoman"/>
        </w:rPr>
        <w:t>D</w:t>
      </w:r>
      <w:r w:rsidR="00AD610E" w:rsidRPr="00AD610E">
        <w:rPr>
          <w:rFonts w:ascii="TimesNewRoman" w:hAnsi="TimesNewRoman" w:cs="TimesNewRoman"/>
        </w:rPr>
        <w:t>iscussions</w:t>
      </w:r>
      <w:r w:rsidR="00AD610E">
        <w:rPr>
          <w:rFonts w:ascii="TimesNewRoman" w:hAnsi="TimesNewRoman" w:cs="TimesNewRoman"/>
        </w:rPr>
        <w:t xml:space="preserve"> (FGD)</w:t>
      </w:r>
      <w:r w:rsidR="00E776C1" w:rsidRPr="00AD610E">
        <w:rPr>
          <w:rFonts w:ascii="TimesNewRoman" w:hAnsi="TimesNewRoman" w:cs="TimesNewRoman"/>
        </w:rPr>
        <w:t>.</w:t>
      </w:r>
      <w:r w:rsidRPr="00AD610E">
        <w:rPr>
          <w:rFonts w:ascii="TimesNewRoman" w:hAnsi="TimesNewRoman" w:cs="TimesNewRoman"/>
        </w:rPr>
        <w:t xml:space="preserve"> </w:t>
      </w:r>
      <w:r w:rsidR="000904C2" w:rsidRPr="00AD610E">
        <w:rPr>
          <w:rFonts w:ascii="TimesNewRoman" w:hAnsi="TimesNewRoman" w:cs="TimesNewRoman"/>
        </w:rPr>
        <w:t xml:space="preserve">The </w:t>
      </w:r>
      <w:r w:rsidR="00860C70" w:rsidRPr="00AD610E">
        <w:rPr>
          <w:rFonts w:ascii="TimesNewRoman" w:hAnsi="TimesNewRoman" w:cs="TimesNewRoman"/>
        </w:rPr>
        <w:t>assessment</w:t>
      </w:r>
      <w:r w:rsidR="000904C2" w:rsidRPr="00AD610E">
        <w:rPr>
          <w:rFonts w:ascii="TimesNewRoman" w:hAnsi="TimesNewRoman" w:cs="TimesNewRoman"/>
        </w:rPr>
        <w:t xml:space="preserve"> found that, f</w:t>
      </w:r>
      <w:r w:rsidRPr="00AD610E">
        <w:rPr>
          <w:rFonts w:ascii="TimesNewRoman" w:hAnsi="TimesNewRoman" w:cs="TimesNewRoman"/>
        </w:rPr>
        <w:t xml:space="preserve">or example, boundary demarcation may mean the </w:t>
      </w:r>
      <w:r w:rsidRPr="00260120">
        <w:t>livelihoods</w:t>
      </w:r>
      <w:r w:rsidRPr="00AD610E">
        <w:rPr>
          <w:rFonts w:ascii="TimesNewRoman" w:hAnsi="TimesNewRoman" w:cs="TimesNewRoman"/>
        </w:rPr>
        <w:t xml:space="preserve"> of the local communities will be negatively affected. Therefore, further study is needed to better understand community activities in the ER concession area. Issues to be addressed include:  the number of community members that will be affected if access is restricted; the affect that this will have on household incomes; and the impact this will have for women and other vulnerable groups.</w:t>
      </w:r>
      <w:r w:rsidR="0015514C" w:rsidRPr="00AD610E">
        <w:rPr>
          <w:rFonts w:ascii="TimesNewRoman" w:hAnsi="TimesNewRoman" w:cs="TimesNewRoman"/>
        </w:rPr>
        <w:t xml:space="preserve"> Findings of the social assessment </w:t>
      </w:r>
      <w:r w:rsidR="00AD610E">
        <w:rPr>
          <w:rFonts w:ascii="TimesNewRoman" w:hAnsi="TimesNewRoman" w:cs="TimesNewRoman"/>
        </w:rPr>
        <w:t xml:space="preserve">and FGD </w:t>
      </w:r>
      <w:r w:rsidR="0015514C" w:rsidRPr="00AD610E">
        <w:rPr>
          <w:rFonts w:ascii="TimesNewRoman" w:hAnsi="TimesNewRoman" w:cs="TimesNewRoman"/>
        </w:rPr>
        <w:t xml:space="preserve">have been incorporated into the design of the IPPF and </w:t>
      </w:r>
      <w:r w:rsidR="00860C70" w:rsidRPr="00AD610E">
        <w:rPr>
          <w:rFonts w:ascii="TimesNewRoman" w:hAnsi="TimesNewRoman" w:cs="TimesNewRoman"/>
        </w:rPr>
        <w:t xml:space="preserve">Access Restriction Process Framework. </w:t>
      </w:r>
    </w:p>
    <w:p w:rsidR="00E776C1" w:rsidRDefault="00E776C1" w:rsidP="00E776C1">
      <w:pPr>
        <w:ind w:left="540"/>
        <w:jc w:val="both"/>
        <w:rPr>
          <w:rFonts w:ascii="TimesNewRoman" w:hAnsi="TimesNewRoman" w:cs="TimesNewRoman"/>
        </w:rPr>
      </w:pPr>
    </w:p>
    <w:p w:rsidR="00E675B7" w:rsidRDefault="00CA7339" w:rsidP="00260120">
      <w:pPr>
        <w:numPr>
          <w:ilvl w:val="0"/>
          <w:numId w:val="34"/>
        </w:numPr>
        <w:tabs>
          <w:tab w:val="clear" w:pos="2160"/>
          <w:tab w:val="num" w:pos="540"/>
        </w:tabs>
        <w:ind w:left="540" w:hanging="540"/>
        <w:jc w:val="both"/>
        <w:rPr>
          <w:rFonts w:ascii="TimesNewRoman" w:hAnsi="TimesNewRoman" w:cs="TimesNewRoman"/>
        </w:rPr>
      </w:pPr>
      <w:r>
        <w:rPr>
          <w:rFonts w:ascii="TimesNewRoman" w:hAnsi="TimesNewRoman" w:cs="TimesNewRoman"/>
        </w:rPr>
        <w:t xml:space="preserve">A more detailed biodiversity assessment will be carried out </w:t>
      </w:r>
      <w:r w:rsidR="00E776C1">
        <w:rPr>
          <w:rFonts w:ascii="TimesNewRoman" w:hAnsi="TimesNewRoman" w:cs="TimesNewRoman"/>
        </w:rPr>
        <w:t xml:space="preserve">once an ERC </w:t>
      </w:r>
      <w:r>
        <w:rPr>
          <w:rFonts w:ascii="TimesNewRoman" w:hAnsi="TimesNewRoman" w:cs="TimesNewRoman"/>
        </w:rPr>
        <w:t>site ha</w:t>
      </w:r>
      <w:r w:rsidR="00E776C1">
        <w:rPr>
          <w:rFonts w:ascii="TimesNewRoman" w:hAnsi="TimesNewRoman" w:cs="TimesNewRoman"/>
        </w:rPr>
        <w:t>s</w:t>
      </w:r>
      <w:r>
        <w:rPr>
          <w:rFonts w:ascii="TimesNewRoman" w:hAnsi="TimesNewRoman" w:cs="TimesNewRoman"/>
        </w:rPr>
        <w:t xml:space="preserve"> been selected </w:t>
      </w:r>
      <w:r w:rsidRPr="00260120">
        <w:t>to</w:t>
      </w:r>
      <w:r>
        <w:rPr>
          <w:rFonts w:ascii="TimesNewRoman" w:hAnsi="TimesNewRoman" w:cs="TimesNewRoman"/>
        </w:rPr>
        <w:t xml:space="preserve"> receive TA from the Project.</w:t>
      </w:r>
    </w:p>
    <w:p w:rsidR="00CC6985" w:rsidRDefault="00CC6985">
      <w:pPr>
        <w:pStyle w:val="Heading2"/>
      </w:pPr>
      <w:bookmarkStart w:id="62" w:name="_Toc291688945"/>
      <w:bookmarkStart w:id="63" w:name="_Toc294553612"/>
      <w:r>
        <w:t>5.</w:t>
      </w:r>
      <w:r w:rsidR="001F2BF1">
        <w:t>3</w:t>
      </w:r>
      <w:r w:rsidRPr="008555C0">
        <w:t xml:space="preserve"> </w:t>
      </w:r>
      <w:r w:rsidRPr="008555C0">
        <w:rPr>
          <w:lang w:val="id-ID"/>
        </w:rPr>
        <w:t>Consultation and Participation</w:t>
      </w:r>
      <w:bookmarkEnd w:id="62"/>
      <w:bookmarkEnd w:id="63"/>
    </w:p>
    <w:p w:rsidR="00CC6985" w:rsidRDefault="00CC6985" w:rsidP="00C50009">
      <w:pPr>
        <w:pStyle w:val="Heading3"/>
      </w:pPr>
      <w:bookmarkStart w:id="64" w:name="_Toc291688946"/>
      <w:bookmarkStart w:id="65" w:name="_Toc294553613"/>
      <w:r>
        <w:t>5</w:t>
      </w:r>
      <w:r w:rsidRPr="00986A59">
        <w:t>.</w:t>
      </w:r>
      <w:r w:rsidR="001F2BF1">
        <w:t>3</w:t>
      </w:r>
      <w:r w:rsidRPr="00986A59">
        <w:t>.1 Use of Appropriate Communication Media, Strategies for Working with Local Communities</w:t>
      </w:r>
      <w:bookmarkEnd w:id="64"/>
      <w:bookmarkEnd w:id="65"/>
    </w:p>
    <w:p w:rsidR="00842EEE" w:rsidRDefault="00842EEE" w:rsidP="00842EEE">
      <w:pPr>
        <w:autoSpaceDE w:val="0"/>
        <w:autoSpaceDN w:val="0"/>
        <w:adjustRightInd w:val="0"/>
        <w:ind w:left="540"/>
        <w:jc w:val="both"/>
        <w:rPr>
          <w:rFonts w:ascii="TimesNewRoman" w:hAnsi="TimesNewRoman" w:cs="TimesNewRoman"/>
        </w:rPr>
      </w:pPr>
    </w:p>
    <w:p w:rsidR="00842EEE" w:rsidRDefault="00842EEE" w:rsidP="00260120">
      <w:pPr>
        <w:numPr>
          <w:ilvl w:val="0"/>
          <w:numId w:val="34"/>
        </w:numPr>
        <w:tabs>
          <w:tab w:val="clear" w:pos="2160"/>
          <w:tab w:val="num" w:pos="540"/>
        </w:tabs>
        <w:ind w:left="540" w:hanging="540"/>
        <w:jc w:val="both"/>
        <w:rPr>
          <w:rFonts w:ascii="TimesNewRoman" w:hAnsi="TimesNewRoman" w:cs="TimesNewRoman"/>
        </w:rPr>
      </w:pPr>
      <w:r>
        <w:rPr>
          <w:rFonts w:ascii="TimesNewRoman" w:hAnsi="TimesNewRoman" w:cs="TimesNewRoman"/>
        </w:rPr>
        <w:t>T</w:t>
      </w:r>
      <w:r w:rsidRPr="00842EEE">
        <w:rPr>
          <w:rFonts w:ascii="TimesNewRoman" w:hAnsi="TimesNewRoman" w:cs="TimesNewRoman"/>
        </w:rPr>
        <w:t>he WB requires a public consultation before the EA study is begun, and another consultation after the drafts of the EA and the EM</w:t>
      </w:r>
      <w:r>
        <w:rPr>
          <w:rFonts w:ascii="TimesNewRoman" w:hAnsi="TimesNewRoman" w:cs="TimesNewRoman"/>
        </w:rPr>
        <w:t>S</w:t>
      </w:r>
      <w:r w:rsidRPr="00842EEE">
        <w:rPr>
          <w:rFonts w:ascii="TimesNewRoman" w:hAnsi="TimesNewRoman" w:cs="TimesNewRoman"/>
        </w:rPr>
        <w:t xml:space="preserve">P have been prepared, whereas it is </w:t>
      </w:r>
      <w:r w:rsidRPr="00260120">
        <w:t>common</w:t>
      </w:r>
      <w:r w:rsidRPr="00842EEE">
        <w:rPr>
          <w:rFonts w:ascii="TimesNewRoman" w:hAnsi="TimesNewRoman" w:cs="TimesNewRoman"/>
        </w:rPr>
        <w:t xml:space="preserve"> practice in Indonesia to have just one consultation meeting at the start of the process, while only a selected representative of the community is allowed to sit on the AMDAL Commission (</w:t>
      </w:r>
      <w:proofErr w:type="spellStart"/>
      <w:r w:rsidRPr="00842EEE">
        <w:rPr>
          <w:rFonts w:ascii="TimesNewRoman" w:hAnsi="TimesNewRoman" w:cs="TimesNewRoman"/>
        </w:rPr>
        <w:t>Komisi</w:t>
      </w:r>
      <w:proofErr w:type="spellEnd"/>
      <w:r w:rsidRPr="00842EEE">
        <w:rPr>
          <w:rFonts w:ascii="TimesNewRoman" w:hAnsi="TimesNewRoman" w:cs="TimesNewRoman"/>
        </w:rPr>
        <w:t xml:space="preserve"> AMDAL) that reviews the draft EA and EMP. As a result, the affected public has little further opportunity to raise any concerns if the draft EA has not addressed all perceived environmental issues properly</w:t>
      </w:r>
      <w:r>
        <w:rPr>
          <w:rFonts w:ascii="TimesNewRoman" w:hAnsi="TimesNewRoman" w:cs="TimesNewRoman"/>
        </w:rPr>
        <w:t>.</w:t>
      </w:r>
    </w:p>
    <w:p w:rsidR="00842EEE" w:rsidRDefault="00842EEE" w:rsidP="00842EEE">
      <w:pPr>
        <w:autoSpaceDE w:val="0"/>
        <w:autoSpaceDN w:val="0"/>
        <w:adjustRightInd w:val="0"/>
        <w:ind w:left="540"/>
        <w:jc w:val="both"/>
        <w:rPr>
          <w:rFonts w:ascii="TimesNewRoman" w:hAnsi="TimesNewRoman" w:cs="TimesNewRoman"/>
        </w:rPr>
      </w:pPr>
    </w:p>
    <w:p w:rsidR="00842EEE" w:rsidRDefault="00842EEE" w:rsidP="00260120">
      <w:pPr>
        <w:numPr>
          <w:ilvl w:val="0"/>
          <w:numId w:val="34"/>
        </w:numPr>
        <w:tabs>
          <w:tab w:val="clear" w:pos="2160"/>
          <w:tab w:val="num" w:pos="540"/>
        </w:tabs>
        <w:ind w:left="540" w:hanging="540"/>
        <w:jc w:val="both"/>
        <w:rPr>
          <w:rFonts w:ascii="TimesNewRoman" w:hAnsi="TimesNewRoman" w:cs="TimesNewRoman"/>
        </w:rPr>
      </w:pPr>
      <w:r w:rsidRPr="00842EEE">
        <w:rPr>
          <w:rFonts w:ascii="TimesNewRoman" w:hAnsi="TimesNewRoman" w:cs="TimesNewRoman"/>
        </w:rPr>
        <w:t>Recognizing the weaknesses in the public involvement (PI) process for AMDAL, the National Environment Agency (</w:t>
      </w:r>
      <w:proofErr w:type="spellStart"/>
      <w:r w:rsidRPr="00842EEE">
        <w:rPr>
          <w:rFonts w:ascii="TimesNewRoman" w:hAnsi="TimesNewRoman" w:cs="TimesNewRoman"/>
        </w:rPr>
        <w:t>Bapedal</w:t>
      </w:r>
      <w:proofErr w:type="spellEnd"/>
      <w:r w:rsidRPr="00842EEE">
        <w:rPr>
          <w:rFonts w:ascii="TimesNewRoman" w:hAnsi="TimesNewRoman" w:cs="TimesNewRoman"/>
        </w:rPr>
        <w:t xml:space="preserve">) issued decree 08/2000 as a guideline for </w:t>
      </w:r>
      <w:r w:rsidRPr="00260120">
        <w:t>improved</w:t>
      </w:r>
      <w:r w:rsidRPr="00842EEE">
        <w:rPr>
          <w:rFonts w:ascii="TimesNewRoman" w:hAnsi="TimesNewRoman" w:cs="TimesNewRoman"/>
        </w:rPr>
        <w:t xml:space="preserve"> and strengthened PI. The decree clearly spells out the rights of the public to: (a) receive all relevant information about a proposed project, (b) make interventions and ask questions on the proposal, and (c) have a representative of the directly affected public sit as a member of the AMDAL Commission that reviews the draft EA. </w:t>
      </w:r>
    </w:p>
    <w:p w:rsidR="00842EEE" w:rsidRPr="00842EEE" w:rsidRDefault="00842EEE" w:rsidP="00842EEE">
      <w:pPr>
        <w:autoSpaceDE w:val="0"/>
        <w:autoSpaceDN w:val="0"/>
        <w:adjustRightInd w:val="0"/>
        <w:jc w:val="both"/>
        <w:rPr>
          <w:rFonts w:ascii="TimesNewRoman" w:hAnsi="TimesNewRoman" w:cs="TimesNewRoman"/>
        </w:rPr>
      </w:pPr>
    </w:p>
    <w:p w:rsidR="00E675B7" w:rsidRDefault="00CC6985" w:rsidP="00260120">
      <w:pPr>
        <w:numPr>
          <w:ilvl w:val="0"/>
          <w:numId w:val="34"/>
        </w:numPr>
        <w:tabs>
          <w:tab w:val="clear" w:pos="2160"/>
          <w:tab w:val="num" w:pos="540"/>
        </w:tabs>
        <w:ind w:left="540" w:hanging="540"/>
        <w:jc w:val="both"/>
        <w:rPr>
          <w:rFonts w:ascii="TimesNewRoman" w:hAnsi="TimesNewRoman" w:cs="TimesNewRoman"/>
        </w:rPr>
      </w:pPr>
      <w:r w:rsidRPr="00671DA1">
        <w:rPr>
          <w:rFonts w:ascii="TimesNewRoman" w:hAnsi="TimesNewRoman" w:cs="TimesNewRoman"/>
        </w:rPr>
        <w:t xml:space="preserve">Presentation meetings must be conducted in the local or native language. In addition, </w:t>
      </w:r>
      <w:r w:rsidRPr="00260120">
        <w:t>facilitators</w:t>
      </w:r>
      <w:r w:rsidRPr="00671DA1">
        <w:rPr>
          <w:rFonts w:ascii="TimesNewRoman" w:hAnsi="TimesNewRoman" w:cs="TimesNewRoman"/>
        </w:rPr>
        <w:t xml:space="preserve"> must use simple and uncomplicated process flows during these interactions. Local patterns of social organization, religious beliefs and resource use must be considered when preparing any development response that affects local communities.</w:t>
      </w:r>
    </w:p>
    <w:p w:rsidR="00CC6985" w:rsidRDefault="00CC6985" w:rsidP="00AF7C96">
      <w:pPr>
        <w:tabs>
          <w:tab w:val="num" w:pos="540"/>
        </w:tabs>
        <w:autoSpaceDE w:val="0"/>
        <w:autoSpaceDN w:val="0"/>
        <w:adjustRightInd w:val="0"/>
        <w:ind w:left="540" w:hanging="540"/>
        <w:jc w:val="both"/>
        <w:rPr>
          <w:rFonts w:ascii="TimesNewRoman" w:hAnsi="TimesNewRoman" w:cs="TimesNewRoman"/>
        </w:rPr>
      </w:pPr>
    </w:p>
    <w:p w:rsidR="00E675B7" w:rsidRDefault="00CC6985" w:rsidP="00260120">
      <w:pPr>
        <w:numPr>
          <w:ilvl w:val="0"/>
          <w:numId w:val="34"/>
        </w:numPr>
        <w:tabs>
          <w:tab w:val="clear" w:pos="2160"/>
          <w:tab w:val="num" w:pos="540"/>
        </w:tabs>
        <w:ind w:left="540" w:hanging="540"/>
        <w:jc w:val="both"/>
        <w:rPr>
          <w:rFonts w:ascii="TimesNewRoman" w:hAnsi="TimesNewRoman" w:cs="TimesNewRoman"/>
        </w:rPr>
      </w:pPr>
      <w:r w:rsidRPr="00671DA1">
        <w:rPr>
          <w:rFonts w:ascii="TimesNewRoman" w:hAnsi="TimesNewRoman" w:cs="TimesNewRoman"/>
        </w:rPr>
        <w:t>Participating ERC licen</w:t>
      </w:r>
      <w:r w:rsidR="0054177E">
        <w:rPr>
          <w:rFonts w:ascii="TimesNewRoman" w:hAnsi="TimesNewRoman" w:cs="TimesNewRoman"/>
        </w:rPr>
        <w:t>s</w:t>
      </w:r>
      <w:r w:rsidRPr="00671DA1">
        <w:rPr>
          <w:rFonts w:ascii="TimesNewRoman" w:hAnsi="TimesNewRoman" w:cs="TimesNewRoman"/>
        </w:rPr>
        <w:t xml:space="preserve">e holders must adhere to the requirements for documentation of </w:t>
      </w:r>
      <w:r w:rsidRPr="00260120">
        <w:t>meetings</w:t>
      </w:r>
      <w:r w:rsidRPr="00671DA1">
        <w:rPr>
          <w:rFonts w:ascii="TimesNewRoman" w:hAnsi="TimesNewRoman" w:cs="TimesNewRoman"/>
        </w:rPr>
        <w:t xml:space="preserve"> conducted with local communities, especially those which pertain to the process of Free and Prior Informed Consultations leading to broad community support. It shall not proceed with the project's civil works unless the corresponding documentation of meetings </w:t>
      </w:r>
      <w:r w:rsidRPr="00671DA1">
        <w:rPr>
          <w:rFonts w:ascii="TimesNewRoman" w:hAnsi="TimesNewRoman" w:cs="TimesNewRoman"/>
        </w:rPr>
        <w:lastRenderedPageBreak/>
        <w:t>with the local communities is attached to the request, and that this documentation indicates no objection.</w:t>
      </w:r>
    </w:p>
    <w:p w:rsidR="00CC6985" w:rsidRDefault="00CC6985" w:rsidP="001026B8">
      <w:pPr>
        <w:pStyle w:val="numberedpara"/>
        <w:spacing w:after="200"/>
      </w:pPr>
    </w:p>
    <w:p w:rsidR="00CC6985" w:rsidRDefault="00CC6985">
      <w:pPr>
        <w:pStyle w:val="Heading3"/>
      </w:pPr>
      <w:bookmarkStart w:id="66" w:name="_Toc291688947"/>
      <w:bookmarkStart w:id="67" w:name="_Toc294553614"/>
      <w:r>
        <w:t>5</w:t>
      </w:r>
      <w:r w:rsidRPr="00986A59">
        <w:t>.</w:t>
      </w:r>
      <w:r w:rsidR="001F2BF1">
        <w:t>3</w:t>
      </w:r>
      <w:r w:rsidRPr="00986A59">
        <w:t>.2 Participation in Development, Monitoring and Evaluation of Mitigation Measures</w:t>
      </w:r>
      <w:bookmarkEnd w:id="66"/>
      <w:bookmarkEnd w:id="67"/>
    </w:p>
    <w:p w:rsidR="00E675B7" w:rsidRDefault="00CC6985" w:rsidP="00260120">
      <w:pPr>
        <w:numPr>
          <w:ilvl w:val="0"/>
          <w:numId w:val="34"/>
        </w:numPr>
        <w:tabs>
          <w:tab w:val="clear" w:pos="2160"/>
          <w:tab w:val="num" w:pos="540"/>
        </w:tabs>
        <w:ind w:left="540" w:hanging="540"/>
        <w:jc w:val="both"/>
        <w:rPr>
          <w:rFonts w:ascii="TimesNewRoman" w:hAnsi="TimesNewRoman" w:cs="TimesNewRoman"/>
        </w:rPr>
      </w:pPr>
      <w:r w:rsidRPr="00671DA1">
        <w:rPr>
          <w:rFonts w:ascii="TimesNewRoman" w:hAnsi="TimesNewRoman" w:cs="TimesNewRoman"/>
        </w:rPr>
        <w:t xml:space="preserve">Where projects pose potential adverse impacts on the environment and the </w:t>
      </w:r>
      <w:r w:rsidRPr="00260120">
        <w:t>socioeconomic</w:t>
      </w:r>
      <w:r w:rsidRPr="00671DA1">
        <w:rPr>
          <w:rFonts w:ascii="TimesNewRoman" w:hAnsi="TimesNewRoman" w:cs="TimesNewRoman"/>
        </w:rPr>
        <w:t>-cultural-political lives of these communities, they must be informed of such impacts and their rights to compensation.</w:t>
      </w:r>
    </w:p>
    <w:p w:rsidR="00CC6985" w:rsidRDefault="00CC6985" w:rsidP="00AF7C96">
      <w:pPr>
        <w:tabs>
          <w:tab w:val="num" w:pos="540"/>
        </w:tabs>
        <w:autoSpaceDE w:val="0"/>
        <w:autoSpaceDN w:val="0"/>
        <w:adjustRightInd w:val="0"/>
        <w:ind w:left="540" w:hanging="540"/>
        <w:jc w:val="both"/>
        <w:rPr>
          <w:rFonts w:ascii="TimesNewRoman" w:hAnsi="TimesNewRoman" w:cs="TimesNewRoman"/>
        </w:rPr>
      </w:pPr>
    </w:p>
    <w:p w:rsidR="00E675B7" w:rsidRDefault="00CC6985" w:rsidP="00260120">
      <w:pPr>
        <w:numPr>
          <w:ilvl w:val="0"/>
          <w:numId w:val="34"/>
        </w:numPr>
        <w:tabs>
          <w:tab w:val="clear" w:pos="2160"/>
          <w:tab w:val="num" w:pos="540"/>
        </w:tabs>
        <w:ind w:left="540" w:hanging="540"/>
        <w:jc w:val="both"/>
        <w:rPr>
          <w:rFonts w:ascii="TimesNewRoman" w:hAnsi="TimesNewRoman" w:cs="TimesNewRoman"/>
        </w:rPr>
      </w:pPr>
      <w:r w:rsidRPr="00671DA1">
        <w:rPr>
          <w:rFonts w:ascii="TimesNewRoman" w:hAnsi="TimesNewRoman" w:cs="TimesNewRoman"/>
        </w:rPr>
        <w:t xml:space="preserve">Should communities grant their approval for projects with adverse impacts, the </w:t>
      </w:r>
      <w:r w:rsidRPr="00260120">
        <w:t>implementing</w:t>
      </w:r>
      <w:r w:rsidRPr="00671DA1">
        <w:rPr>
          <w:rFonts w:ascii="TimesNewRoman" w:hAnsi="TimesNewRoman" w:cs="TimesNewRoman"/>
        </w:rPr>
        <w:t xml:space="preserve"> unit must ensure that affected communities are included in the development of action plans so they may meaningfully participate in the implementation, monitoring and evaluation of the mitigation measures agreed upon.</w:t>
      </w:r>
    </w:p>
    <w:p w:rsidR="00CC6985" w:rsidRDefault="00CC6985" w:rsidP="00AF7C96">
      <w:pPr>
        <w:tabs>
          <w:tab w:val="num" w:pos="540"/>
        </w:tabs>
        <w:autoSpaceDE w:val="0"/>
        <w:autoSpaceDN w:val="0"/>
        <w:adjustRightInd w:val="0"/>
        <w:ind w:left="540" w:hanging="540"/>
        <w:jc w:val="both"/>
        <w:rPr>
          <w:rFonts w:ascii="TimesNewRoman" w:hAnsi="TimesNewRoman" w:cs="TimesNewRoman"/>
        </w:rPr>
      </w:pPr>
    </w:p>
    <w:p w:rsidR="00E675B7" w:rsidRDefault="00CC6985" w:rsidP="00260120">
      <w:pPr>
        <w:numPr>
          <w:ilvl w:val="0"/>
          <w:numId w:val="34"/>
        </w:numPr>
        <w:tabs>
          <w:tab w:val="clear" w:pos="2160"/>
          <w:tab w:val="num" w:pos="540"/>
        </w:tabs>
        <w:ind w:left="540" w:hanging="540"/>
        <w:jc w:val="both"/>
        <w:rPr>
          <w:rFonts w:ascii="TimesNewRoman" w:hAnsi="TimesNewRoman" w:cs="TimesNewRoman"/>
        </w:rPr>
      </w:pPr>
      <w:r w:rsidRPr="00671DA1">
        <w:rPr>
          <w:rFonts w:ascii="TimesNewRoman" w:hAnsi="TimesNewRoman" w:cs="TimesNewRoman"/>
        </w:rPr>
        <w:t>Should potential effects be positive or beneficial to the local communities specific plans shall be made so the benefits are culturally responsive.</w:t>
      </w:r>
    </w:p>
    <w:p w:rsidR="00CC6985" w:rsidRDefault="00CC6985" w:rsidP="007D0221">
      <w:pPr>
        <w:autoSpaceDE w:val="0"/>
        <w:autoSpaceDN w:val="0"/>
        <w:adjustRightInd w:val="0"/>
        <w:jc w:val="both"/>
        <w:rPr>
          <w:rFonts w:ascii="TimesNewRoman" w:hAnsi="TimesNewRoman" w:cs="TimesNewRoman"/>
        </w:rPr>
      </w:pPr>
    </w:p>
    <w:p w:rsidR="00E675B7" w:rsidRDefault="00CC6985" w:rsidP="00260120">
      <w:pPr>
        <w:numPr>
          <w:ilvl w:val="0"/>
          <w:numId w:val="34"/>
        </w:numPr>
        <w:tabs>
          <w:tab w:val="clear" w:pos="2160"/>
          <w:tab w:val="num" w:pos="540"/>
        </w:tabs>
        <w:ind w:left="540" w:hanging="540"/>
        <w:jc w:val="both"/>
        <w:rPr>
          <w:rFonts w:ascii="TimesNewRoman" w:hAnsi="TimesNewRoman" w:cs="TimesNewRoman"/>
        </w:rPr>
      </w:pPr>
      <w:r w:rsidRPr="00475002">
        <w:t>Project</w:t>
      </w:r>
      <w:r w:rsidRPr="00671DA1">
        <w:rPr>
          <w:rFonts w:ascii="TimesNewRoman" w:hAnsi="TimesNewRoman" w:cs="TimesNewRoman"/>
        </w:rPr>
        <w:t xml:space="preserve"> </w:t>
      </w:r>
      <w:r w:rsidRPr="00260120">
        <w:t>implementers</w:t>
      </w:r>
      <w:r w:rsidRPr="00671DA1">
        <w:rPr>
          <w:rFonts w:ascii="TimesNewRoman" w:hAnsi="TimesNewRoman" w:cs="TimesNewRoman"/>
        </w:rPr>
        <w:t xml:space="preserve"> must adhere to the requirements for documentation of meetings conducted with communities, especially those related to the Free and Prior Informed Consultations leading to broad community support.</w:t>
      </w:r>
    </w:p>
    <w:p w:rsidR="00CC6985" w:rsidRDefault="00CC6985" w:rsidP="00AF7C96">
      <w:pPr>
        <w:tabs>
          <w:tab w:val="num" w:pos="540"/>
        </w:tabs>
        <w:autoSpaceDE w:val="0"/>
        <w:autoSpaceDN w:val="0"/>
        <w:adjustRightInd w:val="0"/>
        <w:ind w:left="540" w:hanging="540"/>
        <w:jc w:val="both"/>
        <w:rPr>
          <w:rFonts w:ascii="TimesNewRoman" w:hAnsi="TimesNewRoman" w:cs="TimesNewRoman"/>
        </w:rPr>
      </w:pPr>
    </w:p>
    <w:p w:rsidR="00E675B7" w:rsidRDefault="00CC6985" w:rsidP="00260120">
      <w:pPr>
        <w:numPr>
          <w:ilvl w:val="0"/>
          <w:numId w:val="34"/>
        </w:numPr>
        <w:tabs>
          <w:tab w:val="clear" w:pos="2160"/>
          <w:tab w:val="num" w:pos="540"/>
        </w:tabs>
        <w:ind w:left="540" w:hanging="540"/>
        <w:jc w:val="both"/>
        <w:rPr>
          <w:rFonts w:ascii="TimesNewRoman" w:hAnsi="TimesNewRoman" w:cs="TimesNewRoman"/>
        </w:rPr>
      </w:pPr>
      <w:r w:rsidRPr="00260120">
        <w:t>Dedicated</w:t>
      </w:r>
      <w:r w:rsidRPr="00671DA1">
        <w:rPr>
          <w:rFonts w:ascii="TimesNewRoman" w:hAnsi="TimesNewRoman" w:cs="TimesNewRoman"/>
        </w:rPr>
        <w:t xml:space="preserve"> meetings shall be conducted for purposes of monitoring and evaluation of </w:t>
      </w:r>
      <w:r w:rsidRPr="00475002">
        <w:t>mitigation</w:t>
      </w:r>
      <w:r w:rsidRPr="00671DA1">
        <w:rPr>
          <w:rFonts w:ascii="TimesNewRoman" w:hAnsi="TimesNewRoman" w:cs="TimesNewRoman"/>
        </w:rPr>
        <w:t xml:space="preserve"> measures.</w:t>
      </w:r>
    </w:p>
    <w:p w:rsidR="00CC6985" w:rsidRDefault="00CC6985" w:rsidP="001026B8">
      <w:pPr>
        <w:pStyle w:val="numberedpara"/>
        <w:spacing w:after="200"/>
      </w:pPr>
    </w:p>
    <w:p w:rsidR="00CC6985" w:rsidRDefault="00CC6985">
      <w:pPr>
        <w:pStyle w:val="Heading2"/>
      </w:pPr>
      <w:bookmarkStart w:id="68" w:name="_Toc291688949"/>
      <w:bookmarkStart w:id="69" w:name="_Toc294553615"/>
      <w:r>
        <w:t>5.</w:t>
      </w:r>
      <w:r w:rsidR="001F2BF1">
        <w:t>4</w:t>
      </w:r>
      <w:r>
        <w:t xml:space="preserve"> </w:t>
      </w:r>
      <w:r w:rsidRPr="006700F6">
        <w:t>Mitigation Measures</w:t>
      </w:r>
      <w:bookmarkEnd w:id="68"/>
      <w:bookmarkEnd w:id="69"/>
    </w:p>
    <w:p w:rsidR="00E675B7" w:rsidRDefault="00CC6985" w:rsidP="00260120">
      <w:pPr>
        <w:numPr>
          <w:ilvl w:val="0"/>
          <w:numId w:val="34"/>
        </w:numPr>
        <w:tabs>
          <w:tab w:val="clear" w:pos="2160"/>
          <w:tab w:val="num" w:pos="540"/>
        </w:tabs>
        <w:ind w:left="540" w:hanging="540"/>
        <w:jc w:val="both"/>
      </w:pPr>
      <w:r>
        <w:t>ER concessions will be used for a number of uses such as recreation, NTFPs and Ecosystem Services such as carbon sequestration. The increased recreational use of the concession site may also produce direct impacts due to under-management of tourist sites and facilities, possible overuse of campsites or trails, increased waste, harvesting of live wood for campfires, accidental fires, disturbance of flora and fauna, trespassing into fragile areas and non-maintenance of trails that could lead to slope erosion. Appropriate site selection, good construction practices and diligent management will ensure that each of these impacts is minimal.</w:t>
      </w:r>
    </w:p>
    <w:p w:rsidR="00E079AE" w:rsidRDefault="00E079AE">
      <w:pPr>
        <w:ind w:left="540"/>
        <w:jc w:val="both"/>
      </w:pPr>
    </w:p>
    <w:p w:rsidR="00E675B7" w:rsidRDefault="00CC6985" w:rsidP="00260120">
      <w:pPr>
        <w:numPr>
          <w:ilvl w:val="0"/>
          <w:numId w:val="34"/>
        </w:numPr>
        <w:tabs>
          <w:tab w:val="clear" w:pos="2160"/>
          <w:tab w:val="num" w:pos="540"/>
        </w:tabs>
        <w:ind w:left="540" w:hanging="540"/>
        <w:jc w:val="both"/>
      </w:pPr>
      <w:r>
        <w:t xml:space="preserve">ER concession holders are required to establish certain infrastructure. The main environmental impacts would occur from infrastructure construction (e.g. base camp, checkpoints, guard posts and trails), increased recreational use of the concession area and changes in natural resource management/use (Refer to list in Attachment 2). </w:t>
      </w:r>
    </w:p>
    <w:p w:rsidR="00CC6985" w:rsidRDefault="00CC6985">
      <w:pPr>
        <w:pStyle w:val="numberedpara"/>
        <w:spacing w:after="200"/>
        <w:ind w:left="540" w:firstLine="0"/>
      </w:pPr>
    </w:p>
    <w:p w:rsidR="00E675B7" w:rsidRDefault="00CC6985" w:rsidP="00260120">
      <w:pPr>
        <w:numPr>
          <w:ilvl w:val="0"/>
          <w:numId w:val="34"/>
        </w:numPr>
        <w:tabs>
          <w:tab w:val="clear" w:pos="2160"/>
          <w:tab w:val="num" w:pos="540"/>
        </w:tabs>
        <w:ind w:left="540" w:hanging="540"/>
        <w:jc w:val="both"/>
      </w:pPr>
      <w:r>
        <w:t xml:space="preserve">Attachment </w:t>
      </w:r>
      <w:r w:rsidR="0054177E">
        <w:t>3</w:t>
      </w:r>
      <w:r>
        <w:t xml:space="preserve"> provides a </w:t>
      </w:r>
      <w:r w:rsidRPr="00BB669F">
        <w:t>list of potential environmental impacts and standard mitigation measures.</w:t>
      </w:r>
    </w:p>
    <w:p w:rsidR="00CC6985" w:rsidRDefault="00CC6985">
      <w:pPr>
        <w:pStyle w:val="Heading3"/>
      </w:pPr>
      <w:bookmarkStart w:id="70" w:name="_Toc291688950"/>
      <w:bookmarkStart w:id="71" w:name="_Toc294553616"/>
      <w:r>
        <w:lastRenderedPageBreak/>
        <w:t>5</w:t>
      </w:r>
      <w:r w:rsidRPr="00223D15">
        <w:t>.</w:t>
      </w:r>
      <w:r w:rsidR="001F2BF1">
        <w:t>5</w:t>
      </w:r>
      <w:r w:rsidRPr="00223D15">
        <w:t xml:space="preserve"> Coordination, Supervision and Monitoring</w:t>
      </w:r>
      <w:bookmarkEnd w:id="70"/>
      <w:bookmarkEnd w:id="71"/>
    </w:p>
    <w:p w:rsidR="00E675B7" w:rsidRDefault="00CC6985" w:rsidP="00260120">
      <w:pPr>
        <w:numPr>
          <w:ilvl w:val="0"/>
          <w:numId w:val="34"/>
        </w:numPr>
        <w:tabs>
          <w:tab w:val="clear" w:pos="2160"/>
          <w:tab w:val="num" w:pos="540"/>
        </w:tabs>
        <w:ind w:left="540" w:hanging="540"/>
        <w:jc w:val="both"/>
      </w:pPr>
      <w:r>
        <w:t>S</w:t>
      </w:r>
      <w:r w:rsidRPr="004E7901">
        <w:t xml:space="preserve">upervision meetings/visits </w:t>
      </w:r>
      <w:r w:rsidR="00427FDB">
        <w:t xml:space="preserve">in ERC sites receiving TA </w:t>
      </w:r>
      <w:r w:rsidRPr="004E7901">
        <w:t xml:space="preserve">will be done periodically (frequency to be established during Project implementation) by </w:t>
      </w:r>
      <w:r w:rsidR="00427FDB">
        <w:t xml:space="preserve">the World Bank task team and </w:t>
      </w:r>
      <w:proofErr w:type="spellStart"/>
      <w:r w:rsidR="00427FDB">
        <w:t>Burung</w:t>
      </w:r>
      <w:proofErr w:type="spellEnd"/>
      <w:r w:rsidR="00427FDB">
        <w:t xml:space="preserve"> Indonesia as the implementing agency</w:t>
      </w:r>
      <w:r w:rsidRPr="004E7901">
        <w:t xml:space="preserve">, who will involve the community representatives in these meetings/visits. </w:t>
      </w:r>
    </w:p>
    <w:p w:rsidR="00445045" w:rsidRDefault="00445045" w:rsidP="00445045">
      <w:pPr>
        <w:ind w:left="540"/>
        <w:jc w:val="both"/>
      </w:pPr>
    </w:p>
    <w:p w:rsidR="00E675B7" w:rsidRDefault="00CC6985" w:rsidP="00260120">
      <w:pPr>
        <w:numPr>
          <w:ilvl w:val="0"/>
          <w:numId w:val="34"/>
        </w:numPr>
        <w:tabs>
          <w:tab w:val="clear" w:pos="2160"/>
          <w:tab w:val="num" w:pos="540"/>
        </w:tabs>
        <w:ind w:left="540" w:hanging="540"/>
        <w:jc w:val="both"/>
      </w:pPr>
      <w:r w:rsidRPr="004E7901">
        <w:t>All complaints shall be discussed and negotiations must be carried out in the specific communities that have been affected. Facilitation will be carried out by a mutually agr</w:t>
      </w:r>
      <w:r>
        <w:t xml:space="preserve">eed upon mechanism/individual. </w:t>
      </w:r>
      <w:r w:rsidRPr="004E7901">
        <w:t>Such meetings and interactions with affected households/communities must be documented and distributed to relevant stakeholders.</w:t>
      </w:r>
    </w:p>
    <w:p w:rsidR="00CC6985" w:rsidRDefault="00CC6985">
      <w:pPr>
        <w:pStyle w:val="Heading3"/>
      </w:pPr>
      <w:bookmarkStart w:id="72" w:name="_Toc291688951"/>
      <w:bookmarkStart w:id="73" w:name="_Toc294553617"/>
      <w:r w:rsidRPr="00223D15">
        <w:t>5.</w:t>
      </w:r>
      <w:r w:rsidR="001F2BF1">
        <w:t>6</w:t>
      </w:r>
      <w:r w:rsidRPr="00223D15">
        <w:t xml:space="preserve"> Grievance Mechanism</w:t>
      </w:r>
      <w:bookmarkEnd w:id="72"/>
      <w:bookmarkEnd w:id="73"/>
    </w:p>
    <w:p w:rsidR="00E675B7" w:rsidRPr="0014457F" w:rsidRDefault="00CC6985" w:rsidP="00260120">
      <w:pPr>
        <w:numPr>
          <w:ilvl w:val="0"/>
          <w:numId w:val="34"/>
        </w:numPr>
        <w:tabs>
          <w:tab w:val="clear" w:pos="2160"/>
          <w:tab w:val="num" w:pos="540"/>
        </w:tabs>
        <w:ind w:left="540" w:hanging="540"/>
        <w:jc w:val="both"/>
        <w:rPr>
          <w:b/>
          <w:bCs/>
        </w:rPr>
      </w:pPr>
      <w:r>
        <w:t>Local communities and other interested stakeholders may raise a grievance at any</w:t>
      </w:r>
      <w:r>
        <w:rPr>
          <w:b/>
          <w:bCs/>
        </w:rPr>
        <w:t xml:space="preserve"> </w:t>
      </w:r>
      <w:r>
        <w:t xml:space="preserve">time to </w:t>
      </w:r>
      <w:r w:rsidR="00C311F4">
        <w:t xml:space="preserve">the </w:t>
      </w:r>
      <w:r w:rsidR="00CD3CC6">
        <w:t>ERC license holder</w:t>
      </w:r>
      <w:r w:rsidR="00D539A6">
        <w:t xml:space="preserve"> in</w:t>
      </w:r>
      <w:r w:rsidR="00CD3CC6">
        <w:t xml:space="preserve"> the concession in question. Procedures for guaranteeing the receipt, processing and follow-up </w:t>
      </w:r>
      <w:r w:rsidR="006007EF">
        <w:t xml:space="preserve">grievances </w:t>
      </w:r>
      <w:r w:rsidR="00CD3CC6">
        <w:t xml:space="preserve">should be included in the </w:t>
      </w:r>
      <w:r w:rsidR="00D539A6">
        <w:t xml:space="preserve">site specific </w:t>
      </w:r>
      <w:r w:rsidR="00CD3CC6">
        <w:t>ESPM</w:t>
      </w:r>
      <w:r w:rsidR="006007EF">
        <w:t xml:space="preserve"> as well as the contact person for grievances</w:t>
      </w:r>
      <w:r>
        <w:t>. Affected local communities should be informed about the ESM</w:t>
      </w:r>
      <w:r w:rsidR="00D539A6">
        <w:t>P</w:t>
      </w:r>
      <w:r>
        <w:t xml:space="preserve"> provisions, including its grievance mechanism. Contact information of </w:t>
      </w:r>
      <w:r w:rsidR="00CD3CC6">
        <w:t xml:space="preserve">the ERC license holder, </w:t>
      </w:r>
      <w:r w:rsidR="00C311F4">
        <w:t xml:space="preserve">Ministry of Forestry, </w:t>
      </w:r>
      <w:proofErr w:type="spellStart"/>
      <w:r>
        <w:t>Burung</w:t>
      </w:r>
      <w:proofErr w:type="spellEnd"/>
      <w:r>
        <w:t xml:space="preserve"> Indonesia and the </w:t>
      </w:r>
      <w:r w:rsidRPr="0014457F">
        <w:t xml:space="preserve">World Bank </w:t>
      </w:r>
      <w:r w:rsidR="00445045">
        <w:t>task team should be made publicly available.</w:t>
      </w:r>
    </w:p>
    <w:p w:rsidR="00445045" w:rsidRDefault="00445045" w:rsidP="00445045">
      <w:pPr>
        <w:ind w:left="540"/>
        <w:jc w:val="both"/>
      </w:pPr>
    </w:p>
    <w:p w:rsidR="00E675B7" w:rsidRPr="0014457F" w:rsidRDefault="00445045" w:rsidP="00260120">
      <w:pPr>
        <w:numPr>
          <w:ilvl w:val="0"/>
          <w:numId w:val="34"/>
        </w:numPr>
        <w:tabs>
          <w:tab w:val="clear" w:pos="2160"/>
          <w:tab w:val="num" w:pos="540"/>
        </w:tabs>
        <w:ind w:left="540" w:hanging="540"/>
        <w:jc w:val="both"/>
      </w:pPr>
      <w:r>
        <w:t xml:space="preserve">As a first stage, grievances should be made to the ERC license holder, who should respond to grievances in writing within 15 calendar days of receipt. Claims should be filed, included in project monitoring, and a copy of the grievance should be provided to </w:t>
      </w:r>
      <w:proofErr w:type="spellStart"/>
      <w:r>
        <w:t>Burung</w:t>
      </w:r>
      <w:proofErr w:type="spellEnd"/>
      <w:r>
        <w:t xml:space="preserve"> Indonesia project team leader.  If the claimant is not satisfied with the response from </w:t>
      </w:r>
      <w:proofErr w:type="spellStart"/>
      <w:r>
        <w:t>Burung</w:t>
      </w:r>
      <w:proofErr w:type="spellEnd"/>
      <w:r>
        <w:t xml:space="preserve"> Indonesia, the grievance may be submitted to the World Bank GEF project task team in the SDN unit, World Bank Office Jakarta</w:t>
      </w:r>
      <w:r w:rsidRPr="00445045">
        <w:t>.</w:t>
      </w:r>
    </w:p>
    <w:bookmarkEnd w:id="57"/>
    <w:p w:rsidR="00CC6985" w:rsidRPr="00350274" w:rsidRDefault="00CC6985" w:rsidP="00B44732">
      <w:pPr>
        <w:pStyle w:val="Appendix"/>
      </w:pPr>
      <w:r>
        <w:rPr>
          <w:rFonts w:ascii="TimesNewRoman" w:hAnsi="TimesNewRoman" w:cs="TimesNewRoman"/>
        </w:rPr>
        <w:br w:type="page"/>
      </w:r>
      <w:bookmarkStart w:id="74" w:name="_Toc278791696"/>
      <w:bookmarkStart w:id="75" w:name="_Toc293150914"/>
      <w:r>
        <w:lastRenderedPageBreak/>
        <w:t xml:space="preserve">Attachment </w:t>
      </w:r>
      <w:r w:rsidRPr="00350274">
        <w:t>1</w:t>
      </w:r>
      <w:r>
        <w:t>.</w:t>
      </w:r>
      <w:r w:rsidRPr="00350274">
        <w:t xml:space="preserve"> State Ministry of the Environment Letters on AMDAL in RE Concessions</w:t>
      </w:r>
      <w:bookmarkEnd w:id="74"/>
      <w:bookmarkEnd w:id="75"/>
    </w:p>
    <w:p w:rsidR="00CC6985" w:rsidRDefault="00CC6985" w:rsidP="001026B8">
      <w:pPr>
        <w:jc w:val="center"/>
        <w:rPr>
          <w:rStyle w:val="longtext"/>
          <w:b/>
          <w:bCs/>
        </w:rPr>
      </w:pPr>
    </w:p>
    <w:p w:rsidR="00CC6985" w:rsidRPr="00825863" w:rsidRDefault="00CC6985" w:rsidP="001026B8">
      <w:pPr>
        <w:jc w:val="center"/>
        <w:rPr>
          <w:rStyle w:val="longtext"/>
          <w:b/>
          <w:bCs/>
        </w:rPr>
      </w:pPr>
      <w:r w:rsidRPr="00825863">
        <w:rPr>
          <w:rStyle w:val="longtext"/>
          <w:b/>
          <w:bCs/>
        </w:rPr>
        <w:t xml:space="preserve">THE STATE MINISTRY OF THE ENVIRONMENT </w:t>
      </w:r>
    </w:p>
    <w:p w:rsidR="00CC6985" w:rsidRPr="00825863" w:rsidRDefault="00CC6985" w:rsidP="001026B8">
      <w:pPr>
        <w:jc w:val="center"/>
        <w:rPr>
          <w:rStyle w:val="longtext"/>
          <w:b/>
          <w:bCs/>
        </w:rPr>
      </w:pPr>
      <w:r w:rsidRPr="00825863">
        <w:rPr>
          <w:rStyle w:val="longtext"/>
          <w:b/>
          <w:bCs/>
        </w:rPr>
        <w:t>THE REPUBLIC OF INDONESIA</w:t>
      </w:r>
    </w:p>
    <w:p w:rsidR="00CC6985" w:rsidRPr="00825863" w:rsidRDefault="00CC6985" w:rsidP="001026B8">
      <w:pPr>
        <w:jc w:val="center"/>
        <w:rPr>
          <w:rStyle w:val="longtext"/>
          <w:b/>
          <w:bCs/>
        </w:rPr>
      </w:pPr>
    </w:p>
    <w:tbl>
      <w:tblPr>
        <w:tblW w:w="0" w:type="auto"/>
        <w:jc w:val="center"/>
        <w:tblLook w:val="01E0"/>
      </w:tblPr>
      <w:tblGrid>
        <w:gridCol w:w="4788"/>
        <w:gridCol w:w="4068"/>
      </w:tblGrid>
      <w:tr w:rsidR="00CC6985" w:rsidRPr="00825863" w:rsidTr="001026B8">
        <w:trPr>
          <w:jc w:val="center"/>
        </w:trPr>
        <w:tc>
          <w:tcPr>
            <w:tcW w:w="4788" w:type="dxa"/>
          </w:tcPr>
          <w:p w:rsidR="00CC6985" w:rsidRPr="00CC6985" w:rsidRDefault="003F06A4" w:rsidP="001026B8">
            <w:pPr>
              <w:rPr>
                <w:rStyle w:val="longtext"/>
                <w:lang w:val="fi-FI"/>
              </w:rPr>
            </w:pPr>
            <w:r w:rsidRPr="003F06A4">
              <w:rPr>
                <w:rStyle w:val="longtext"/>
                <w:lang w:val="fi-FI"/>
              </w:rPr>
              <w:t xml:space="preserve">JL. D.I. Panjaitan, Kebon Nanas </w:t>
            </w:r>
          </w:p>
          <w:p w:rsidR="00CC6985" w:rsidRPr="00825863" w:rsidRDefault="00CC6985" w:rsidP="001026B8">
            <w:pPr>
              <w:rPr>
                <w:rStyle w:val="longtext"/>
              </w:rPr>
            </w:pPr>
            <w:r w:rsidRPr="00825863">
              <w:rPr>
                <w:rStyle w:val="longtext"/>
              </w:rPr>
              <w:t xml:space="preserve">Jakarta 13410 </w:t>
            </w:r>
          </w:p>
          <w:p w:rsidR="00CC6985" w:rsidRPr="00825863" w:rsidRDefault="00CC6985" w:rsidP="001026B8">
            <w:pPr>
              <w:rPr>
                <w:rStyle w:val="longtext"/>
              </w:rPr>
            </w:pPr>
            <w:r w:rsidRPr="00825863">
              <w:rPr>
                <w:rStyle w:val="longtext"/>
              </w:rPr>
              <w:t>PO Box 7777 JAT 13000</w:t>
            </w:r>
          </w:p>
        </w:tc>
        <w:tc>
          <w:tcPr>
            <w:tcW w:w="4068" w:type="dxa"/>
          </w:tcPr>
          <w:p w:rsidR="00CC6985" w:rsidRPr="00825863" w:rsidRDefault="00CC6985" w:rsidP="001026B8">
            <w:pPr>
              <w:rPr>
                <w:rStyle w:val="longtext"/>
              </w:rPr>
            </w:pPr>
            <w:r w:rsidRPr="00825863">
              <w:rPr>
                <w:rStyle w:val="longtext"/>
              </w:rPr>
              <w:t>Tel.       : 021-8580067-69, 8517148</w:t>
            </w:r>
          </w:p>
          <w:p w:rsidR="00CC6985" w:rsidRPr="00825863" w:rsidRDefault="00CC6985" w:rsidP="001026B8">
            <w:pPr>
              <w:rPr>
                <w:rStyle w:val="longtext"/>
              </w:rPr>
            </w:pPr>
            <w:r w:rsidRPr="00825863">
              <w:rPr>
                <w:rStyle w:val="longtext"/>
              </w:rPr>
              <w:t>Fax.      : 021-8518135, 8517147</w:t>
            </w:r>
          </w:p>
          <w:p w:rsidR="00CC6985" w:rsidRPr="00825863" w:rsidRDefault="00CC6985" w:rsidP="001026B8">
            <w:pPr>
              <w:rPr>
                <w:rStyle w:val="longtext"/>
              </w:rPr>
            </w:pPr>
            <w:r w:rsidRPr="00825863">
              <w:rPr>
                <w:rStyle w:val="longtext"/>
              </w:rPr>
              <w:t xml:space="preserve">Website: </w:t>
            </w:r>
            <w:hyperlink r:id="rId9" w:history="1">
              <w:r w:rsidRPr="00825863">
                <w:rPr>
                  <w:rStyle w:val="Hyperlink"/>
                </w:rPr>
                <w:t>http://www.menlh.go.id</w:t>
              </w:r>
            </w:hyperlink>
            <w:r w:rsidRPr="00825863">
              <w:rPr>
                <w:rStyle w:val="longtext"/>
              </w:rPr>
              <w:t xml:space="preserve"> </w:t>
            </w:r>
          </w:p>
        </w:tc>
      </w:tr>
    </w:tbl>
    <w:p w:rsidR="00CC6985" w:rsidRPr="00825863" w:rsidRDefault="00CC6985" w:rsidP="001026B8">
      <w:pPr>
        <w:pBdr>
          <w:bottom w:val="double" w:sz="6" w:space="1" w:color="auto"/>
        </w:pBdr>
      </w:pPr>
    </w:p>
    <w:p w:rsidR="00CC6985" w:rsidRPr="00825863" w:rsidRDefault="00CC6985" w:rsidP="001026B8"/>
    <w:p w:rsidR="00CC6985" w:rsidRPr="00825863" w:rsidRDefault="00CC6985" w:rsidP="001026B8">
      <w:pPr>
        <w:jc w:val="right"/>
      </w:pPr>
      <w:r w:rsidRPr="00825863">
        <w:rPr>
          <w:rStyle w:val="longtext"/>
        </w:rPr>
        <w:t>Jakarta, November 6, 2006</w:t>
      </w:r>
      <w:r w:rsidRPr="00825863">
        <w:br/>
      </w:r>
    </w:p>
    <w:tbl>
      <w:tblPr>
        <w:tblW w:w="9216" w:type="dxa"/>
        <w:jc w:val="center"/>
        <w:tblLook w:val="01E0"/>
      </w:tblPr>
      <w:tblGrid>
        <w:gridCol w:w="1368"/>
        <w:gridCol w:w="3420"/>
        <w:gridCol w:w="4428"/>
      </w:tblGrid>
      <w:tr w:rsidR="00CC6985" w:rsidRPr="00825863" w:rsidTr="001026B8">
        <w:trPr>
          <w:jc w:val="center"/>
        </w:trPr>
        <w:tc>
          <w:tcPr>
            <w:tcW w:w="1368" w:type="dxa"/>
          </w:tcPr>
          <w:p w:rsidR="00CC6985" w:rsidRPr="00825863" w:rsidRDefault="00CC6985" w:rsidP="001026B8">
            <w:pPr>
              <w:rPr>
                <w:rStyle w:val="longtext"/>
              </w:rPr>
            </w:pPr>
            <w:r w:rsidRPr="00825863">
              <w:rPr>
                <w:rStyle w:val="longtext"/>
              </w:rPr>
              <w:t xml:space="preserve">Number </w:t>
            </w:r>
          </w:p>
          <w:p w:rsidR="00CC6985" w:rsidRPr="00825863" w:rsidRDefault="00CC6985" w:rsidP="001026B8">
            <w:pPr>
              <w:rPr>
                <w:rStyle w:val="longtext"/>
              </w:rPr>
            </w:pPr>
            <w:r w:rsidRPr="00825863">
              <w:rPr>
                <w:rStyle w:val="longtext"/>
              </w:rPr>
              <w:t>Attachment</w:t>
            </w:r>
          </w:p>
          <w:p w:rsidR="00CC6985" w:rsidRPr="00825863" w:rsidRDefault="00CC6985" w:rsidP="001026B8">
            <w:pPr>
              <w:rPr>
                <w:rStyle w:val="longtext"/>
              </w:rPr>
            </w:pPr>
            <w:r w:rsidRPr="00825863">
              <w:rPr>
                <w:rStyle w:val="longtext"/>
              </w:rPr>
              <w:t>Subject</w:t>
            </w:r>
          </w:p>
        </w:tc>
        <w:tc>
          <w:tcPr>
            <w:tcW w:w="3420" w:type="dxa"/>
          </w:tcPr>
          <w:p w:rsidR="00CC6985" w:rsidRPr="00825863" w:rsidRDefault="00CC6985" w:rsidP="001026B8">
            <w:pPr>
              <w:ind w:left="252" w:hanging="180"/>
              <w:rPr>
                <w:rStyle w:val="longtext"/>
              </w:rPr>
            </w:pPr>
            <w:r w:rsidRPr="00825863">
              <w:rPr>
                <w:rStyle w:val="longtext"/>
              </w:rPr>
              <w:t>: B-7404/</w:t>
            </w:r>
            <w:proofErr w:type="spellStart"/>
            <w:r w:rsidRPr="00825863">
              <w:rPr>
                <w:rStyle w:val="longtext"/>
              </w:rPr>
              <w:t>Dep</w:t>
            </w:r>
            <w:proofErr w:type="spellEnd"/>
            <w:r w:rsidRPr="00825863">
              <w:rPr>
                <w:rStyle w:val="longtext"/>
              </w:rPr>
              <w:t xml:space="preserve"> I-I/LH/11/2006 </w:t>
            </w:r>
          </w:p>
          <w:p w:rsidR="00CC6985" w:rsidRPr="00825863" w:rsidRDefault="00CC6985" w:rsidP="001026B8">
            <w:pPr>
              <w:ind w:left="252" w:hanging="180"/>
              <w:rPr>
                <w:rStyle w:val="longtext"/>
              </w:rPr>
            </w:pPr>
            <w:r w:rsidRPr="00825863">
              <w:rPr>
                <w:rStyle w:val="longtext"/>
              </w:rPr>
              <w:t xml:space="preserve">: 1 file </w:t>
            </w:r>
          </w:p>
          <w:p w:rsidR="00CC6985" w:rsidRPr="00825863" w:rsidRDefault="00CC6985" w:rsidP="001026B8">
            <w:pPr>
              <w:ind w:left="252" w:hanging="180"/>
              <w:rPr>
                <w:rStyle w:val="longtext"/>
              </w:rPr>
            </w:pPr>
            <w:r w:rsidRPr="00825863">
              <w:rPr>
                <w:rStyle w:val="longtext"/>
              </w:rPr>
              <w:t>: The implementation of the Environmental Impact Assessment of the</w:t>
            </w:r>
            <w:r w:rsidRPr="00825863">
              <w:rPr>
                <w:rStyle w:val="shorttext"/>
              </w:rPr>
              <w:t xml:space="preserve"> forest restoration activities in South Sumatra Province </w:t>
            </w:r>
          </w:p>
        </w:tc>
        <w:tc>
          <w:tcPr>
            <w:tcW w:w="4428" w:type="dxa"/>
          </w:tcPr>
          <w:p w:rsidR="00CC6985" w:rsidRPr="00825863" w:rsidRDefault="00CC6985" w:rsidP="001026B8">
            <w:pPr>
              <w:rPr>
                <w:rStyle w:val="longtext"/>
              </w:rPr>
            </w:pPr>
            <w:r w:rsidRPr="00825863">
              <w:rPr>
                <w:rStyle w:val="longtext"/>
              </w:rPr>
              <w:t>To:</w:t>
            </w:r>
          </w:p>
          <w:p w:rsidR="00CC6985" w:rsidRPr="00825863" w:rsidRDefault="00CC6985" w:rsidP="001026B8">
            <w:pPr>
              <w:rPr>
                <w:rStyle w:val="longtext"/>
              </w:rPr>
            </w:pPr>
            <w:r w:rsidRPr="00825863">
              <w:rPr>
                <w:rStyle w:val="longtext"/>
              </w:rPr>
              <w:t>The Director General of Forestry Product Development</w:t>
            </w:r>
          </w:p>
          <w:p w:rsidR="00CC6985" w:rsidRPr="00825863" w:rsidRDefault="00CC6985" w:rsidP="001026B8">
            <w:pPr>
              <w:rPr>
                <w:rStyle w:val="longtext"/>
              </w:rPr>
            </w:pPr>
            <w:r w:rsidRPr="00825863">
              <w:rPr>
                <w:rStyle w:val="longtext"/>
              </w:rPr>
              <w:t>The Ministry of Forestry</w:t>
            </w:r>
          </w:p>
          <w:p w:rsidR="00CC6985" w:rsidRPr="00825863" w:rsidRDefault="00CC6985" w:rsidP="001026B8">
            <w:pPr>
              <w:rPr>
                <w:rStyle w:val="longtext"/>
              </w:rPr>
            </w:pPr>
          </w:p>
        </w:tc>
      </w:tr>
    </w:tbl>
    <w:p w:rsidR="00CC6985" w:rsidRDefault="003F06A4" w:rsidP="001026B8">
      <w:pPr>
        <w:jc w:val="both"/>
        <w:rPr>
          <w:rStyle w:val="longtext"/>
        </w:rPr>
      </w:pPr>
      <w:r>
        <w:rPr>
          <w:lang w:val="fi-FI"/>
        </w:rPr>
        <w:br/>
      </w:r>
      <w:r w:rsidRPr="003F06A4">
        <w:rPr>
          <w:rStyle w:val="longtext"/>
          <w:lang w:val="fi-FI"/>
        </w:rPr>
        <w:t xml:space="preserve">PT. Restorasi Ekosistem Hutan (PT. </w:t>
      </w:r>
      <w:r w:rsidR="00CC6985">
        <w:rPr>
          <w:rStyle w:val="longtext"/>
        </w:rPr>
        <w:t>REKI</w:t>
      </w:r>
      <w:r w:rsidR="00CC6985" w:rsidRPr="00825863">
        <w:rPr>
          <w:rStyle w:val="longtext"/>
        </w:rPr>
        <w:t xml:space="preserve">) has submitted a plan to conduct restoration and reforestation of the forest land in </w:t>
      </w:r>
      <w:r w:rsidR="00CC6985" w:rsidRPr="00825863">
        <w:rPr>
          <w:rStyle w:val="shorttext"/>
        </w:rPr>
        <w:t xml:space="preserve">South Sumatra Province </w:t>
      </w:r>
      <w:r w:rsidR="00CC6985" w:rsidRPr="00825863">
        <w:rPr>
          <w:rStyle w:val="longtext"/>
        </w:rPr>
        <w:t>on October 16, 2006 (please find attached the minutes of the meeting). The plan is submitted in relation to the obligation to conduct the Environmental Impact Assessment of the planned activities. After studying various prevailing rules and regulations that are applicable to activities which must be provided with the Environmental Impact Assessment,</w:t>
      </w:r>
      <w:r w:rsidR="00CC6985" w:rsidRPr="00825863">
        <w:rPr>
          <w:rStyle w:val="shorttext"/>
        </w:rPr>
        <w:t xml:space="preserve"> </w:t>
      </w:r>
      <w:r w:rsidR="00CC6985" w:rsidRPr="00825863">
        <w:rPr>
          <w:rStyle w:val="longtext"/>
        </w:rPr>
        <w:t>there are some points that require follow-up:</w:t>
      </w:r>
    </w:p>
    <w:p w:rsidR="00CC6985" w:rsidRPr="00825863" w:rsidRDefault="00CC6985" w:rsidP="001026B8">
      <w:pPr>
        <w:jc w:val="both"/>
      </w:pPr>
    </w:p>
    <w:p w:rsidR="00CC6985" w:rsidRDefault="00CC6985">
      <w:pPr>
        <w:numPr>
          <w:ilvl w:val="0"/>
          <w:numId w:val="18"/>
        </w:numPr>
        <w:jc w:val="both"/>
        <w:rPr>
          <w:rStyle w:val="longtext"/>
        </w:rPr>
      </w:pPr>
      <w:r w:rsidRPr="00825863">
        <w:rPr>
          <w:rStyle w:val="longtext"/>
        </w:rPr>
        <w:t xml:space="preserve">Basically a restoration activity is not classified as an exploitation activity; therefore, there is no significant negative impact on the environment. Restoration activities tend to give positive results so the Environmental Impact Assessment </w:t>
      </w:r>
      <w:r w:rsidRPr="00825863">
        <w:rPr>
          <w:rStyle w:val="shorttext"/>
        </w:rPr>
        <w:t>should not be required for this type of activity</w:t>
      </w:r>
      <w:r w:rsidRPr="00825863">
        <w:rPr>
          <w:rStyle w:val="longtext"/>
        </w:rPr>
        <w:t>. This matter is also related to the list of activiti</w:t>
      </w:r>
      <w:r>
        <w:rPr>
          <w:rStyle w:val="longtext"/>
        </w:rPr>
        <w:t>es which shall be provided with</w:t>
      </w:r>
      <w:r w:rsidRPr="00825863">
        <w:rPr>
          <w:rStyle w:val="longtext"/>
        </w:rPr>
        <w:t xml:space="preserve"> the E</w:t>
      </w:r>
      <w:r>
        <w:rPr>
          <w:rStyle w:val="longtext"/>
        </w:rPr>
        <w:t xml:space="preserve">nvironmental Impact Assessment </w:t>
      </w:r>
      <w:r w:rsidRPr="00825863">
        <w:rPr>
          <w:rStyle w:val="longtext"/>
        </w:rPr>
        <w:t>(AMDAL)</w:t>
      </w:r>
      <w:r w:rsidRPr="00825863">
        <w:rPr>
          <w:rStyle w:val="shorttext"/>
        </w:rPr>
        <w:t xml:space="preserve"> </w:t>
      </w:r>
      <w:r w:rsidRPr="00825863">
        <w:rPr>
          <w:rStyle w:val="longtext"/>
        </w:rPr>
        <w:t xml:space="preserve">as stated in the Regulation of </w:t>
      </w:r>
      <w:r>
        <w:rPr>
          <w:rStyle w:val="longtext"/>
        </w:rPr>
        <w:t>the Minister of the Environment</w:t>
      </w:r>
      <w:r w:rsidRPr="00825863">
        <w:rPr>
          <w:rStyle w:val="longtext"/>
        </w:rPr>
        <w:t xml:space="preserve"> No. 11/ 2006 (previously the Decree of the Minister of the Environment No. 17/2001) which states that for forestry sector activities, the </w:t>
      </w:r>
      <w:r>
        <w:rPr>
          <w:rStyle w:val="longtext"/>
        </w:rPr>
        <w:t>AMDAL</w:t>
      </w:r>
      <w:r w:rsidRPr="00825863">
        <w:rPr>
          <w:rStyle w:val="longtext"/>
        </w:rPr>
        <w:t xml:space="preserve"> </w:t>
      </w:r>
      <w:r w:rsidRPr="00825863">
        <w:rPr>
          <w:rStyle w:val="shorttext"/>
        </w:rPr>
        <w:t>is</w:t>
      </w:r>
      <w:r w:rsidRPr="00825863">
        <w:rPr>
          <w:rStyle w:val="longtext"/>
        </w:rPr>
        <w:t xml:space="preserve"> only required for forest exploitation activities in the form of business which uses forest timber products (UPHHK)</w:t>
      </w:r>
    </w:p>
    <w:p w:rsidR="00CC6985" w:rsidRPr="00825863" w:rsidRDefault="00CC6985" w:rsidP="001026B8">
      <w:pPr>
        <w:jc w:val="both"/>
      </w:pPr>
    </w:p>
    <w:p w:rsidR="00CC6985" w:rsidRDefault="00CC6985">
      <w:pPr>
        <w:numPr>
          <w:ilvl w:val="0"/>
          <w:numId w:val="18"/>
        </w:numPr>
        <w:jc w:val="both"/>
        <w:rPr>
          <w:rStyle w:val="longtext"/>
        </w:rPr>
      </w:pPr>
      <w:r w:rsidRPr="00825863">
        <w:rPr>
          <w:rStyle w:val="longtext"/>
        </w:rPr>
        <w:t xml:space="preserve">With regard to the activities which will be carried out by PT. REKI we understand that it is related to the type of permit issued by the Ministry of Forestry; therefore, there is an assumption that said company shall be required to perform the Environmental Impact </w:t>
      </w:r>
      <w:r w:rsidRPr="00825863">
        <w:rPr>
          <w:rStyle w:val="shorttext"/>
        </w:rPr>
        <w:t>Assessment</w:t>
      </w:r>
      <w:r w:rsidRPr="00825863">
        <w:rPr>
          <w:rStyle w:val="longtext"/>
        </w:rPr>
        <w:t xml:space="preserve">. We have provided support so that the Environmental Impact </w:t>
      </w:r>
      <w:r w:rsidRPr="00825863">
        <w:rPr>
          <w:rStyle w:val="shorttext"/>
        </w:rPr>
        <w:t>Assessment</w:t>
      </w:r>
      <w:r w:rsidRPr="00825863">
        <w:rPr>
          <w:rStyle w:val="longtext"/>
        </w:rPr>
        <w:t xml:space="preserve"> process can take place properly because of limited time to fulfill the permit requirements.</w:t>
      </w:r>
    </w:p>
    <w:p w:rsidR="00CC6985" w:rsidRPr="00825863" w:rsidRDefault="00CC6985" w:rsidP="001026B8">
      <w:pPr>
        <w:ind w:left="180" w:hanging="180"/>
        <w:jc w:val="both"/>
        <w:rPr>
          <w:rStyle w:val="longtext"/>
        </w:rPr>
      </w:pPr>
    </w:p>
    <w:p w:rsidR="00CC6985" w:rsidRDefault="00CC6985">
      <w:pPr>
        <w:numPr>
          <w:ilvl w:val="0"/>
          <w:numId w:val="18"/>
        </w:numPr>
        <w:jc w:val="both"/>
        <w:rPr>
          <w:rStyle w:val="longtext"/>
        </w:rPr>
      </w:pPr>
      <w:r w:rsidRPr="00825863">
        <w:rPr>
          <w:rStyle w:val="longtext"/>
        </w:rPr>
        <w:t xml:space="preserve">As a follow up, we hope that in the future such restoration activities will be supported or given incentives because they are aimed to improve the condition of the environment. Thus this type of activities should be exempted from the obligation to conduct the </w:t>
      </w:r>
      <w:r w:rsidRPr="00825863">
        <w:rPr>
          <w:rStyle w:val="longtext"/>
        </w:rPr>
        <w:lastRenderedPageBreak/>
        <w:t xml:space="preserve">Environmental Impact </w:t>
      </w:r>
      <w:r w:rsidRPr="00825863">
        <w:rPr>
          <w:rStyle w:val="shorttext"/>
        </w:rPr>
        <w:t>Assessment</w:t>
      </w:r>
      <w:r w:rsidRPr="00825863">
        <w:rPr>
          <w:rStyle w:val="longtext"/>
        </w:rPr>
        <w:t xml:space="preserve"> because the environmental restoration activities do not require any Environmental Impact </w:t>
      </w:r>
      <w:r w:rsidRPr="00825863">
        <w:rPr>
          <w:rStyle w:val="shorttext"/>
        </w:rPr>
        <w:t>Assessment</w:t>
      </w:r>
      <w:r w:rsidRPr="00825863">
        <w:rPr>
          <w:rStyle w:val="longtext"/>
        </w:rPr>
        <w:t>.</w:t>
      </w:r>
    </w:p>
    <w:p w:rsidR="00CC6985" w:rsidRPr="00825863" w:rsidRDefault="00CC6985" w:rsidP="001026B8">
      <w:pPr>
        <w:rPr>
          <w:rStyle w:val="longtext"/>
        </w:rPr>
      </w:pPr>
    </w:p>
    <w:p w:rsidR="00CC6985" w:rsidRDefault="00CC6985" w:rsidP="001026B8">
      <w:pPr>
        <w:rPr>
          <w:rStyle w:val="longtext"/>
        </w:rPr>
      </w:pPr>
      <w:r w:rsidRPr="00825863">
        <w:rPr>
          <w:rStyle w:val="longtext"/>
        </w:rPr>
        <w:t xml:space="preserve">Thank you for your attention and cooperation. </w:t>
      </w:r>
    </w:p>
    <w:p w:rsidR="00CC6985" w:rsidRPr="00825863" w:rsidRDefault="00CC6985" w:rsidP="001026B8"/>
    <w:tbl>
      <w:tblPr>
        <w:tblW w:w="0" w:type="auto"/>
        <w:tblLook w:val="01E0"/>
      </w:tblPr>
      <w:tblGrid>
        <w:gridCol w:w="4262"/>
        <w:gridCol w:w="4263"/>
      </w:tblGrid>
      <w:tr w:rsidR="00CC6985" w:rsidRPr="00825863" w:rsidTr="001026B8">
        <w:tc>
          <w:tcPr>
            <w:tcW w:w="4262" w:type="dxa"/>
          </w:tcPr>
          <w:p w:rsidR="00CC6985" w:rsidRPr="00825863" w:rsidRDefault="00CC6985" w:rsidP="001026B8">
            <w:pPr>
              <w:jc w:val="center"/>
              <w:rPr>
                <w:rStyle w:val="longtext"/>
              </w:rPr>
            </w:pPr>
          </w:p>
        </w:tc>
        <w:tc>
          <w:tcPr>
            <w:tcW w:w="4263" w:type="dxa"/>
          </w:tcPr>
          <w:p w:rsidR="00CC6985" w:rsidRPr="00825863" w:rsidRDefault="00CC6985" w:rsidP="001026B8">
            <w:pPr>
              <w:jc w:val="center"/>
              <w:rPr>
                <w:rStyle w:val="longtext"/>
              </w:rPr>
            </w:pPr>
            <w:r w:rsidRPr="00825863">
              <w:rPr>
                <w:rStyle w:val="longtext"/>
              </w:rPr>
              <w:t xml:space="preserve">For Deputy State Minister </w:t>
            </w:r>
            <w:r w:rsidRPr="00825863">
              <w:t xml:space="preserve">of the </w:t>
            </w:r>
            <w:r w:rsidRPr="00825863">
              <w:rPr>
                <w:rStyle w:val="longtext"/>
              </w:rPr>
              <w:t>Environment,</w:t>
            </w:r>
          </w:p>
          <w:p w:rsidR="00CC6985" w:rsidRPr="00825863" w:rsidRDefault="00CC6985" w:rsidP="001026B8">
            <w:pPr>
              <w:jc w:val="center"/>
              <w:rPr>
                <w:rStyle w:val="longtext"/>
              </w:rPr>
            </w:pPr>
            <w:r w:rsidRPr="00825863">
              <w:rPr>
                <w:rStyle w:val="longtext"/>
              </w:rPr>
              <w:t>Environmental Regulation Section</w:t>
            </w:r>
          </w:p>
          <w:p w:rsidR="00CC6985" w:rsidRPr="00825863" w:rsidRDefault="00CC6985" w:rsidP="001026B8">
            <w:pPr>
              <w:jc w:val="center"/>
              <w:rPr>
                <w:rStyle w:val="longtext"/>
              </w:rPr>
            </w:pPr>
            <w:r w:rsidRPr="00825863">
              <w:rPr>
                <w:rStyle w:val="longtext"/>
              </w:rPr>
              <w:t>Assistant Deputy for</w:t>
            </w:r>
          </w:p>
          <w:p w:rsidR="00CC6985" w:rsidRPr="00825863" w:rsidRDefault="00CC6985" w:rsidP="001026B8">
            <w:pPr>
              <w:jc w:val="center"/>
              <w:rPr>
                <w:rStyle w:val="longtext"/>
              </w:rPr>
            </w:pPr>
            <w:r w:rsidRPr="00825863">
              <w:rPr>
                <w:rStyle w:val="longtext"/>
              </w:rPr>
              <w:t>Environmental Impact Review</w:t>
            </w:r>
          </w:p>
          <w:p w:rsidR="00CC6985" w:rsidRPr="00825863" w:rsidRDefault="00CC6985" w:rsidP="001026B8">
            <w:pPr>
              <w:jc w:val="center"/>
              <w:rPr>
                <w:rStyle w:val="longtext"/>
              </w:rPr>
            </w:pPr>
            <w:r w:rsidRPr="00825863">
              <w:rPr>
                <w:rStyle w:val="longtext"/>
              </w:rPr>
              <w:t>signed and sealed</w:t>
            </w:r>
          </w:p>
          <w:p w:rsidR="00CC6985" w:rsidRPr="00825863" w:rsidRDefault="00CC6985" w:rsidP="001026B8">
            <w:pPr>
              <w:jc w:val="center"/>
              <w:rPr>
                <w:rStyle w:val="longtext"/>
                <w:u w:val="single"/>
              </w:rPr>
            </w:pPr>
            <w:proofErr w:type="spellStart"/>
            <w:r w:rsidRPr="00825863">
              <w:rPr>
                <w:rStyle w:val="longtext"/>
                <w:u w:val="single"/>
              </w:rPr>
              <w:t>Hermien</w:t>
            </w:r>
            <w:proofErr w:type="spellEnd"/>
            <w:r w:rsidRPr="00825863">
              <w:rPr>
                <w:rStyle w:val="longtext"/>
                <w:u w:val="single"/>
              </w:rPr>
              <w:t xml:space="preserve"> </w:t>
            </w:r>
            <w:proofErr w:type="spellStart"/>
            <w:r w:rsidRPr="00825863">
              <w:rPr>
                <w:rStyle w:val="longtext"/>
                <w:u w:val="single"/>
              </w:rPr>
              <w:t>Roosita</w:t>
            </w:r>
            <w:proofErr w:type="spellEnd"/>
          </w:p>
          <w:p w:rsidR="00CC6985" w:rsidRPr="00825863" w:rsidRDefault="00CC6985" w:rsidP="001026B8">
            <w:pPr>
              <w:jc w:val="center"/>
              <w:rPr>
                <w:rStyle w:val="longtext"/>
              </w:rPr>
            </w:pPr>
            <w:r w:rsidRPr="00825863">
              <w:rPr>
                <w:rStyle w:val="longtext"/>
              </w:rPr>
              <w:t>NIP. 770 000 068</w:t>
            </w:r>
          </w:p>
          <w:p w:rsidR="00CC6985" w:rsidRPr="00825863" w:rsidRDefault="00CC6985" w:rsidP="001026B8">
            <w:pPr>
              <w:jc w:val="center"/>
              <w:rPr>
                <w:rStyle w:val="longtext"/>
              </w:rPr>
            </w:pPr>
          </w:p>
        </w:tc>
      </w:tr>
    </w:tbl>
    <w:p w:rsidR="00CC6985" w:rsidRDefault="00CC6985" w:rsidP="001026B8">
      <w:pPr>
        <w:rPr>
          <w:rStyle w:val="longtext"/>
        </w:rPr>
      </w:pPr>
    </w:p>
    <w:p w:rsidR="00CC6985" w:rsidRPr="00825863" w:rsidRDefault="00CC6985" w:rsidP="001026B8">
      <w:r w:rsidRPr="00825863">
        <w:rPr>
          <w:rStyle w:val="longtext"/>
        </w:rPr>
        <w:t>Carbon copies:</w:t>
      </w:r>
      <w:r w:rsidRPr="00825863">
        <w:br/>
      </w:r>
      <w:r w:rsidRPr="00825863">
        <w:rPr>
          <w:rStyle w:val="longtext"/>
        </w:rPr>
        <w:t xml:space="preserve">1. First Deputy to  Minister of the Environment, as a report </w:t>
      </w:r>
      <w:r w:rsidRPr="00825863">
        <w:br/>
      </w:r>
      <w:r w:rsidRPr="00825863">
        <w:rPr>
          <w:rStyle w:val="longtext"/>
        </w:rPr>
        <w:t xml:space="preserve">2. Governor of South Sumatra, </w:t>
      </w:r>
      <w:proofErr w:type="spellStart"/>
      <w:r w:rsidRPr="00825863">
        <w:rPr>
          <w:rStyle w:val="longtext"/>
        </w:rPr>
        <w:t>c.q</w:t>
      </w:r>
      <w:proofErr w:type="spellEnd"/>
      <w:r w:rsidRPr="00825863">
        <w:rPr>
          <w:rStyle w:val="longtext"/>
        </w:rPr>
        <w:t>. Head of BPLHD South Sumatra Province,</w:t>
      </w:r>
      <w:r w:rsidRPr="00825863">
        <w:br/>
      </w:r>
      <w:r w:rsidRPr="00825863">
        <w:rPr>
          <w:rStyle w:val="longtext"/>
        </w:rPr>
        <w:t xml:space="preserve">3. Regent of </w:t>
      </w:r>
      <w:proofErr w:type="spellStart"/>
      <w:r w:rsidRPr="00825863">
        <w:rPr>
          <w:rStyle w:val="longtext"/>
        </w:rPr>
        <w:t>Musi</w:t>
      </w:r>
      <w:proofErr w:type="spellEnd"/>
      <w:r w:rsidRPr="00825863">
        <w:rPr>
          <w:rStyle w:val="longtext"/>
        </w:rPr>
        <w:t xml:space="preserve"> </w:t>
      </w:r>
      <w:proofErr w:type="spellStart"/>
      <w:r w:rsidRPr="00825863">
        <w:rPr>
          <w:rStyle w:val="longtext"/>
        </w:rPr>
        <w:t>Banyuasin</w:t>
      </w:r>
      <w:proofErr w:type="spellEnd"/>
      <w:r w:rsidRPr="00825863">
        <w:rPr>
          <w:rStyle w:val="longtext"/>
        </w:rPr>
        <w:t xml:space="preserve">, </w:t>
      </w:r>
      <w:proofErr w:type="spellStart"/>
      <w:r w:rsidRPr="00825863">
        <w:rPr>
          <w:rStyle w:val="longtext"/>
        </w:rPr>
        <w:t>c.q</w:t>
      </w:r>
      <w:proofErr w:type="spellEnd"/>
      <w:r w:rsidRPr="00825863">
        <w:rPr>
          <w:rStyle w:val="longtext"/>
        </w:rPr>
        <w:t xml:space="preserve">. Head of </w:t>
      </w:r>
      <w:proofErr w:type="spellStart"/>
      <w:r w:rsidRPr="00D612D6">
        <w:rPr>
          <w:rStyle w:val="longtext"/>
        </w:rPr>
        <w:t>Bapedalda</w:t>
      </w:r>
      <w:proofErr w:type="spellEnd"/>
      <w:r w:rsidRPr="00D612D6">
        <w:rPr>
          <w:rStyle w:val="longtext"/>
        </w:rPr>
        <w:t xml:space="preserve"> of </w:t>
      </w:r>
      <w:proofErr w:type="spellStart"/>
      <w:r w:rsidRPr="00D612D6">
        <w:rPr>
          <w:rStyle w:val="longtext"/>
        </w:rPr>
        <w:t>Musi</w:t>
      </w:r>
      <w:proofErr w:type="spellEnd"/>
      <w:r w:rsidRPr="00825863">
        <w:rPr>
          <w:rStyle w:val="longtext"/>
        </w:rPr>
        <w:t xml:space="preserve"> </w:t>
      </w:r>
      <w:proofErr w:type="spellStart"/>
      <w:r w:rsidRPr="00825863">
        <w:rPr>
          <w:rStyle w:val="longtext"/>
        </w:rPr>
        <w:t>Banyuasin</w:t>
      </w:r>
      <w:proofErr w:type="spellEnd"/>
      <w:r w:rsidRPr="00825863">
        <w:rPr>
          <w:rStyle w:val="longtext"/>
        </w:rPr>
        <w:t xml:space="preserve"> Regency,</w:t>
      </w:r>
      <w:r w:rsidRPr="00825863">
        <w:br/>
      </w:r>
      <w:r w:rsidRPr="00825863">
        <w:rPr>
          <w:rStyle w:val="longtext"/>
        </w:rPr>
        <w:t>4. Head of the Environmental Management Center - Sumatra,</w:t>
      </w:r>
      <w:r w:rsidRPr="00825863">
        <w:br/>
        <w:t xml:space="preserve">5. </w:t>
      </w:r>
      <w:r w:rsidRPr="00825863">
        <w:rPr>
          <w:rStyle w:val="longtext"/>
        </w:rPr>
        <w:t xml:space="preserve">PT. </w:t>
      </w:r>
      <w:proofErr w:type="spellStart"/>
      <w:r w:rsidRPr="00825863">
        <w:rPr>
          <w:rStyle w:val="longtext"/>
        </w:rPr>
        <w:t>Restorasi</w:t>
      </w:r>
      <w:proofErr w:type="spellEnd"/>
      <w:r w:rsidRPr="00825863">
        <w:rPr>
          <w:rStyle w:val="longtext"/>
        </w:rPr>
        <w:t xml:space="preserve"> </w:t>
      </w:r>
      <w:proofErr w:type="spellStart"/>
      <w:r w:rsidRPr="00825863">
        <w:rPr>
          <w:rStyle w:val="longtext"/>
        </w:rPr>
        <w:t>Ekosistem</w:t>
      </w:r>
      <w:proofErr w:type="spellEnd"/>
      <w:r w:rsidRPr="00825863">
        <w:rPr>
          <w:rStyle w:val="longtext"/>
        </w:rPr>
        <w:t xml:space="preserve"> Indonesia.</w:t>
      </w:r>
    </w:p>
    <w:p w:rsidR="00CC6985" w:rsidRDefault="00CC6985" w:rsidP="001026B8">
      <w:pPr>
        <w:rPr>
          <w:vanish/>
        </w:rPr>
      </w:pPr>
      <w:r>
        <w:rPr>
          <w:rStyle w:val="gt-icon-text"/>
          <w:vanish/>
        </w:rPr>
        <w:t>Listen</w:t>
      </w:r>
    </w:p>
    <w:p w:rsidR="00CC6985" w:rsidRDefault="00CC6985" w:rsidP="001026B8">
      <w:pPr>
        <w:rPr>
          <w:vanish/>
        </w:rPr>
      </w:pPr>
      <w:r>
        <w:rPr>
          <w:rStyle w:val="gt-icon-text"/>
          <w:vanish/>
        </w:rPr>
        <w:t>Read phonetically</w:t>
      </w:r>
    </w:p>
    <w:p w:rsidR="00CC6985" w:rsidRDefault="00CC6985" w:rsidP="001026B8"/>
    <w:p w:rsidR="00CC6985" w:rsidRDefault="00CC6985" w:rsidP="001026B8">
      <w:pPr>
        <w:rPr>
          <w:rFonts w:ascii="TimesNewRoman,Bold" w:hAnsi="TimesNewRoman,Bold" w:cs="TimesNewRoman,Bold"/>
          <w:b/>
          <w:bCs/>
        </w:rPr>
      </w:pPr>
    </w:p>
    <w:p w:rsidR="00CC6985" w:rsidRDefault="00CC6985" w:rsidP="001026B8">
      <w:pPr>
        <w:rPr>
          <w:rFonts w:ascii="TimesNewRoman,Bold" w:hAnsi="TimesNewRoman,Bold" w:cs="TimesNewRoman,Bold"/>
          <w:b/>
          <w:bCs/>
        </w:rPr>
      </w:pPr>
    </w:p>
    <w:p w:rsidR="00CC6985" w:rsidRDefault="00CC6985" w:rsidP="001026B8">
      <w:pPr>
        <w:pStyle w:val="Heading1"/>
        <w:jc w:val="left"/>
        <w:rPr>
          <w:rStyle w:val="longtext"/>
          <w:rFonts w:cs="Arial"/>
          <w:bCs w:val="0"/>
          <w:sz w:val="24"/>
          <w:szCs w:val="24"/>
          <w:shd w:val="clear" w:color="auto" w:fill="FFFFFF"/>
        </w:rPr>
      </w:pPr>
    </w:p>
    <w:p w:rsidR="00CC6985" w:rsidRDefault="00CC6985" w:rsidP="001026B8"/>
    <w:p w:rsidR="00CC6985" w:rsidRPr="00BD64FE" w:rsidRDefault="00CC6985" w:rsidP="00CC19B8">
      <w:pPr>
        <w:pStyle w:val="Appendix"/>
        <w:rPr>
          <w:rStyle w:val="longtext"/>
          <w:shd w:val="clear" w:color="auto" w:fill="FFFFFF"/>
        </w:rPr>
      </w:pPr>
      <w:r>
        <w:rPr>
          <w:rStyle w:val="longtext"/>
          <w:bCs/>
          <w:shd w:val="clear" w:color="auto" w:fill="FFFFFF"/>
        </w:rPr>
        <w:br w:type="page"/>
      </w:r>
      <w:bookmarkStart w:id="76" w:name="_Toc278791697"/>
      <w:bookmarkStart w:id="77" w:name="_Toc293150915"/>
      <w:r>
        <w:rPr>
          <w:rStyle w:val="longtext"/>
          <w:shd w:val="clear" w:color="auto" w:fill="FFFFFF"/>
        </w:rPr>
        <w:lastRenderedPageBreak/>
        <w:t>Attachment 2.</w:t>
      </w:r>
      <w:r w:rsidRPr="00BD64FE">
        <w:rPr>
          <w:rStyle w:val="longtext"/>
          <w:shd w:val="clear" w:color="auto" w:fill="FFFFFF"/>
        </w:rPr>
        <w:t xml:space="preserve"> Steps in Ecosystem Restoration Implementation</w:t>
      </w:r>
      <w:bookmarkEnd w:id="76"/>
      <w:bookmarkEnd w:id="77"/>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4"/>
      </w:tblGrid>
      <w:tr w:rsidR="00CC6985" w:rsidRPr="008B2DEA" w:rsidTr="001026B8">
        <w:trPr>
          <w:trHeight w:val="316"/>
        </w:trPr>
        <w:tc>
          <w:tcPr>
            <w:tcW w:w="9464" w:type="dxa"/>
            <w:shd w:val="clear" w:color="auto" w:fill="BFBFBF"/>
          </w:tcPr>
          <w:p w:rsidR="00CC6985" w:rsidRPr="008B2DEA" w:rsidRDefault="00CC6985" w:rsidP="001026B8">
            <w:pPr>
              <w:jc w:val="center"/>
              <w:rPr>
                <w:rStyle w:val="longtext"/>
                <w:b/>
                <w:sz w:val="21"/>
                <w:szCs w:val="21"/>
                <w:highlight w:val="lightGray"/>
                <w:shd w:val="clear" w:color="auto" w:fill="FFFFFF"/>
              </w:rPr>
            </w:pPr>
            <w:r w:rsidRPr="008B2DEA">
              <w:rPr>
                <w:rStyle w:val="longtext"/>
                <w:b/>
                <w:sz w:val="21"/>
                <w:szCs w:val="21"/>
                <w:highlight w:val="lightGray"/>
                <w:shd w:val="clear" w:color="auto" w:fill="FFFFFF"/>
              </w:rPr>
              <w:t>Activities/ Processes</w:t>
            </w:r>
          </w:p>
          <w:p w:rsidR="00CC6985" w:rsidRPr="008B2DEA" w:rsidRDefault="00CC6985" w:rsidP="001026B8">
            <w:pPr>
              <w:jc w:val="center"/>
              <w:rPr>
                <w:rStyle w:val="longtext"/>
                <w:b/>
                <w:sz w:val="21"/>
                <w:szCs w:val="21"/>
                <w:highlight w:val="lightGray"/>
                <w:shd w:val="clear" w:color="auto" w:fill="FFFFFF"/>
              </w:rPr>
            </w:pPr>
          </w:p>
        </w:tc>
      </w:tr>
      <w:tr w:rsidR="00CC6985" w:rsidRPr="008B2DEA" w:rsidTr="00D94CAC">
        <w:trPr>
          <w:trHeight w:val="890"/>
        </w:trPr>
        <w:tc>
          <w:tcPr>
            <w:tcW w:w="9464" w:type="dxa"/>
          </w:tcPr>
          <w:p w:rsidR="00E675B7" w:rsidRDefault="00E675B7" w:rsidP="001026B8">
            <w:pPr>
              <w:rPr>
                <w:b/>
                <w:bCs/>
                <w:sz w:val="21"/>
                <w:szCs w:val="21"/>
                <w:shd w:val="clear" w:color="auto" w:fill="FFFFFF"/>
              </w:rPr>
            </w:pPr>
            <w:r>
              <w:rPr>
                <w:b/>
                <w:bCs/>
                <w:sz w:val="21"/>
                <w:szCs w:val="21"/>
                <w:shd w:val="clear" w:color="auto" w:fill="FFFFFF"/>
              </w:rPr>
              <w:t>Prior to IUPHHK-RE (ERC) license being granted</w:t>
            </w:r>
          </w:p>
          <w:p w:rsidR="00E675B7" w:rsidRDefault="00E675B7" w:rsidP="00E675B7">
            <w:pPr>
              <w:rPr>
                <w:b/>
                <w:bCs/>
                <w:sz w:val="21"/>
                <w:szCs w:val="21"/>
                <w:shd w:val="clear" w:color="auto" w:fill="FFFFFF"/>
              </w:rPr>
            </w:pPr>
          </w:p>
          <w:p w:rsidR="00913073" w:rsidRPr="00D607E6" w:rsidRDefault="00D607E6" w:rsidP="00913073">
            <w:pPr>
              <w:numPr>
                <w:ilvl w:val="0"/>
                <w:numId w:val="49"/>
              </w:numPr>
              <w:rPr>
                <w:b/>
                <w:bCs/>
                <w:sz w:val="21"/>
                <w:szCs w:val="21"/>
                <w:shd w:val="clear" w:color="auto" w:fill="FFFFFF"/>
              </w:rPr>
            </w:pPr>
            <w:r w:rsidRPr="00D607E6">
              <w:rPr>
                <w:b/>
                <w:bCs/>
                <w:sz w:val="21"/>
                <w:szCs w:val="21"/>
                <w:shd w:val="clear" w:color="auto" w:fill="FFFFFF"/>
              </w:rPr>
              <w:t>Application</w:t>
            </w:r>
          </w:p>
          <w:p w:rsidR="00E675B7" w:rsidRPr="00E675B7" w:rsidRDefault="00E675B7" w:rsidP="00E675B7">
            <w:pPr>
              <w:rPr>
                <w:bCs/>
                <w:sz w:val="21"/>
                <w:szCs w:val="21"/>
                <w:shd w:val="clear" w:color="auto" w:fill="FFFFFF"/>
              </w:rPr>
            </w:pPr>
            <w:r w:rsidRPr="00E675B7">
              <w:rPr>
                <w:bCs/>
                <w:sz w:val="21"/>
                <w:szCs w:val="21"/>
                <w:shd w:val="clear" w:color="auto" w:fill="FFFFFF"/>
              </w:rPr>
              <w:t>IUPHHK-RE application requirements comprise:</w:t>
            </w:r>
          </w:p>
          <w:p w:rsidR="00E675B7" w:rsidRPr="00E675B7" w:rsidRDefault="00E675B7" w:rsidP="00E675B7">
            <w:pPr>
              <w:numPr>
                <w:ilvl w:val="0"/>
                <w:numId w:val="48"/>
              </w:numPr>
              <w:rPr>
                <w:bCs/>
                <w:sz w:val="21"/>
                <w:szCs w:val="21"/>
                <w:shd w:val="clear" w:color="auto" w:fill="FFFFFF"/>
              </w:rPr>
            </w:pPr>
            <w:r w:rsidRPr="00E675B7">
              <w:rPr>
                <w:bCs/>
                <w:sz w:val="21"/>
                <w:szCs w:val="21"/>
                <w:shd w:val="clear" w:color="auto" w:fill="FFFFFF"/>
              </w:rPr>
              <w:t>A copy of the deed of establishment of the private PT, CV, or Firma enterprise together with any amendments preferably carrying out business activities in the field of forestry/agriculture/estate crops;</w:t>
            </w:r>
          </w:p>
          <w:p w:rsidR="00E675B7" w:rsidRPr="00E675B7" w:rsidRDefault="00E675B7" w:rsidP="00E675B7">
            <w:pPr>
              <w:numPr>
                <w:ilvl w:val="0"/>
                <w:numId w:val="48"/>
              </w:numPr>
              <w:rPr>
                <w:bCs/>
                <w:sz w:val="21"/>
                <w:szCs w:val="21"/>
                <w:shd w:val="clear" w:color="auto" w:fill="FFFFFF"/>
              </w:rPr>
            </w:pPr>
            <w:r w:rsidRPr="00E675B7">
              <w:rPr>
                <w:bCs/>
                <w:sz w:val="21"/>
                <w:szCs w:val="21"/>
                <w:shd w:val="clear" w:color="auto" w:fill="FFFFFF"/>
              </w:rPr>
              <w:t>A business permit from the competent authority;</w:t>
            </w:r>
          </w:p>
          <w:p w:rsidR="00E675B7" w:rsidRPr="00E675B7" w:rsidRDefault="00E675B7" w:rsidP="00E675B7">
            <w:pPr>
              <w:numPr>
                <w:ilvl w:val="0"/>
                <w:numId w:val="48"/>
              </w:numPr>
              <w:rPr>
                <w:bCs/>
                <w:sz w:val="21"/>
                <w:szCs w:val="21"/>
                <w:shd w:val="clear" w:color="auto" w:fill="FFFFFF"/>
              </w:rPr>
            </w:pPr>
            <w:r w:rsidRPr="00E675B7">
              <w:rPr>
                <w:bCs/>
                <w:sz w:val="21"/>
                <w:szCs w:val="21"/>
                <w:shd w:val="clear" w:color="auto" w:fill="FFFFFF"/>
              </w:rPr>
              <w:t>A taxpayer registration number (NPWP);</w:t>
            </w:r>
          </w:p>
          <w:p w:rsidR="00E675B7" w:rsidRPr="00E675B7" w:rsidRDefault="00E675B7" w:rsidP="00E675B7">
            <w:pPr>
              <w:numPr>
                <w:ilvl w:val="0"/>
                <w:numId w:val="48"/>
              </w:numPr>
              <w:rPr>
                <w:bCs/>
                <w:sz w:val="21"/>
                <w:szCs w:val="21"/>
                <w:shd w:val="clear" w:color="auto" w:fill="FFFFFF"/>
              </w:rPr>
            </w:pPr>
            <w:r w:rsidRPr="00E675B7">
              <w:rPr>
                <w:bCs/>
                <w:sz w:val="21"/>
                <w:szCs w:val="21"/>
                <w:shd w:val="clear" w:color="auto" w:fill="FFFFFF"/>
              </w:rPr>
              <w:t>A bank reference stating that the applicant is a responsible customer;</w:t>
            </w:r>
          </w:p>
          <w:p w:rsidR="00E675B7" w:rsidRPr="00E675B7" w:rsidRDefault="00E675B7" w:rsidP="00E675B7">
            <w:pPr>
              <w:numPr>
                <w:ilvl w:val="0"/>
                <w:numId w:val="48"/>
              </w:numPr>
              <w:rPr>
                <w:bCs/>
                <w:sz w:val="21"/>
                <w:szCs w:val="21"/>
                <w:shd w:val="clear" w:color="auto" w:fill="FFFFFF"/>
              </w:rPr>
            </w:pPr>
            <w:r w:rsidRPr="00E675B7">
              <w:rPr>
                <w:bCs/>
                <w:sz w:val="21"/>
                <w:szCs w:val="21"/>
                <w:shd w:val="clear" w:color="auto" w:fill="FFFFFF"/>
              </w:rPr>
              <w:t>A statement of willingness to open a branch office in the Province and/or District/Municipality;</w:t>
            </w:r>
          </w:p>
          <w:p w:rsidR="00E675B7" w:rsidRPr="00E675B7" w:rsidRDefault="00E675B7" w:rsidP="00E675B7">
            <w:pPr>
              <w:numPr>
                <w:ilvl w:val="0"/>
                <w:numId w:val="48"/>
              </w:numPr>
              <w:rPr>
                <w:bCs/>
                <w:sz w:val="21"/>
                <w:szCs w:val="21"/>
                <w:shd w:val="clear" w:color="auto" w:fill="FFFFFF"/>
              </w:rPr>
            </w:pPr>
            <w:r w:rsidRPr="00E675B7">
              <w:rPr>
                <w:bCs/>
                <w:sz w:val="21"/>
                <w:szCs w:val="21"/>
                <w:shd w:val="clear" w:color="auto" w:fill="FFFFFF"/>
              </w:rPr>
              <w:t>A plan of the location applied for made by the applicant submitted with a satellite image of at least 30 (thirty) mete</w:t>
            </w:r>
            <w:r w:rsidR="00EA4490">
              <w:rPr>
                <w:bCs/>
                <w:sz w:val="21"/>
                <w:szCs w:val="21"/>
                <w:shd w:val="clear" w:color="auto" w:fill="FFFFFF"/>
              </w:rPr>
              <w:t>r</w:t>
            </w:r>
            <w:r w:rsidRPr="00E675B7">
              <w:rPr>
                <w:bCs/>
                <w:sz w:val="21"/>
                <w:szCs w:val="21"/>
                <w:shd w:val="clear" w:color="auto" w:fill="FFFFFF"/>
              </w:rPr>
              <w:t xml:space="preserve"> resolution, from a clear source, supplemented by a map of at least 1:100,000 scale; and</w:t>
            </w:r>
          </w:p>
          <w:p w:rsidR="00E675B7" w:rsidRPr="00E675B7" w:rsidRDefault="00E675B7" w:rsidP="00E675B7">
            <w:pPr>
              <w:numPr>
                <w:ilvl w:val="0"/>
                <w:numId w:val="48"/>
              </w:numPr>
              <w:rPr>
                <w:bCs/>
                <w:sz w:val="21"/>
                <w:szCs w:val="21"/>
                <w:shd w:val="clear" w:color="auto" w:fill="FFFFFF"/>
              </w:rPr>
            </w:pPr>
            <w:r w:rsidRPr="00E675B7">
              <w:rPr>
                <w:bCs/>
                <w:sz w:val="21"/>
                <w:szCs w:val="21"/>
                <w:shd w:val="clear" w:color="auto" w:fill="FFFFFF"/>
              </w:rPr>
              <w:t>A technical proposal consisting of among others:</w:t>
            </w:r>
          </w:p>
          <w:p w:rsidR="00E675B7" w:rsidRPr="00E675B7" w:rsidRDefault="00E675B7" w:rsidP="00E675B7">
            <w:pPr>
              <w:numPr>
                <w:ilvl w:val="1"/>
                <w:numId w:val="48"/>
              </w:numPr>
              <w:rPr>
                <w:bCs/>
                <w:sz w:val="21"/>
                <w:szCs w:val="21"/>
                <w:shd w:val="clear" w:color="auto" w:fill="FFFFFF"/>
              </w:rPr>
            </w:pPr>
            <w:r w:rsidRPr="00E675B7">
              <w:rPr>
                <w:bCs/>
                <w:sz w:val="21"/>
                <w:szCs w:val="21"/>
                <w:shd w:val="clear" w:color="auto" w:fill="FFFFFF"/>
              </w:rPr>
              <w:t>the general condition of the intended area and the condition of the company;</w:t>
            </w:r>
          </w:p>
          <w:p w:rsidR="00E675B7" w:rsidRPr="00E675B7" w:rsidRDefault="00E675B7" w:rsidP="00E675B7">
            <w:pPr>
              <w:numPr>
                <w:ilvl w:val="1"/>
                <w:numId w:val="48"/>
              </w:numPr>
              <w:rPr>
                <w:bCs/>
                <w:sz w:val="21"/>
                <w:szCs w:val="21"/>
                <w:shd w:val="clear" w:color="auto" w:fill="FFFFFF"/>
              </w:rPr>
            </w:pPr>
            <w:r w:rsidRPr="00E675B7">
              <w:rPr>
                <w:bCs/>
                <w:sz w:val="21"/>
                <w:szCs w:val="21"/>
                <w:shd w:val="clear" w:color="auto" w:fill="FFFFFF"/>
              </w:rPr>
              <w:t>a technical proposal comprising intentions and objectives, ecosystem restoration planning and utili</w:t>
            </w:r>
            <w:r w:rsidR="00EA4490">
              <w:rPr>
                <w:bCs/>
                <w:sz w:val="21"/>
                <w:szCs w:val="21"/>
                <w:shd w:val="clear" w:color="auto" w:fill="FFFFFF"/>
              </w:rPr>
              <w:t>z</w:t>
            </w:r>
            <w:r w:rsidRPr="00E675B7">
              <w:rPr>
                <w:bCs/>
                <w:sz w:val="21"/>
                <w:szCs w:val="21"/>
                <w:shd w:val="clear" w:color="auto" w:fill="FFFFFF"/>
              </w:rPr>
              <w:t xml:space="preserve">ation after ecosystem balance has been achieved, the </w:t>
            </w:r>
            <w:proofErr w:type="spellStart"/>
            <w:r w:rsidRPr="00E675B7">
              <w:rPr>
                <w:bCs/>
                <w:sz w:val="21"/>
                <w:szCs w:val="21"/>
                <w:shd w:val="clear" w:color="auto" w:fill="FFFFFF"/>
              </w:rPr>
              <w:t>sil</w:t>
            </w:r>
            <w:r w:rsidR="00EA4490">
              <w:rPr>
                <w:bCs/>
                <w:sz w:val="21"/>
                <w:szCs w:val="21"/>
                <w:shd w:val="clear" w:color="auto" w:fill="FFFFFF"/>
              </w:rPr>
              <w:t>v</w:t>
            </w:r>
            <w:r w:rsidRPr="00E675B7">
              <w:rPr>
                <w:bCs/>
                <w:sz w:val="21"/>
                <w:szCs w:val="21"/>
                <w:shd w:val="clear" w:color="auto" w:fill="FFFFFF"/>
              </w:rPr>
              <w:t>icultur</w:t>
            </w:r>
            <w:r w:rsidR="00EA4490">
              <w:rPr>
                <w:bCs/>
                <w:sz w:val="21"/>
                <w:szCs w:val="21"/>
                <w:shd w:val="clear" w:color="auto" w:fill="FFFFFF"/>
              </w:rPr>
              <w:t>al</w:t>
            </w:r>
            <w:proofErr w:type="spellEnd"/>
            <w:r w:rsidRPr="00E675B7">
              <w:rPr>
                <w:bCs/>
                <w:sz w:val="21"/>
                <w:szCs w:val="21"/>
                <w:shd w:val="clear" w:color="auto" w:fill="FFFFFF"/>
              </w:rPr>
              <w:t xml:space="preserve"> system </w:t>
            </w:r>
            <w:r w:rsidR="00EA4490">
              <w:rPr>
                <w:bCs/>
                <w:sz w:val="21"/>
                <w:szCs w:val="21"/>
                <w:shd w:val="clear" w:color="auto" w:fill="FFFFFF"/>
              </w:rPr>
              <w:t xml:space="preserve">to be </w:t>
            </w:r>
            <w:r w:rsidRPr="00E675B7">
              <w:rPr>
                <w:bCs/>
                <w:sz w:val="21"/>
                <w:szCs w:val="21"/>
                <w:shd w:val="clear" w:color="auto" w:fill="FFFFFF"/>
              </w:rPr>
              <w:t>used, organi</w:t>
            </w:r>
            <w:r w:rsidR="00D122DA">
              <w:rPr>
                <w:bCs/>
                <w:sz w:val="21"/>
                <w:szCs w:val="21"/>
                <w:shd w:val="clear" w:color="auto" w:fill="FFFFFF"/>
              </w:rPr>
              <w:t>z</w:t>
            </w:r>
            <w:r w:rsidRPr="00E675B7">
              <w:rPr>
                <w:bCs/>
                <w:sz w:val="21"/>
                <w:szCs w:val="21"/>
                <w:shd w:val="clear" w:color="auto" w:fill="FFFFFF"/>
              </w:rPr>
              <w:t>ation/management, financing/ cash flow, and forest protection.</w:t>
            </w:r>
          </w:p>
          <w:p w:rsidR="00913073" w:rsidRDefault="00913073" w:rsidP="00913073">
            <w:pPr>
              <w:ind w:left="360"/>
              <w:rPr>
                <w:b/>
                <w:bCs/>
                <w:sz w:val="21"/>
                <w:szCs w:val="21"/>
                <w:shd w:val="clear" w:color="auto" w:fill="FFFFFF"/>
              </w:rPr>
            </w:pPr>
          </w:p>
          <w:p w:rsidR="00E675B7" w:rsidRDefault="00913073" w:rsidP="00913073">
            <w:pPr>
              <w:numPr>
                <w:ilvl w:val="0"/>
                <w:numId w:val="49"/>
              </w:numPr>
              <w:rPr>
                <w:b/>
                <w:bCs/>
                <w:sz w:val="21"/>
                <w:szCs w:val="21"/>
                <w:shd w:val="clear" w:color="auto" w:fill="FFFFFF"/>
              </w:rPr>
            </w:pPr>
            <w:r>
              <w:rPr>
                <w:b/>
                <w:bCs/>
                <w:sz w:val="21"/>
                <w:szCs w:val="21"/>
                <w:shd w:val="clear" w:color="auto" w:fill="FFFFFF"/>
              </w:rPr>
              <w:t>Environmental Impact Assessment (AMDAL or UKL/UPL)</w:t>
            </w:r>
          </w:p>
          <w:p w:rsidR="00913073" w:rsidRDefault="00913073" w:rsidP="00913073">
            <w:pPr>
              <w:rPr>
                <w:bCs/>
                <w:sz w:val="21"/>
                <w:szCs w:val="21"/>
                <w:shd w:val="clear" w:color="auto" w:fill="FFFFFF"/>
              </w:rPr>
            </w:pPr>
            <w:r w:rsidRPr="00913073">
              <w:rPr>
                <w:bCs/>
                <w:sz w:val="21"/>
                <w:szCs w:val="21"/>
                <w:shd w:val="clear" w:color="auto" w:fill="FFFFFF"/>
              </w:rPr>
              <w:t>In the case of the Minister</w:t>
            </w:r>
            <w:r w:rsidR="00EA4490">
              <w:rPr>
                <w:bCs/>
                <w:sz w:val="21"/>
                <w:szCs w:val="21"/>
                <w:shd w:val="clear" w:color="auto" w:fill="FFFFFF"/>
              </w:rPr>
              <w:t xml:space="preserve"> of Forestry</w:t>
            </w:r>
            <w:r w:rsidRPr="00913073">
              <w:rPr>
                <w:bCs/>
                <w:sz w:val="21"/>
                <w:szCs w:val="21"/>
                <w:shd w:val="clear" w:color="auto" w:fill="FFFFFF"/>
              </w:rPr>
              <w:t xml:space="preserve"> approv</w:t>
            </w:r>
            <w:r>
              <w:rPr>
                <w:bCs/>
                <w:sz w:val="21"/>
                <w:szCs w:val="21"/>
                <w:shd w:val="clear" w:color="auto" w:fill="FFFFFF"/>
              </w:rPr>
              <w:t>es</w:t>
            </w:r>
            <w:r w:rsidRPr="00913073">
              <w:rPr>
                <w:bCs/>
                <w:sz w:val="21"/>
                <w:szCs w:val="21"/>
                <w:shd w:val="clear" w:color="auto" w:fill="FFFFFF"/>
              </w:rPr>
              <w:t xml:space="preserve"> </w:t>
            </w:r>
            <w:r w:rsidR="00EA4490">
              <w:rPr>
                <w:bCs/>
                <w:sz w:val="21"/>
                <w:szCs w:val="21"/>
                <w:shd w:val="clear" w:color="auto" w:fill="FFFFFF"/>
              </w:rPr>
              <w:t>the</w:t>
            </w:r>
            <w:r w:rsidRPr="00913073">
              <w:rPr>
                <w:bCs/>
                <w:sz w:val="21"/>
                <w:szCs w:val="21"/>
                <w:shd w:val="clear" w:color="auto" w:fill="FFFFFF"/>
              </w:rPr>
              <w:t xml:space="preserve"> application, the Director General prepares a letter from the Minister to the applicant requesting preparation and delivery of an Environmental Impact Analysis (AMDAL) or Environmental Management Effort (UKL) and Environmental Monitoring Effort (UPL) documents in accordance with the prevailing laws and regulations.</w:t>
            </w:r>
          </w:p>
          <w:p w:rsidR="00913073" w:rsidRDefault="00913073" w:rsidP="00913073">
            <w:pPr>
              <w:rPr>
                <w:bCs/>
                <w:sz w:val="21"/>
                <w:szCs w:val="21"/>
                <w:shd w:val="clear" w:color="auto" w:fill="FFFFFF"/>
              </w:rPr>
            </w:pPr>
          </w:p>
          <w:p w:rsidR="00913073" w:rsidRPr="00913073" w:rsidRDefault="00913073" w:rsidP="00913073">
            <w:pPr>
              <w:rPr>
                <w:bCs/>
                <w:sz w:val="21"/>
                <w:szCs w:val="21"/>
                <w:shd w:val="clear" w:color="auto" w:fill="FFFFFF"/>
              </w:rPr>
            </w:pPr>
            <w:r w:rsidRPr="00913073">
              <w:rPr>
                <w:bCs/>
                <w:sz w:val="21"/>
                <w:szCs w:val="21"/>
                <w:shd w:val="clear" w:color="auto" w:fill="FFFFFF"/>
              </w:rPr>
              <w:t>An AMDAL or UKL and UPL with approval or confirmation from the competent</w:t>
            </w:r>
            <w:r>
              <w:rPr>
                <w:bCs/>
                <w:sz w:val="21"/>
                <w:szCs w:val="21"/>
                <w:shd w:val="clear" w:color="auto" w:fill="FFFFFF"/>
              </w:rPr>
              <w:t xml:space="preserve"> </w:t>
            </w:r>
            <w:r w:rsidRPr="00913073">
              <w:rPr>
                <w:bCs/>
                <w:sz w:val="21"/>
                <w:szCs w:val="21"/>
                <w:shd w:val="clear" w:color="auto" w:fill="FFFFFF"/>
              </w:rPr>
              <w:t>authority is then submitted by the applicant to the Minister through the Director</w:t>
            </w:r>
            <w:r>
              <w:rPr>
                <w:bCs/>
                <w:sz w:val="21"/>
                <w:szCs w:val="21"/>
                <w:shd w:val="clear" w:color="auto" w:fill="FFFFFF"/>
              </w:rPr>
              <w:t xml:space="preserve"> </w:t>
            </w:r>
            <w:r w:rsidRPr="00913073">
              <w:rPr>
                <w:bCs/>
                <w:sz w:val="21"/>
                <w:szCs w:val="21"/>
                <w:shd w:val="clear" w:color="auto" w:fill="FFFFFF"/>
              </w:rPr>
              <w:t>General</w:t>
            </w:r>
            <w:r>
              <w:rPr>
                <w:bCs/>
                <w:sz w:val="21"/>
                <w:szCs w:val="21"/>
                <w:shd w:val="clear" w:color="auto" w:fill="FFFFFF"/>
              </w:rPr>
              <w:t xml:space="preserve">, and after a legal check, preparation of the designated area map and payment of applicable fees, the </w:t>
            </w:r>
            <w:r w:rsidRPr="00913073">
              <w:rPr>
                <w:bCs/>
                <w:sz w:val="21"/>
                <w:szCs w:val="21"/>
                <w:shd w:val="clear" w:color="auto" w:fill="FFFFFF"/>
              </w:rPr>
              <w:t xml:space="preserve">Minister </w:t>
            </w:r>
            <w:r>
              <w:rPr>
                <w:bCs/>
                <w:sz w:val="21"/>
                <w:szCs w:val="21"/>
                <w:shd w:val="clear" w:color="auto" w:fill="FFFFFF"/>
              </w:rPr>
              <w:t xml:space="preserve">of Forestry </w:t>
            </w:r>
            <w:r w:rsidRPr="00913073">
              <w:rPr>
                <w:bCs/>
                <w:sz w:val="21"/>
                <w:szCs w:val="21"/>
                <w:shd w:val="clear" w:color="auto" w:fill="FFFFFF"/>
              </w:rPr>
              <w:t>issues a Decree</w:t>
            </w:r>
            <w:r>
              <w:rPr>
                <w:bCs/>
                <w:sz w:val="21"/>
                <w:szCs w:val="21"/>
                <w:shd w:val="clear" w:color="auto" w:fill="FFFFFF"/>
              </w:rPr>
              <w:t xml:space="preserve"> </w:t>
            </w:r>
            <w:r w:rsidRPr="00913073">
              <w:rPr>
                <w:bCs/>
                <w:sz w:val="21"/>
                <w:szCs w:val="21"/>
                <w:shd w:val="clear" w:color="auto" w:fill="FFFFFF"/>
              </w:rPr>
              <w:t>on IUPHHK-RE Permit Issuance</w:t>
            </w:r>
            <w:r>
              <w:rPr>
                <w:bCs/>
                <w:sz w:val="21"/>
                <w:szCs w:val="21"/>
                <w:shd w:val="clear" w:color="auto" w:fill="FFFFFF"/>
              </w:rPr>
              <w:t>.</w:t>
            </w:r>
          </w:p>
          <w:p w:rsidR="00913073" w:rsidRDefault="00913073" w:rsidP="001026B8">
            <w:pPr>
              <w:rPr>
                <w:b/>
                <w:bCs/>
                <w:sz w:val="21"/>
                <w:szCs w:val="21"/>
                <w:shd w:val="clear" w:color="auto" w:fill="FFFFFF"/>
              </w:rPr>
            </w:pPr>
          </w:p>
          <w:p w:rsidR="00CC6985" w:rsidRPr="008B2DEA" w:rsidRDefault="00CC6985" w:rsidP="001026B8">
            <w:pPr>
              <w:rPr>
                <w:rStyle w:val="longtext"/>
                <w:b/>
                <w:bCs/>
                <w:sz w:val="21"/>
                <w:szCs w:val="21"/>
              </w:rPr>
            </w:pPr>
            <w:r w:rsidRPr="008B2DEA">
              <w:rPr>
                <w:b/>
                <w:bCs/>
                <w:sz w:val="21"/>
                <w:szCs w:val="21"/>
                <w:shd w:val="clear" w:color="auto" w:fill="FFFFFF"/>
              </w:rPr>
              <w:t xml:space="preserve">First </w:t>
            </w:r>
            <w:r w:rsidRPr="008B2DEA">
              <w:rPr>
                <w:rStyle w:val="longtext"/>
                <w:b/>
                <w:bCs/>
                <w:sz w:val="21"/>
                <w:szCs w:val="21"/>
              </w:rPr>
              <w:t>Year</w:t>
            </w:r>
          </w:p>
          <w:p w:rsidR="00CC6985" w:rsidRPr="008B2DEA" w:rsidRDefault="00CC6985" w:rsidP="001026B8">
            <w:pPr>
              <w:rPr>
                <w:rStyle w:val="longtext"/>
                <w:sz w:val="21"/>
                <w:szCs w:val="21"/>
                <w:shd w:val="clear" w:color="auto" w:fill="FFFFFF"/>
              </w:rPr>
            </w:pPr>
            <w:r w:rsidRPr="008B2DEA">
              <w:rPr>
                <w:rStyle w:val="longtext"/>
                <w:b/>
                <w:bCs/>
                <w:sz w:val="21"/>
                <w:szCs w:val="21"/>
                <w:shd w:val="clear" w:color="auto" w:fill="FFFFFF"/>
              </w:rPr>
              <w:t>1. Building facilities and infrastructure</w:t>
            </w:r>
            <w:r w:rsidRPr="008B2DEA">
              <w:rPr>
                <w:rStyle w:val="longtext"/>
                <w:sz w:val="21"/>
                <w:szCs w:val="21"/>
                <w:shd w:val="clear" w:color="auto" w:fill="FFFFFF"/>
              </w:rPr>
              <w:t xml:space="preserve"> </w:t>
            </w:r>
          </w:p>
          <w:p w:rsidR="00CC6985" w:rsidRPr="008B2DEA" w:rsidRDefault="00CC6985">
            <w:pPr>
              <w:numPr>
                <w:ilvl w:val="0"/>
                <w:numId w:val="6"/>
              </w:numPr>
              <w:ind w:left="720"/>
              <w:rPr>
                <w:rStyle w:val="longtext"/>
                <w:sz w:val="21"/>
                <w:szCs w:val="21"/>
                <w:shd w:val="clear" w:color="auto" w:fill="FFFFFF"/>
              </w:rPr>
            </w:pPr>
            <w:r w:rsidRPr="008B2DEA">
              <w:rPr>
                <w:sz w:val="21"/>
                <w:szCs w:val="21"/>
                <w:shd w:val="clear" w:color="auto" w:fill="FFFFFF"/>
              </w:rPr>
              <w:t>B</w:t>
            </w:r>
            <w:r w:rsidRPr="008B2DEA">
              <w:rPr>
                <w:rStyle w:val="longtext"/>
                <w:sz w:val="21"/>
                <w:szCs w:val="21"/>
                <w:shd w:val="clear" w:color="auto" w:fill="FFFFFF"/>
              </w:rPr>
              <w:t xml:space="preserve">ase camp and facilities (offices, employee dormitories, guest houses, water installation, electrical installation, public kitchen, worship areas, warehouses, workshops and health facilities) </w:t>
            </w:r>
          </w:p>
          <w:p w:rsidR="00CC6985" w:rsidRPr="008B2DEA" w:rsidRDefault="00CC6985" w:rsidP="008B2DEA">
            <w:pPr>
              <w:numPr>
                <w:ilvl w:val="0"/>
                <w:numId w:val="6"/>
              </w:numPr>
              <w:ind w:left="720"/>
              <w:rPr>
                <w:rStyle w:val="longtext"/>
                <w:sz w:val="21"/>
                <w:szCs w:val="21"/>
                <w:shd w:val="clear" w:color="auto" w:fill="FFFFFF"/>
              </w:rPr>
            </w:pPr>
            <w:r w:rsidRPr="008B2DEA">
              <w:rPr>
                <w:rStyle w:val="longtext"/>
                <w:sz w:val="21"/>
                <w:szCs w:val="21"/>
                <w:shd w:val="clear" w:color="auto" w:fill="FFFFFF"/>
              </w:rPr>
              <w:t xml:space="preserve">Facilities to conserve and safeguard the forest (guard posts and warning signs) </w:t>
            </w:r>
          </w:p>
          <w:p w:rsidR="00CC6985" w:rsidRPr="008B2DEA" w:rsidRDefault="00CC6985" w:rsidP="001026B8">
            <w:pPr>
              <w:rPr>
                <w:rStyle w:val="longtext"/>
                <w:sz w:val="21"/>
                <w:szCs w:val="21"/>
                <w:shd w:val="clear" w:color="auto" w:fill="FFFFFF"/>
              </w:rPr>
            </w:pPr>
            <w:r w:rsidRPr="008B2DEA">
              <w:rPr>
                <w:rStyle w:val="longtext"/>
                <w:b/>
                <w:bCs/>
                <w:sz w:val="21"/>
                <w:szCs w:val="21"/>
                <w:shd w:val="clear" w:color="auto" w:fill="FFFFFF"/>
              </w:rPr>
              <w:t>2. Procurement of vehicles and equipment</w:t>
            </w:r>
            <w:r w:rsidRPr="008B2DEA">
              <w:rPr>
                <w:rStyle w:val="longtext"/>
                <w:sz w:val="21"/>
                <w:szCs w:val="21"/>
                <w:shd w:val="clear" w:color="auto" w:fill="FFFFFF"/>
              </w:rPr>
              <w:t xml:space="preserve"> </w:t>
            </w:r>
          </w:p>
          <w:p w:rsidR="00CC6985" w:rsidRPr="008B2DEA" w:rsidRDefault="00CC6985">
            <w:pPr>
              <w:numPr>
                <w:ilvl w:val="0"/>
                <w:numId w:val="7"/>
              </w:numPr>
              <w:rPr>
                <w:rStyle w:val="longtext"/>
                <w:sz w:val="21"/>
                <w:szCs w:val="21"/>
                <w:shd w:val="clear" w:color="auto" w:fill="FFFFFF"/>
              </w:rPr>
            </w:pPr>
            <w:r w:rsidRPr="008B2DEA">
              <w:rPr>
                <w:sz w:val="21"/>
                <w:szCs w:val="21"/>
                <w:shd w:val="clear" w:color="auto" w:fill="FFFFFF"/>
              </w:rPr>
              <w:t>Means of t</w:t>
            </w:r>
            <w:r w:rsidRPr="008B2DEA">
              <w:rPr>
                <w:rStyle w:val="longtext"/>
                <w:sz w:val="21"/>
                <w:szCs w:val="21"/>
                <w:shd w:val="clear" w:color="auto" w:fill="FFFFFF"/>
              </w:rPr>
              <w:t xml:space="preserve">ransportation (cars, motorcycles) </w:t>
            </w:r>
          </w:p>
          <w:p w:rsidR="00CC6985" w:rsidRPr="008B2DEA" w:rsidRDefault="00CC6985">
            <w:pPr>
              <w:numPr>
                <w:ilvl w:val="0"/>
                <w:numId w:val="7"/>
              </w:numPr>
              <w:rPr>
                <w:rStyle w:val="longtext"/>
                <w:sz w:val="21"/>
                <w:szCs w:val="21"/>
                <w:shd w:val="clear" w:color="auto" w:fill="FFFFFF"/>
              </w:rPr>
            </w:pPr>
            <w:r w:rsidRPr="008B2DEA">
              <w:rPr>
                <w:sz w:val="21"/>
                <w:szCs w:val="21"/>
                <w:shd w:val="clear" w:color="auto" w:fill="FFFFFF"/>
              </w:rPr>
              <w:t>Equipment to</w:t>
            </w:r>
            <w:r w:rsidRPr="008B2DEA">
              <w:rPr>
                <w:rStyle w:val="longtext"/>
                <w:sz w:val="21"/>
                <w:szCs w:val="21"/>
                <w:shd w:val="clear" w:color="auto" w:fill="FFFFFF"/>
              </w:rPr>
              <w:t xml:space="preserve"> conserve and safeguard the forest </w:t>
            </w:r>
            <w:r w:rsidRPr="008B2DEA">
              <w:rPr>
                <w:rStyle w:val="longtext"/>
                <w:sz w:val="21"/>
                <w:szCs w:val="21"/>
              </w:rPr>
              <w:t xml:space="preserve">(fire fighting unit) </w:t>
            </w:r>
          </w:p>
          <w:p w:rsidR="00CC6985" w:rsidRPr="008B2DEA" w:rsidRDefault="00CC6985">
            <w:pPr>
              <w:numPr>
                <w:ilvl w:val="0"/>
                <w:numId w:val="7"/>
              </w:numPr>
              <w:rPr>
                <w:rStyle w:val="longtext"/>
                <w:sz w:val="21"/>
                <w:szCs w:val="21"/>
                <w:shd w:val="clear" w:color="auto" w:fill="FFFFFF"/>
              </w:rPr>
            </w:pPr>
            <w:r w:rsidRPr="008B2DEA">
              <w:rPr>
                <w:rStyle w:val="longtext"/>
                <w:sz w:val="21"/>
                <w:szCs w:val="21"/>
              </w:rPr>
              <w:t>Road maintenance/construction unit</w:t>
            </w:r>
          </w:p>
          <w:p w:rsidR="00CC6985" w:rsidRPr="008B2DEA" w:rsidRDefault="00CC6985">
            <w:pPr>
              <w:numPr>
                <w:ilvl w:val="0"/>
                <w:numId w:val="7"/>
              </w:numPr>
              <w:rPr>
                <w:rStyle w:val="longtext"/>
                <w:sz w:val="21"/>
                <w:szCs w:val="21"/>
                <w:shd w:val="clear" w:color="auto" w:fill="FFFFFF"/>
              </w:rPr>
            </w:pPr>
            <w:r w:rsidRPr="008B2DEA">
              <w:rPr>
                <w:rStyle w:val="longtext"/>
                <w:sz w:val="21"/>
                <w:szCs w:val="21"/>
              </w:rPr>
              <w:t xml:space="preserve">Office equipment (computers, furniture, stationary) </w:t>
            </w:r>
          </w:p>
          <w:p w:rsidR="00CC6985" w:rsidRPr="008B2DEA" w:rsidRDefault="00CC6985">
            <w:pPr>
              <w:numPr>
                <w:ilvl w:val="0"/>
                <w:numId w:val="7"/>
              </w:numPr>
              <w:rPr>
                <w:rStyle w:val="longtext"/>
                <w:sz w:val="21"/>
                <w:szCs w:val="21"/>
                <w:shd w:val="clear" w:color="auto" w:fill="FFFFFF"/>
              </w:rPr>
            </w:pPr>
            <w:r w:rsidRPr="008B2DEA">
              <w:rPr>
                <w:sz w:val="21"/>
                <w:szCs w:val="21"/>
              </w:rPr>
              <w:t>S</w:t>
            </w:r>
            <w:r w:rsidRPr="008B2DEA">
              <w:rPr>
                <w:rStyle w:val="longtext"/>
                <w:sz w:val="21"/>
                <w:szCs w:val="21"/>
              </w:rPr>
              <w:t>urvey equipment</w:t>
            </w:r>
          </w:p>
          <w:p w:rsidR="00CC6985" w:rsidRPr="008B2DEA" w:rsidRDefault="00CC6985" w:rsidP="008B2DEA">
            <w:pPr>
              <w:numPr>
                <w:ilvl w:val="0"/>
                <w:numId w:val="7"/>
              </w:numPr>
              <w:rPr>
                <w:rStyle w:val="longtext"/>
                <w:sz w:val="21"/>
                <w:szCs w:val="21"/>
                <w:shd w:val="clear" w:color="auto" w:fill="FFFFFF"/>
              </w:rPr>
            </w:pPr>
            <w:r w:rsidRPr="008B2DEA">
              <w:rPr>
                <w:rStyle w:val="longtext"/>
                <w:sz w:val="21"/>
                <w:szCs w:val="21"/>
              </w:rPr>
              <w:t xml:space="preserve">Communication equipment </w:t>
            </w:r>
          </w:p>
          <w:p w:rsidR="00CC6985" w:rsidRPr="008B2DEA" w:rsidRDefault="00CC6985" w:rsidP="001026B8">
            <w:pPr>
              <w:ind w:left="720" w:hanging="720"/>
              <w:rPr>
                <w:rStyle w:val="longtext"/>
                <w:sz w:val="21"/>
                <w:szCs w:val="21"/>
              </w:rPr>
            </w:pPr>
            <w:r w:rsidRPr="008B2DEA">
              <w:rPr>
                <w:rStyle w:val="longtext"/>
                <w:b/>
                <w:bCs/>
                <w:sz w:val="21"/>
                <w:szCs w:val="21"/>
              </w:rPr>
              <w:t>3. Preparation of planning documents</w:t>
            </w:r>
            <w:r w:rsidRPr="008B2DEA">
              <w:rPr>
                <w:rStyle w:val="longtext"/>
                <w:sz w:val="21"/>
                <w:szCs w:val="21"/>
              </w:rPr>
              <w:t xml:space="preserve"> </w:t>
            </w:r>
          </w:p>
          <w:p w:rsidR="00CC6985" w:rsidRPr="008B2DEA" w:rsidRDefault="00CC6985">
            <w:pPr>
              <w:numPr>
                <w:ilvl w:val="0"/>
                <w:numId w:val="8"/>
              </w:numPr>
              <w:rPr>
                <w:rStyle w:val="longtext"/>
                <w:b/>
                <w:bCs/>
                <w:sz w:val="21"/>
                <w:szCs w:val="21"/>
                <w:shd w:val="clear" w:color="auto" w:fill="FFFFFF"/>
              </w:rPr>
            </w:pPr>
            <w:r w:rsidRPr="008B2DEA">
              <w:rPr>
                <w:sz w:val="21"/>
                <w:szCs w:val="21"/>
              </w:rPr>
              <w:t>Prepare r</w:t>
            </w:r>
            <w:r w:rsidRPr="008B2DEA">
              <w:rPr>
                <w:rStyle w:val="longtext"/>
                <w:sz w:val="21"/>
                <w:szCs w:val="21"/>
              </w:rPr>
              <w:t xml:space="preserve">eport on forest with 1% IS (flora and fauna potential) </w:t>
            </w:r>
          </w:p>
          <w:p w:rsidR="00CC6985" w:rsidRPr="008B2DEA" w:rsidRDefault="00CC6985">
            <w:pPr>
              <w:numPr>
                <w:ilvl w:val="0"/>
                <w:numId w:val="8"/>
              </w:numPr>
              <w:rPr>
                <w:rStyle w:val="longtext"/>
                <w:b/>
                <w:bCs/>
                <w:sz w:val="21"/>
                <w:szCs w:val="21"/>
                <w:shd w:val="clear" w:color="auto" w:fill="FFFFFF"/>
              </w:rPr>
            </w:pPr>
            <w:r w:rsidRPr="008B2DEA">
              <w:rPr>
                <w:rStyle w:val="longtext"/>
                <w:sz w:val="21"/>
                <w:szCs w:val="21"/>
              </w:rPr>
              <w:t>Prepare UPHHK-RE Work Flow documents</w:t>
            </w:r>
          </w:p>
          <w:p w:rsidR="00CC6985" w:rsidRPr="008B2DEA" w:rsidRDefault="00CC6985">
            <w:pPr>
              <w:numPr>
                <w:ilvl w:val="0"/>
                <w:numId w:val="8"/>
              </w:numPr>
              <w:rPr>
                <w:rStyle w:val="longtext"/>
                <w:b/>
                <w:bCs/>
                <w:sz w:val="21"/>
                <w:szCs w:val="21"/>
                <w:shd w:val="clear" w:color="auto" w:fill="FFFFFF"/>
              </w:rPr>
            </w:pPr>
            <w:r w:rsidRPr="008B2DEA">
              <w:rPr>
                <w:rStyle w:val="longtext"/>
                <w:sz w:val="21"/>
                <w:szCs w:val="21"/>
              </w:rPr>
              <w:t>Prepare 10-Year UPHHK-RE Work Plan</w:t>
            </w:r>
          </w:p>
          <w:p w:rsidR="00CC6985" w:rsidRPr="008B2DEA" w:rsidRDefault="00CC6985">
            <w:pPr>
              <w:numPr>
                <w:ilvl w:val="0"/>
                <w:numId w:val="7"/>
              </w:numPr>
              <w:rPr>
                <w:rStyle w:val="longtext"/>
                <w:sz w:val="21"/>
                <w:szCs w:val="21"/>
              </w:rPr>
            </w:pPr>
            <w:r w:rsidRPr="008B2DEA">
              <w:rPr>
                <w:rStyle w:val="longtext"/>
                <w:sz w:val="21"/>
                <w:szCs w:val="21"/>
              </w:rPr>
              <w:t>Procurement of Land Satellite (</w:t>
            </w:r>
            <w:proofErr w:type="spellStart"/>
            <w:r w:rsidRPr="008B2DEA">
              <w:rPr>
                <w:rStyle w:val="longtext"/>
                <w:sz w:val="21"/>
                <w:szCs w:val="21"/>
              </w:rPr>
              <w:t>Landsat</w:t>
            </w:r>
            <w:proofErr w:type="spellEnd"/>
            <w:r w:rsidRPr="008B2DEA">
              <w:rPr>
                <w:rStyle w:val="longtext"/>
                <w:sz w:val="21"/>
                <w:szCs w:val="21"/>
              </w:rPr>
              <w:t xml:space="preserve">) images </w:t>
            </w:r>
          </w:p>
          <w:p w:rsidR="00CC6985" w:rsidRPr="008B2DEA" w:rsidRDefault="00CC6985">
            <w:pPr>
              <w:numPr>
                <w:ilvl w:val="0"/>
                <w:numId w:val="7"/>
              </w:numPr>
              <w:rPr>
                <w:rStyle w:val="longtext"/>
                <w:sz w:val="21"/>
                <w:szCs w:val="21"/>
              </w:rPr>
            </w:pPr>
            <w:r w:rsidRPr="008B2DEA">
              <w:rPr>
                <w:sz w:val="21"/>
                <w:szCs w:val="21"/>
              </w:rPr>
              <w:lastRenderedPageBreak/>
              <w:t>Public awareness c</w:t>
            </w:r>
            <w:r w:rsidRPr="008B2DEA">
              <w:rPr>
                <w:rStyle w:val="longtext"/>
                <w:sz w:val="21"/>
                <w:szCs w:val="21"/>
              </w:rPr>
              <w:t>ampaign on the decree of IUPHHK – RE</w:t>
            </w:r>
          </w:p>
          <w:p w:rsidR="00CC6985" w:rsidRPr="008B2DEA" w:rsidRDefault="00CC6985" w:rsidP="001026B8">
            <w:pPr>
              <w:rPr>
                <w:b/>
                <w:bCs/>
                <w:sz w:val="21"/>
                <w:szCs w:val="21"/>
              </w:rPr>
            </w:pPr>
          </w:p>
          <w:p w:rsidR="00CC6985" w:rsidRPr="008B2DEA" w:rsidRDefault="00CC6985" w:rsidP="001026B8">
            <w:pPr>
              <w:rPr>
                <w:rStyle w:val="longtext"/>
                <w:sz w:val="21"/>
                <w:szCs w:val="21"/>
              </w:rPr>
            </w:pPr>
            <w:r w:rsidRPr="008B2DEA">
              <w:rPr>
                <w:b/>
                <w:bCs/>
                <w:sz w:val="21"/>
                <w:szCs w:val="21"/>
              </w:rPr>
              <w:t>Second Year</w:t>
            </w:r>
            <w:r w:rsidRPr="008B2DEA">
              <w:rPr>
                <w:rStyle w:val="longtext"/>
                <w:sz w:val="21"/>
                <w:szCs w:val="21"/>
              </w:rPr>
              <w:t xml:space="preserve"> </w:t>
            </w:r>
          </w:p>
          <w:p w:rsidR="00CC6985" w:rsidRPr="008B2DEA" w:rsidRDefault="00CC6985">
            <w:pPr>
              <w:numPr>
                <w:ilvl w:val="0"/>
                <w:numId w:val="9"/>
              </w:numPr>
              <w:rPr>
                <w:rStyle w:val="longtext"/>
                <w:sz w:val="21"/>
                <w:szCs w:val="21"/>
              </w:rPr>
            </w:pPr>
            <w:r w:rsidRPr="008B2DEA">
              <w:rPr>
                <w:rStyle w:val="longtext"/>
                <w:sz w:val="21"/>
                <w:szCs w:val="21"/>
              </w:rPr>
              <w:t xml:space="preserve">Prepare IUPHHK-RE Annual Work Plan </w:t>
            </w:r>
          </w:p>
          <w:p w:rsidR="00CC6985" w:rsidRPr="008B2DEA" w:rsidRDefault="00CC6985">
            <w:pPr>
              <w:numPr>
                <w:ilvl w:val="0"/>
                <w:numId w:val="9"/>
              </w:numPr>
              <w:rPr>
                <w:rStyle w:val="longtext"/>
                <w:sz w:val="21"/>
                <w:szCs w:val="21"/>
              </w:rPr>
            </w:pPr>
            <w:r w:rsidRPr="008B2DEA">
              <w:rPr>
                <w:rStyle w:val="longtext"/>
                <w:sz w:val="21"/>
                <w:szCs w:val="21"/>
              </w:rPr>
              <w:t xml:space="preserve">Organize border and boundary reconstruction </w:t>
            </w:r>
          </w:p>
          <w:p w:rsidR="00CC6985" w:rsidRPr="008B2DEA" w:rsidRDefault="00CC6985">
            <w:pPr>
              <w:numPr>
                <w:ilvl w:val="0"/>
                <w:numId w:val="9"/>
              </w:numPr>
              <w:rPr>
                <w:rStyle w:val="longtext"/>
                <w:sz w:val="21"/>
                <w:szCs w:val="21"/>
              </w:rPr>
            </w:pPr>
            <w:r w:rsidRPr="008B2DEA">
              <w:rPr>
                <w:sz w:val="21"/>
                <w:szCs w:val="21"/>
              </w:rPr>
              <w:t xml:space="preserve">Prepare concession boundary demarcation  with the </w:t>
            </w:r>
            <w:r w:rsidRPr="008B2DEA">
              <w:rPr>
                <w:rStyle w:val="longtext"/>
                <w:sz w:val="21"/>
                <w:szCs w:val="21"/>
                <w:shd w:val="clear" w:color="auto" w:fill="FFFFFF"/>
              </w:rPr>
              <w:t xml:space="preserve">community </w:t>
            </w:r>
          </w:p>
          <w:p w:rsidR="00CC6985" w:rsidRPr="008B2DEA" w:rsidRDefault="00CC6985">
            <w:pPr>
              <w:numPr>
                <w:ilvl w:val="0"/>
                <w:numId w:val="9"/>
              </w:numPr>
              <w:rPr>
                <w:rStyle w:val="longtext"/>
                <w:sz w:val="21"/>
                <w:szCs w:val="21"/>
              </w:rPr>
            </w:pPr>
            <w:r w:rsidRPr="008B2DEA">
              <w:rPr>
                <w:sz w:val="21"/>
                <w:szCs w:val="21"/>
                <w:shd w:val="clear" w:color="auto" w:fill="FFFFFF"/>
              </w:rPr>
              <w:t>P</w:t>
            </w:r>
            <w:r w:rsidRPr="008B2DEA">
              <w:rPr>
                <w:rStyle w:val="longtext"/>
                <w:sz w:val="21"/>
                <w:szCs w:val="21"/>
              </w:rPr>
              <w:t xml:space="preserve">repare routes and boundary guidelines </w:t>
            </w:r>
          </w:p>
          <w:p w:rsidR="00CC6985" w:rsidRPr="008B2DEA" w:rsidRDefault="00CC6985">
            <w:pPr>
              <w:numPr>
                <w:ilvl w:val="0"/>
                <w:numId w:val="9"/>
              </w:numPr>
              <w:rPr>
                <w:rStyle w:val="longtext"/>
                <w:sz w:val="21"/>
                <w:szCs w:val="21"/>
              </w:rPr>
            </w:pPr>
            <w:r w:rsidRPr="008B2DEA">
              <w:rPr>
                <w:rStyle w:val="longtext"/>
                <w:sz w:val="21"/>
                <w:szCs w:val="21"/>
              </w:rPr>
              <w:t xml:space="preserve">Boundary demarcation implementation in the field </w:t>
            </w:r>
          </w:p>
          <w:p w:rsidR="00CC6985" w:rsidRPr="008B2DEA" w:rsidRDefault="00CC6985">
            <w:pPr>
              <w:numPr>
                <w:ilvl w:val="0"/>
                <w:numId w:val="9"/>
              </w:numPr>
              <w:rPr>
                <w:rStyle w:val="longtext"/>
                <w:sz w:val="21"/>
                <w:szCs w:val="21"/>
              </w:rPr>
            </w:pPr>
            <w:r w:rsidRPr="008B2DEA">
              <w:rPr>
                <w:rStyle w:val="longtext"/>
                <w:sz w:val="21"/>
                <w:szCs w:val="21"/>
                <w:shd w:val="clear" w:color="auto" w:fill="FFFFFF"/>
              </w:rPr>
              <w:t>Prepare the minutes on concession boundary demarcation</w:t>
            </w:r>
          </w:p>
          <w:p w:rsidR="00CC6985" w:rsidRPr="008B2DEA" w:rsidRDefault="00CC6985">
            <w:pPr>
              <w:numPr>
                <w:ilvl w:val="0"/>
                <w:numId w:val="9"/>
              </w:numPr>
              <w:rPr>
                <w:rStyle w:val="longtext"/>
                <w:sz w:val="21"/>
                <w:szCs w:val="21"/>
              </w:rPr>
            </w:pPr>
            <w:r w:rsidRPr="008B2DEA">
              <w:rPr>
                <w:rStyle w:val="longtext"/>
                <w:sz w:val="21"/>
                <w:szCs w:val="21"/>
              </w:rPr>
              <w:t xml:space="preserve">Organizing work area/work block      </w:t>
            </w:r>
          </w:p>
          <w:p w:rsidR="00CC6985" w:rsidRPr="008B2DEA" w:rsidRDefault="00CC6985" w:rsidP="001026B8">
            <w:pPr>
              <w:rPr>
                <w:rStyle w:val="longtext"/>
                <w:b/>
                <w:bCs/>
                <w:sz w:val="21"/>
                <w:szCs w:val="21"/>
              </w:rPr>
            </w:pPr>
          </w:p>
          <w:p w:rsidR="00CC6985" w:rsidRPr="008B2DEA" w:rsidRDefault="00CC6985" w:rsidP="001026B8">
            <w:pPr>
              <w:rPr>
                <w:rStyle w:val="longtext"/>
                <w:b/>
                <w:bCs/>
                <w:sz w:val="21"/>
                <w:szCs w:val="21"/>
              </w:rPr>
            </w:pPr>
            <w:r w:rsidRPr="008B2DEA">
              <w:rPr>
                <w:rStyle w:val="longtext"/>
                <w:b/>
                <w:bCs/>
                <w:sz w:val="21"/>
                <w:szCs w:val="21"/>
              </w:rPr>
              <w:t>Third Year</w:t>
            </w:r>
          </w:p>
          <w:p w:rsidR="00CC6985" w:rsidRPr="008B2DEA" w:rsidRDefault="00CC6985">
            <w:pPr>
              <w:numPr>
                <w:ilvl w:val="0"/>
                <w:numId w:val="10"/>
              </w:numPr>
              <w:rPr>
                <w:rStyle w:val="longtext"/>
                <w:b/>
                <w:bCs/>
                <w:sz w:val="21"/>
                <w:szCs w:val="21"/>
              </w:rPr>
            </w:pPr>
            <w:r w:rsidRPr="008B2DEA">
              <w:rPr>
                <w:rStyle w:val="longtext"/>
                <w:sz w:val="21"/>
                <w:szCs w:val="21"/>
                <w:shd w:val="clear" w:color="auto" w:fill="FFFFFF"/>
              </w:rPr>
              <w:t>Prepare IUPHHK-RE Annual Work Plan</w:t>
            </w:r>
          </w:p>
          <w:p w:rsidR="00CC6985" w:rsidRPr="008B2DEA" w:rsidRDefault="00CC6985">
            <w:pPr>
              <w:numPr>
                <w:ilvl w:val="0"/>
                <w:numId w:val="10"/>
              </w:numPr>
              <w:rPr>
                <w:rStyle w:val="longtext"/>
                <w:b/>
                <w:bCs/>
                <w:sz w:val="21"/>
                <w:szCs w:val="21"/>
              </w:rPr>
            </w:pPr>
            <w:r w:rsidRPr="008B2DEA">
              <w:rPr>
                <w:rStyle w:val="longtext"/>
                <w:sz w:val="21"/>
                <w:szCs w:val="21"/>
              </w:rPr>
              <w:t xml:space="preserve">Inventory/Report on the forest in the work block </w:t>
            </w:r>
          </w:p>
          <w:p w:rsidR="00CC6985" w:rsidRPr="008B2DEA" w:rsidRDefault="00CC6985">
            <w:pPr>
              <w:numPr>
                <w:ilvl w:val="0"/>
                <w:numId w:val="10"/>
              </w:numPr>
              <w:rPr>
                <w:rStyle w:val="longtext"/>
                <w:b/>
                <w:bCs/>
                <w:sz w:val="21"/>
                <w:szCs w:val="21"/>
              </w:rPr>
            </w:pPr>
            <w:r w:rsidRPr="008B2DEA">
              <w:rPr>
                <w:rStyle w:val="longtext"/>
                <w:sz w:val="21"/>
                <w:szCs w:val="21"/>
              </w:rPr>
              <w:t xml:space="preserve">Organize work area/work block </w:t>
            </w:r>
          </w:p>
          <w:p w:rsidR="00CC6985" w:rsidRPr="008B2DEA" w:rsidRDefault="00CC6985">
            <w:pPr>
              <w:numPr>
                <w:ilvl w:val="0"/>
                <w:numId w:val="10"/>
              </w:numPr>
              <w:rPr>
                <w:rStyle w:val="longtext"/>
                <w:b/>
                <w:bCs/>
                <w:sz w:val="21"/>
                <w:szCs w:val="21"/>
              </w:rPr>
            </w:pPr>
            <w:r w:rsidRPr="008B2DEA">
              <w:rPr>
                <w:rStyle w:val="longtext"/>
                <w:sz w:val="21"/>
                <w:szCs w:val="21"/>
                <w:shd w:val="clear" w:color="auto" w:fill="FFFFFF"/>
              </w:rPr>
              <w:t>Plant nursery facilities</w:t>
            </w:r>
            <w:r w:rsidRPr="008B2DEA">
              <w:rPr>
                <w:rStyle w:val="longtext"/>
                <w:sz w:val="21"/>
                <w:szCs w:val="21"/>
              </w:rPr>
              <w:t xml:space="preserve">         </w:t>
            </w:r>
          </w:p>
          <w:p w:rsidR="00CC6985" w:rsidRPr="008B2DEA" w:rsidRDefault="00CC6985" w:rsidP="001026B8">
            <w:pPr>
              <w:rPr>
                <w:rStyle w:val="longtext"/>
                <w:sz w:val="21"/>
                <w:szCs w:val="21"/>
              </w:rPr>
            </w:pPr>
            <w:r w:rsidRPr="008B2DEA">
              <w:rPr>
                <w:rStyle w:val="longtext"/>
                <w:sz w:val="21"/>
                <w:szCs w:val="21"/>
              </w:rPr>
              <w:t xml:space="preserve"> </w:t>
            </w:r>
          </w:p>
          <w:p w:rsidR="00CC6985" w:rsidRPr="008B2DEA" w:rsidRDefault="00CC6985" w:rsidP="001026B8">
            <w:pPr>
              <w:rPr>
                <w:sz w:val="21"/>
                <w:szCs w:val="21"/>
              </w:rPr>
            </w:pPr>
            <w:r w:rsidRPr="008B2DEA">
              <w:rPr>
                <w:rStyle w:val="longtext"/>
                <w:b/>
                <w:bCs/>
                <w:sz w:val="21"/>
                <w:szCs w:val="21"/>
              </w:rPr>
              <w:t>Fourth Year</w:t>
            </w:r>
            <w:r w:rsidRPr="008B2DEA">
              <w:rPr>
                <w:rStyle w:val="longtext"/>
                <w:sz w:val="21"/>
                <w:szCs w:val="21"/>
              </w:rPr>
              <w:t xml:space="preserve">  </w:t>
            </w:r>
          </w:p>
          <w:p w:rsidR="00CC6985" w:rsidRPr="008B2DEA" w:rsidRDefault="00CC6985">
            <w:pPr>
              <w:numPr>
                <w:ilvl w:val="0"/>
                <w:numId w:val="11"/>
              </w:numPr>
              <w:rPr>
                <w:rStyle w:val="longtext"/>
                <w:sz w:val="21"/>
                <w:szCs w:val="21"/>
                <w:shd w:val="clear" w:color="auto" w:fill="FFFFFF"/>
              </w:rPr>
            </w:pPr>
            <w:r w:rsidRPr="008B2DEA">
              <w:rPr>
                <w:rStyle w:val="longtext"/>
                <w:sz w:val="21"/>
                <w:szCs w:val="21"/>
                <w:shd w:val="clear" w:color="auto" w:fill="FFFFFF"/>
              </w:rPr>
              <w:t xml:space="preserve">Preparing IUPHHK-RE Annual Work Plan </w:t>
            </w:r>
          </w:p>
          <w:p w:rsidR="00CC6985" w:rsidRPr="008B2DEA" w:rsidRDefault="00CC6985">
            <w:pPr>
              <w:numPr>
                <w:ilvl w:val="0"/>
                <w:numId w:val="11"/>
              </w:numPr>
              <w:rPr>
                <w:rStyle w:val="longtext"/>
                <w:sz w:val="21"/>
                <w:szCs w:val="21"/>
                <w:shd w:val="clear" w:color="auto" w:fill="FFFFFF"/>
              </w:rPr>
            </w:pPr>
            <w:r w:rsidRPr="008B2DEA">
              <w:rPr>
                <w:sz w:val="21"/>
                <w:szCs w:val="21"/>
                <w:shd w:val="clear" w:color="auto" w:fill="FFFFFF"/>
              </w:rPr>
              <w:t>R</w:t>
            </w:r>
            <w:r w:rsidRPr="008B2DEA">
              <w:rPr>
                <w:rStyle w:val="longtext"/>
                <w:sz w:val="21"/>
                <w:szCs w:val="21"/>
                <w:shd w:val="clear" w:color="auto" w:fill="FFFFFF"/>
              </w:rPr>
              <w:t xml:space="preserve">oad maintenance/construction </w:t>
            </w:r>
          </w:p>
          <w:p w:rsidR="00CC6985" w:rsidRPr="008B2DEA" w:rsidRDefault="00CC6985">
            <w:pPr>
              <w:numPr>
                <w:ilvl w:val="0"/>
                <w:numId w:val="11"/>
              </w:numPr>
              <w:rPr>
                <w:sz w:val="21"/>
                <w:szCs w:val="21"/>
                <w:shd w:val="clear" w:color="auto" w:fill="FFFFFF"/>
              </w:rPr>
            </w:pPr>
            <w:r w:rsidRPr="008B2DEA">
              <w:rPr>
                <w:sz w:val="21"/>
                <w:szCs w:val="21"/>
                <w:shd w:val="clear" w:color="auto" w:fill="FFFFFF"/>
              </w:rPr>
              <w:t>Cultivation of seedlings</w:t>
            </w:r>
          </w:p>
          <w:p w:rsidR="00CC6985" w:rsidRPr="008B2DEA" w:rsidRDefault="00CC6985">
            <w:pPr>
              <w:numPr>
                <w:ilvl w:val="0"/>
                <w:numId w:val="11"/>
              </w:numPr>
              <w:rPr>
                <w:rStyle w:val="longtext"/>
                <w:sz w:val="21"/>
                <w:szCs w:val="21"/>
                <w:shd w:val="clear" w:color="auto" w:fill="FFFFFF"/>
              </w:rPr>
            </w:pPr>
            <w:r w:rsidRPr="008B2DEA">
              <w:rPr>
                <w:rStyle w:val="longtext"/>
                <w:sz w:val="21"/>
                <w:szCs w:val="21"/>
                <w:shd w:val="clear" w:color="auto" w:fill="FFFFFF"/>
              </w:rPr>
              <w:t>Inventory/report on the forest on the work block</w:t>
            </w:r>
          </w:p>
          <w:p w:rsidR="00CC6985" w:rsidRPr="008B2DEA" w:rsidRDefault="00CC6985">
            <w:pPr>
              <w:numPr>
                <w:ilvl w:val="0"/>
                <w:numId w:val="11"/>
              </w:numPr>
              <w:rPr>
                <w:rStyle w:val="longtext"/>
                <w:sz w:val="21"/>
                <w:szCs w:val="21"/>
                <w:shd w:val="clear" w:color="auto" w:fill="FFFFFF"/>
              </w:rPr>
            </w:pPr>
            <w:r w:rsidRPr="008B2DEA">
              <w:rPr>
                <w:rStyle w:val="longtext"/>
                <w:sz w:val="21"/>
                <w:szCs w:val="21"/>
              </w:rPr>
              <w:t>Organize work area/work block</w:t>
            </w:r>
            <w:r w:rsidRPr="008B2DEA">
              <w:rPr>
                <w:rStyle w:val="longtext"/>
                <w:sz w:val="21"/>
                <w:szCs w:val="21"/>
                <w:shd w:val="clear" w:color="auto" w:fill="FFFFFF"/>
              </w:rPr>
              <w:t xml:space="preserve">         </w:t>
            </w:r>
          </w:p>
          <w:p w:rsidR="00CC6985" w:rsidRPr="008B2DEA" w:rsidRDefault="00CC6985" w:rsidP="001026B8">
            <w:pPr>
              <w:rPr>
                <w:b/>
                <w:bCs/>
                <w:sz w:val="21"/>
                <w:szCs w:val="21"/>
                <w:shd w:val="clear" w:color="auto" w:fill="FFFFFF"/>
              </w:rPr>
            </w:pPr>
          </w:p>
          <w:p w:rsidR="00CC6985" w:rsidRPr="008B2DEA" w:rsidRDefault="00CC6985" w:rsidP="001026B8">
            <w:pPr>
              <w:rPr>
                <w:rStyle w:val="longtext"/>
                <w:b/>
                <w:bCs/>
                <w:sz w:val="21"/>
                <w:szCs w:val="21"/>
                <w:shd w:val="clear" w:color="auto" w:fill="FFFFFF"/>
              </w:rPr>
            </w:pPr>
            <w:r w:rsidRPr="008B2DEA">
              <w:rPr>
                <w:b/>
                <w:bCs/>
                <w:sz w:val="21"/>
                <w:szCs w:val="21"/>
                <w:shd w:val="clear" w:color="auto" w:fill="FFFFFF"/>
              </w:rPr>
              <w:t xml:space="preserve">Yearly </w:t>
            </w:r>
            <w:r w:rsidRPr="008B2DEA">
              <w:rPr>
                <w:rStyle w:val="longtext"/>
                <w:b/>
                <w:bCs/>
                <w:sz w:val="21"/>
                <w:szCs w:val="21"/>
                <w:shd w:val="clear" w:color="auto" w:fill="FFFFFF"/>
              </w:rPr>
              <w:t>Activities</w:t>
            </w:r>
          </w:p>
          <w:p w:rsidR="00CC6985" w:rsidRPr="008B2DEA" w:rsidRDefault="00CC6985">
            <w:pPr>
              <w:numPr>
                <w:ilvl w:val="0"/>
                <w:numId w:val="12"/>
              </w:numPr>
              <w:rPr>
                <w:rStyle w:val="longtext"/>
                <w:b/>
                <w:bCs/>
                <w:sz w:val="21"/>
                <w:szCs w:val="21"/>
                <w:shd w:val="clear" w:color="auto" w:fill="FFFFFF"/>
              </w:rPr>
            </w:pPr>
            <w:r w:rsidRPr="008B2DEA">
              <w:rPr>
                <w:rStyle w:val="longtext"/>
                <w:sz w:val="21"/>
                <w:szCs w:val="21"/>
                <w:shd w:val="clear" w:color="auto" w:fill="FFFFFF"/>
              </w:rPr>
              <w:t>Payment of taxes, fees, etc to the State</w:t>
            </w:r>
          </w:p>
          <w:p w:rsidR="00CC6985" w:rsidRPr="008B2DEA" w:rsidRDefault="00CC6985">
            <w:pPr>
              <w:numPr>
                <w:ilvl w:val="0"/>
                <w:numId w:val="12"/>
              </w:numPr>
              <w:rPr>
                <w:rStyle w:val="longtext"/>
                <w:b/>
                <w:bCs/>
                <w:sz w:val="21"/>
                <w:szCs w:val="21"/>
                <w:shd w:val="clear" w:color="auto" w:fill="FFFFFF"/>
              </w:rPr>
            </w:pPr>
            <w:r w:rsidRPr="008B2DEA">
              <w:rPr>
                <w:rStyle w:val="longtext"/>
                <w:sz w:val="21"/>
                <w:szCs w:val="21"/>
                <w:shd w:val="clear" w:color="auto" w:fill="FFFFFF"/>
              </w:rPr>
              <w:t>Managing and monitoring the environment.</w:t>
            </w:r>
          </w:p>
          <w:p w:rsidR="00CC6985" w:rsidRPr="008B2DEA" w:rsidRDefault="00CC6985">
            <w:pPr>
              <w:numPr>
                <w:ilvl w:val="0"/>
                <w:numId w:val="12"/>
              </w:numPr>
              <w:rPr>
                <w:rStyle w:val="longtext"/>
                <w:b/>
                <w:bCs/>
                <w:sz w:val="21"/>
                <w:szCs w:val="21"/>
                <w:shd w:val="clear" w:color="auto" w:fill="FFFFFF"/>
              </w:rPr>
            </w:pPr>
            <w:r w:rsidRPr="008B2DEA">
              <w:rPr>
                <w:rStyle w:val="longtext"/>
                <w:sz w:val="21"/>
                <w:szCs w:val="21"/>
                <w:shd w:val="clear" w:color="auto" w:fill="FFFFFF"/>
              </w:rPr>
              <w:t>Empowering the community</w:t>
            </w:r>
          </w:p>
          <w:p w:rsidR="00CC6985" w:rsidRPr="008B2DEA" w:rsidRDefault="00CC6985">
            <w:pPr>
              <w:numPr>
                <w:ilvl w:val="0"/>
                <w:numId w:val="12"/>
              </w:numPr>
              <w:rPr>
                <w:rStyle w:val="longtext"/>
                <w:b/>
                <w:bCs/>
                <w:sz w:val="21"/>
                <w:szCs w:val="21"/>
                <w:shd w:val="clear" w:color="auto" w:fill="FFFFFF"/>
              </w:rPr>
            </w:pPr>
            <w:r w:rsidRPr="008B2DEA">
              <w:rPr>
                <w:rStyle w:val="longtext"/>
                <w:sz w:val="21"/>
                <w:szCs w:val="21"/>
                <w:shd w:val="clear" w:color="auto" w:fill="FFFFFF"/>
              </w:rPr>
              <w:t xml:space="preserve">Protection and safeguarding the community (patrols, etc) </w:t>
            </w:r>
          </w:p>
          <w:p w:rsidR="00CC6985" w:rsidRPr="008B2DEA" w:rsidRDefault="00CC6985">
            <w:pPr>
              <w:numPr>
                <w:ilvl w:val="0"/>
                <w:numId w:val="12"/>
              </w:numPr>
              <w:rPr>
                <w:b/>
                <w:bCs/>
                <w:sz w:val="21"/>
                <w:szCs w:val="21"/>
                <w:shd w:val="clear" w:color="auto" w:fill="FFFFFF"/>
              </w:rPr>
            </w:pPr>
            <w:r w:rsidRPr="008B2DEA">
              <w:rPr>
                <w:rStyle w:val="longtext"/>
                <w:sz w:val="21"/>
                <w:szCs w:val="21"/>
              </w:rPr>
              <w:t xml:space="preserve">Research and development </w:t>
            </w:r>
          </w:p>
        </w:tc>
      </w:tr>
    </w:tbl>
    <w:p w:rsidR="0054177E" w:rsidRDefault="0054177E" w:rsidP="00453CE4">
      <w:pPr>
        <w:pStyle w:val="Appendix"/>
      </w:pPr>
      <w:bookmarkStart w:id="78" w:name="_Toc278791699"/>
      <w:bookmarkStart w:id="79" w:name="_Toc293150916"/>
    </w:p>
    <w:p w:rsidR="00CC6985" w:rsidRDefault="0054177E" w:rsidP="00453CE4">
      <w:pPr>
        <w:pStyle w:val="Appendix"/>
      </w:pPr>
      <w:r>
        <w:br w:type="page"/>
      </w:r>
      <w:r w:rsidR="00CC6985" w:rsidRPr="00CE383B">
        <w:lastRenderedPageBreak/>
        <w:t>Attachment 3. Potential Environmental Impacts and Standard Mitigation Measures</w:t>
      </w:r>
      <w:bookmarkEnd w:id="78"/>
      <w:bookmarkEnd w:id="79"/>
    </w:p>
    <w:p w:rsidR="00CC6985" w:rsidRPr="00CE383B" w:rsidRDefault="00CC6985" w:rsidP="001026B8">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1985"/>
        <w:gridCol w:w="3544"/>
        <w:gridCol w:w="2238"/>
      </w:tblGrid>
      <w:tr w:rsidR="00CC6985" w:rsidRPr="00D612D6" w:rsidTr="001026B8">
        <w:tc>
          <w:tcPr>
            <w:tcW w:w="1809" w:type="dxa"/>
            <w:shd w:val="clear" w:color="auto" w:fill="BFBFBF"/>
          </w:tcPr>
          <w:p w:rsidR="00CC6985" w:rsidRPr="00D612D6" w:rsidRDefault="00CC6985" w:rsidP="001026B8">
            <w:pPr>
              <w:jc w:val="center"/>
              <w:rPr>
                <w:b/>
                <w:bCs/>
                <w:sz w:val="21"/>
                <w:szCs w:val="21"/>
              </w:rPr>
            </w:pPr>
            <w:r w:rsidRPr="00D612D6">
              <w:rPr>
                <w:b/>
                <w:bCs/>
                <w:sz w:val="21"/>
                <w:szCs w:val="21"/>
              </w:rPr>
              <w:t>Activity</w:t>
            </w:r>
          </w:p>
        </w:tc>
        <w:tc>
          <w:tcPr>
            <w:tcW w:w="1985" w:type="dxa"/>
            <w:shd w:val="clear" w:color="auto" w:fill="BFBFBF"/>
          </w:tcPr>
          <w:p w:rsidR="00CC6985" w:rsidRPr="00D612D6" w:rsidRDefault="00CC6985" w:rsidP="001026B8">
            <w:pPr>
              <w:jc w:val="center"/>
              <w:rPr>
                <w:b/>
                <w:bCs/>
                <w:sz w:val="21"/>
                <w:szCs w:val="21"/>
              </w:rPr>
            </w:pPr>
            <w:r w:rsidRPr="00D612D6">
              <w:rPr>
                <w:b/>
                <w:bCs/>
                <w:sz w:val="21"/>
                <w:szCs w:val="21"/>
              </w:rPr>
              <w:t>Potential Impacts</w:t>
            </w:r>
          </w:p>
        </w:tc>
        <w:tc>
          <w:tcPr>
            <w:tcW w:w="3544" w:type="dxa"/>
            <w:shd w:val="clear" w:color="auto" w:fill="BFBFBF"/>
          </w:tcPr>
          <w:p w:rsidR="00CC6985" w:rsidRPr="00D612D6" w:rsidRDefault="00CC6985" w:rsidP="001026B8">
            <w:pPr>
              <w:jc w:val="center"/>
              <w:rPr>
                <w:b/>
                <w:bCs/>
                <w:sz w:val="21"/>
                <w:szCs w:val="21"/>
              </w:rPr>
            </w:pPr>
            <w:r w:rsidRPr="00D612D6">
              <w:rPr>
                <w:b/>
                <w:bCs/>
                <w:sz w:val="21"/>
                <w:szCs w:val="21"/>
              </w:rPr>
              <w:t>Standard Mitigation Measures</w:t>
            </w:r>
          </w:p>
        </w:tc>
        <w:tc>
          <w:tcPr>
            <w:tcW w:w="2238" w:type="dxa"/>
            <w:shd w:val="clear" w:color="auto" w:fill="BFBFBF"/>
          </w:tcPr>
          <w:p w:rsidR="00CC6985" w:rsidRPr="00D612D6" w:rsidRDefault="00CC6985" w:rsidP="001026B8">
            <w:pPr>
              <w:jc w:val="center"/>
              <w:rPr>
                <w:b/>
                <w:bCs/>
                <w:sz w:val="21"/>
                <w:szCs w:val="21"/>
              </w:rPr>
            </w:pPr>
            <w:r w:rsidRPr="00D612D6">
              <w:rPr>
                <w:b/>
                <w:bCs/>
                <w:sz w:val="21"/>
                <w:szCs w:val="21"/>
              </w:rPr>
              <w:t>Monitoring and Indicators</w:t>
            </w:r>
          </w:p>
        </w:tc>
      </w:tr>
      <w:tr w:rsidR="00CC6985" w:rsidRPr="00D612D6" w:rsidTr="001026B8">
        <w:tc>
          <w:tcPr>
            <w:tcW w:w="1809" w:type="dxa"/>
          </w:tcPr>
          <w:p w:rsidR="00CC6985" w:rsidRPr="00D612D6" w:rsidRDefault="00CC6985" w:rsidP="001026B8">
            <w:pPr>
              <w:autoSpaceDE w:val="0"/>
              <w:autoSpaceDN w:val="0"/>
              <w:adjustRightInd w:val="0"/>
              <w:rPr>
                <w:sz w:val="21"/>
                <w:szCs w:val="21"/>
              </w:rPr>
            </w:pPr>
            <w:r w:rsidRPr="00D612D6">
              <w:rPr>
                <w:sz w:val="21"/>
                <w:szCs w:val="21"/>
              </w:rPr>
              <w:t>Construction of basic infrastructure (e.g. base camp)</w:t>
            </w:r>
          </w:p>
        </w:tc>
        <w:tc>
          <w:tcPr>
            <w:tcW w:w="1985" w:type="dxa"/>
          </w:tcPr>
          <w:p w:rsidR="00CC6985" w:rsidRPr="00D612D6" w:rsidRDefault="00CC6985" w:rsidP="001026B8">
            <w:pPr>
              <w:autoSpaceDE w:val="0"/>
              <w:autoSpaceDN w:val="0"/>
              <w:adjustRightInd w:val="0"/>
              <w:rPr>
                <w:sz w:val="21"/>
                <w:szCs w:val="21"/>
              </w:rPr>
            </w:pPr>
            <w:r w:rsidRPr="00D612D6">
              <w:rPr>
                <w:sz w:val="21"/>
                <w:szCs w:val="21"/>
              </w:rPr>
              <w:t>Minor, short-term potential impacts on already disturbed and small areas of vegetation – mainly due to soil excavation, dust and noise</w:t>
            </w:r>
          </w:p>
        </w:tc>
        <w:tc>
          <w:tcPr>
            <w:tcW w:w="3544" w:type="dxa"/>
          </w:tcPr>
          <w:p w:rsidR="00CC6985" w:rsidRPr="00D612D6" w:rsidRDefault="00CC6985" w:rsidP="001026B8">
            <w:pPr>
              <w:autoSpaceDE w:val="0"/>
              <w:autoSpaceDN w:val="0"/>
              <w:adjustRightInd w:val="0"/>
              <w:rPr>
                <w:sz w:val="21"/>
                <w:szCs w:val="21"/>
              </w:rPr>
            </w:pPr>
            <w:r w:rsidRPr="00D612D6">
              <w:rPr>
                <w:sz w:val="21"/>
                <w:szCs w:val="21"/>
              </w:rPr>
              <w:t xml:space="preserve">Consult local communities to determine an appropriate site for the infrastructure to </w:t>
            </w:r>
            <w:proofErr w:type="spellStart"/>
            <w:r w:rsidRPr="00D612D6">
              <w:rPr>
                <w:sz w:val="21"/>
                <w:szCs w:val="21"/>
              </w:rPr>
              <w:t>minimise</w:t>
            </w:r>
            <w:proofErr w:type="spellEnd"/>
            <w:r w:rsidRPr="00D612D6">
              <w:rPr>
                <w:sz w:val="21"/>
                <w:szCs w:val="21"/>
              </w:rPr>
              <w:t xml:space="preserve"> </w:t>
            </w:r>
            <w:r w:rsidRPr="00D612D6">
              <w:rPr>
                <w:rStyle w:val="Style11ptBold"/>
                <w:sz w:val="21"/>
                <w:szCs w:val="21"/>
              </w:rPr>
              <w:t>i</w:t>
            </w:r>
            <w:r w:rsidRPr="00D612D6">
              <w:rPr>
                <w:sz w:val="21"/>
                <w:szCs w:val="21"/>
              </w:rPr>
              <w:t>mpacts</w:t>
            </w:r>
          </w:p>
          <w:p w:rsidR="00CC6985" w:rsidRPr="00D612D6" w:rsidRDefault="00CC6985" w:rsidP="001026B8">
            <w:pPr>
              <w:autoSpaceDE w:val="0"/>
              <w:autoSpaceDN w:val="0"/>
              <w:adjustRightInd w:val="0"/>
              <w:spacing w:before="120"/>
              <w:rPr>
                <w:sz w:val="21"/>
                <w:szCs w:val="21"/>
              </w:rPr>
            </w:pPr>
            <w:r w:rsidRPr="00D612D6">
              <w:rPr>
                <w:sz w:val="21"/>
                <w:szCs w:val="21"/>
              </w:rPr>
              <w:t>Ensure trails are fit-for-purpose, restricting trail width to that required for foot patrols or tourists</w:t>
            </w:r>
          </w:p>
          <w:p w:rsidR="00CC6985" w:rsidRPr="00D612D6" w:rsidRDefault="00CC6985" w:rsidP="001026B8">
            <w:pPr>
              <w:autoSpaceDE w:val="0"/>
              <w:autoSpaceDN w:val="0"/>
              <w:adjustRightInd w:val="0"/>
              <w:spacing w:before="120"/>
              <w:rPr>
                <w:sz w:val="21"/>
                <w:szCs w:val="21"/>
              </w:rPr>
            </w:pPr>
            <w:r w:rsidRPr="00D612D6">
              <w:rPr>
                <w:sz w:val="21"/>
                <w:szCs w:val="21"/>
              </w:rPr>
              <w:t>In areas where trail bikes are used, the means of controlling access will be instituted</w:t>
            </w:r>
          </w:p>
          <w:p w:rsidR="00CC6985" w:rsidRPr="00D612D6" w:rsidRDefault="00CC6985" w:rsidP="001026B8">
            <w:pPr>
              <w:autoSpaceDE w:val="0"/>
              <w:autoSpaceDN w:val="0"/>
              <w:adjustRightInd w:val="0"/>
              <w:spacing w:before="120"/>
              <w:rPr>
                <w:sz w:val="21"/>
                <w:szCs w:val="21"/>
              </w:rPr>
            </w:pPr>
            <w:r w:rsidRPr="00D612D6">
              <w:rPr>
                <w:sz w:val="21"/>
                <w:szCs w:val="21"/>
              </w:rPr>
              <w:t>Obtain any permits required by national and local regulations prior to construction</w:t>
            </w:r>
          </w:p>
          <w:p w:rsidR="00CC6985" w:rsidRPr="00D612D6" w:rsidRDefault="00CC6985" w:rsidP="001026B8">
            <w:pPr>
              <w:autoSpaceDE w:val="0"/>
              <w:autoSpaceDN w:val="0"/>
              <w:adjustRightInd w:val="0"/>
              <w:spacing w:before="120"/>
              <w:rPr>
                <w:sz w:val="21"/>
                <w:szCs w:val="21"/>
              </w:rPr>
            </w:pPr>
            <w:r w:rsidRPr="00D612D6">
              <w:rPr>
                <w:sz w:val="21"/>
                <w:szCs w:val="21"/>
              </w:rPr>
              <w:t>Infrastructure will be designed in accordance with local traditions, local architecture, and good environmental practices</w:t>
            </w:r>
          </w:p>
          <w:p w:rsidR="00CC6985" w:rsidRPr="00D612D6" w:rsidRDefault="00CC6985" w:rsidP="001026B8">
            <w:pPr>
              <w:autoSpaceDE w:val="0"/>
              <w:autoSpaceDN w:val="0"/>
              <w:adjustRightInd w:val="0"/>
              <w:spacing w:before="120"/>
              <w:rPr>
                <w:sz w:val="21"/>
                <w:szCs w:val="21"/>
              </w:rPr>
            </w:pPr>
            <w:r w:rsidRPr="00D612D6">
              <w:rPr>
                <w:sz w:val="21"/>
                <w:szCs w:val="21"/>
              </w:rPr>
              <w:t>Appropriate management and disposal of waste and debris</w:t>
            </w:r>
          </w:p>
        </w:tc>
        <w:tc>
          <w:tcPr>
            <w:tcW w:w="2238" w:type="dxa"/>
          </w:tcPr>
          <w:p w:rsidR="00CC6985" w:rsidRPr="00D612D6" w:rsidRDefault="00CC6985" w:rsidP="001026B8">
            <w:pPr>
              <w:autoSpaceDE w:val="0"/>
              <w:autoSpaceDN w:val="0"/>
              <w:adjustRightInd w:val="0"/>
              <w:rPr>
                <w:sz w:val="21"/>
                <w:szCs w:val="21"/>
              </w:rPr>
            </w:pPr>
            <w:r w:rsidRPr="00D612D6">
              <w:rPr>
                <w:sz w:val="21"/>
                <w:szCs w:val="21"/>
              </w:rPr>
              <w:t>Incidental take of species is recorded (indicator species identified and monitored)</w:t>
            </w:r>
          </w:p>
          <w:p w:rsidR="00CC6985" w:rsidRPr="00D612D6" w:rsidRDefault="00CC6985" w:rsidP="001026B8">
            <w:pPr>
              <w:autoSpaceDE w:val="0"/>
              <w:autoSpaceDN w:val="0"/>
              <w:adjustRightInd w:val="0"/>
              <w:spacing w:before="120"/>
              <w:rPr>
                <w:sz w:val="21"/>
                <w:szCs w:val="21"/>
              </w:rPr>
            </w:pPr>
            <w:r w:rsidRPr="00D612D6">
              <w:rPr>
                <w:sz w:val="21"/>
                <w:szCs w:val="21"/>
              </w:rPr>
              <w:t>Free, prior and informed consent of the community is recorded</w:t>
            </w:r>
          </w:p>
          <w:p w:rsidR="00CC6985" w:rsidRPr="00D612D6" w:rsidRDefault="00CC6985" w:rsidP="001026B8">
            <w:pPr>
              <w:autoSpaceDE w:val="0"/>
              <w:autoSpaceDN w:val="0"/>
              <w:adjustRightInd w:val="0"/>
              <w:spacing w:before="120"/>
              <w:rPr>
                <w:sz w:val="21"/>
                <w:szCs w:val="21"/>
              </w:rPr>
            </w:pPr>
            <w:r w:rsidRPr="00D612D6">
              <w:rPr>
                <w:sz w:val="21"/>
                <w:szCs w:val="21"/>
              </w:rPr>
              <w:t>Debris does not litter the site</w:t>
            </w:r>
          </w:p>
        </w:tc>
      </w:tr>
      <w:tr w:rsidR="00CC6985" w:rsidRPr="00D612D6" w:rsidTr="001026B8">
        <w:tc>
          <w:tcPr>
            <w:tcW w:w="1809" w:type="dxa"/>
          </w:tcPr>
          <w:p w:rsidR="00CC6985" w:rsidRPr="00D612D6" w:rsidRDefault="00CC6985" w:rsidP="001026B8">
            <w:pPr>
              <w:autoSpaceDE w:val="0"/>
              <w:autoSpaceDN w:val="0"/>
              <w:adjustRightInd w:val="0"/>
              <w:rPr>
                <w:sz w:val="21"/>
                <w:szCs w:val="21"/>
              </w:rPr>
            </w:pPr>
            <w:r w:rsidRPr="00D612D6">
              <w:rPr>
                <w:sz w:val="21"/>
                <w:szCs w:val="21"/>
              </w:rPr>
              <w:t>Road construction</w:t>
            </w:r>
          </w:p>
        </w:tc>
        <w:tc>
          <w:tcPr>
            <w:tcW w:w="1985" w:type="dxa"/>
          </w:tcPr>
          <w:p w:rsidR="00CC6985" w:rsidRPr="00D612D6" w:rsidRDefault="00CC6985" w:rsidP="001026B8">
            <w:pPr>
              <w:autoSpaceDE w:val="0"/>
              <w:autoSpaceDN w:val="0"/>
              <w:adjustRightInd w:val="0"/>
              <w:rPr>
                <w:sz w:val="21"/>
                <w:szCs w:val="21"/>
              </w:rPr>
            </w:pPr>
            <w:r w:rsidRPr="00D612D6">
              <w:rPr>
                <w:sz w:val="21"/>
                <w:szCs w:val="21"/>
              </w:rPr>
              <w:t xml:space="preserve">Disturbance to wildlife habitats or populations </w:t>
            </w:r>
          </w:p>
          <w:p w:rsidR="00CC6985" w:rsidRPr="00D612D6" w:rsidRDefault="00CC6985" w:rsidP="001026B8">
            <w:pPr>
              <w:autoSpaceDE w:val="0"/>
              <w:autoSpaceDN w:val="0"/>
              <w:adjustRightInd w:val="0"/>
              <w:spacing w:before="120"/>
              <w:rPr>
                <w:sz w:val="21"/>
                <w:szCs w:val="21"/>
              </w:rPr>
            </w:pPr>
            <w:r w:rsidRPr="00D612D6">
              <w:rPr>
                <w:sz w:val="21"/>
                <w:szCs w:val="21"/>
              </w:rPr>
              <w:t xml:space="preserve">Disturbance to environmentally sensitive areas </w:t>
            </w:r>
          </w:p>
        </w:tc>
        <w:tc>
          <w:tcPr>
            <w:tcW w:w="3544" w:type="dxa"/>
          </w:tcPr>
          <w:p w:rsidR="00CC6985" w:rsidRPr="00D612D6" w:rsidRDefault="00CC6985" w:rsidP="001026B8">
            <w:pPr>
              <w:autoSpaceDE w:val="0"/>
              <w:autoSpaceDN w:val="0"/>
              <w:adjustRightInd w:val="0"/>
              <w:rPr>
                <w:sz w:val="21"/>
                <w:szCs w:val="21"/>
              </w:rPr>
            </w:pPr>
            <w:r w:rsidRPr="00D612D6">
              <w:rPr>
                <w:sz w:val="21"/>
                <w:szCs w:val="21"/>
              </w:rPr>
              <w:t>Identify and avoid effects to habitats and migration routes of key species</w:t>
            </w:r>
          </w:p>
          <w:p w:rsidR="00CC6985" w:rsidRPr="00D612D6" w:rsidRDefault="00CC6985" w:rsidP="001026B8">
            <w:pPr>
              <w:autoSpaceDE w:val="0"/>
              <w:autoSpaceDN w:val="0"/>
              <w:adjustRightInd w:val="0"/>
              <w:spacing w:before="120"/>
              <w:rPr>
                <w:sz w:val="21"/>
                <w:szCs w:val="21"/>
              </w:rPr>
            </w:pPr>
            <w:r w:rsidRPr="00D612D6">
              <w:rPr>
                <w:sz w:val="21"/>
                <w:szCs w:val="21"/>
              </w:rPr>
              <w:t xml:space="preserve">Consult local communities to determine appropriate sites to </w:t>
            </w:r>
            <w:proofErr w:type="spellStart"/>
            <w:r w:rsidRPr="00D612D6">
              <w:rPr>
                <w:sz w:val="21"/>
                <w:szCs w:val="21"/>
              </w:rPr>
              <w:t>minimise</w:t>
            </w:r>
            <w:proofErr w:type="spellEnd"/>
            <w:r w:rsidRPr="00D612D6">
              <w:rPr>
                <w:sz w:val="21"/>
                <w:szCs w:val="21"/>
              </w:rPr>
              <w:t xml:space="preserve"> </w:t>
            </w:r>
            <w:r w:rsidRPr="00D612D6">
              <w:rPr>
                <w:rStyle w:val="Style11ptBold"/>
                <w:sz w:val="21"/>
                <w:szCs w:val="21"/>
              </w:rPr>
              <w:t>i</w:t>
            </w:r>
            <w:r w:rsidRPr="00D612D6">
              <w:rPr>
                <w:sz w:val="21"/>
                <w:szCs w:val="21"/>
              </w:rPr>
              <w:t>mpacts</w:t>
            </w:r>
          </w:p>
        </w:tc>
        <w:tc>
          <w:tcPr>
            <w:tcW w:w="2238" w:type="dxa"/>
          </w:tcPr>
          <w:p w:rsidR="00CC6985" w:rsidRPr="00D612D6" w:rsidRDefault="00CC6985" w:rsidP="001026B8">
            <w:pPr>
              <w:autoSpaceDE w:val="0"/>
              <w:autoSpaceDN w:val="0"/>
              <w:adjustRightInd w:val="0"/>
              <w:rPr>
                <w:sz w:val="21"/>
                <w:szCs w:val="21"/>
              </w:rPr>
            </w:pPr>
          </w:p>
        </w:tc>
      </w:tr>
      <w:tr w:rsidR="00CC6985" w:rsidRPr="00D612D6" w:rsidTr="001026B8">
        <w:tc>
          <w:tcPr>
            <w:tcW w:w="1809" w:type="dxa"/>
          </w:tcPr>
          <w:p w:rsidR="00CC6985" w:rsidRPr="00D612D6" w:rsidRDefault="00CC6985" w:rsidP="001026B8">
            <w:pPr>
              <w:autoSpaceDE w:val="0"/>
              <w:autoSpaceDN w:val="0"/>
              <w:adjustRightInd w:val="0"/>
              <w:rPr>
                <w:sz w:val="21"/>
                <w:szCs w:val="21"/>
              </w:rPr>
            </w:pPr>
            <w:r w:rsidRPr="00D612D6">
              <w:rPr>
                <w:sz w:val="21"/>
                <w:szCs w:val="21"/>
              </w:rPr>
              <w:t xml:space="preserve">Changes to natural resource use and management (e.g. restoration of gallery forest) </w:t>
            </w:r>
          </w:p>
        </w:tc>
        <w:tc>
          <w:tcPr>
            <w:tcW w:w="1985" w:type="dxa"/>
          </w:tcPr>
          <w:p w:rsidR="00CC6985" w:rsidRPr="00D612D6" w:rsidRDefault="00CC6985" w:rsidP="001026B8">
            <w:pPr>
              <w:autoSpaceDE w:val="0"/>
              <w:autoSpaceDN w:val="0"/>
              <w:adjustRightInd w:val="0"/>
              <w:rPr>
                <w:sz w:val="21"/>
                <w:szCs w:val="21"/>
              </w:rPr>
            </w:pPr>
            <w:r w:rsidRPr="00D612D6">
              <w:rPr>
                <w:sz w:val="21"/>
                <w:szCs w:val="21"/>
              </w:rPr>
              <w:t>Environmental impacts are expected to always be positive</w:t>
            </w:r>
          </w:p>
          <w:p w:rsidR="00CC6985" w:rsidRPr="00D612D6" w:rsidRDefault="00CC6985" w:rsidP="001026B8">
            <w:pPr>
              <w:rPr>
                <w:sz w:val="21"/>
                <w:szCs w:val="21"/>
              </w:rPr>
            </w:pPr>
            <w:r w:rsidRPr="00D612D6">
              <w:rPr>
                <w:sz w:val="21"/>
                <w:szCs w:val="21"/>
              </w:rPr>
              <w:t>Use only native species for restoration</w:t>
            </w:r>
          </w:p>
        </w:tc>
        <w:tc>
          <w:tcPr>
            <w:tcW w:w="3544" w:type="dxa"/>
          </w:tcPr>
          <w:p w:rsidR="00CC6985" w:rsidRPr="00D612D6" w:rsidRDefault="00CC6985" w:rsidP="001026B8">
            <w:pPr>
              <w:autoSpaceDE w:val="0"/>
              <w:autoSpaceDN w:val="0"/>
              <w:adjustRightInd w:val="0"/>
              <w:rPr>
                <w:sz w:val="21"/>
                <w:szCs w:val="21"/>
              </w:rPr>
            </w:pPr>
            <w:r w:rsidRPr="00D612D6">
              <w:rPr>
                <w:sz w:val="21"/>
                <w:szCs w:val="21"/>
              </w:rPr>
              <w:t>Consult local communities to determine appropriate land and resource management regimes</w:t>
            </w:r>
          </w:p>
          <w:p w:rsidR="00CC6985" w:rsidRPr="00D612D6" w:rsidRDefault="00CC6985" w:rsidP="001026B8">
            <w:pPr>
              <w:autoSpaceDE w:val="0"/>
              <w:autoSpaceDN w:val="0"/>
              <w:adjustRightInd w:val="0"/>
              <w:spacing w:before="120"/>
              <w:rPr>
                <w:sz w:val="21"/>
                <w:szCs w:val="21"/>
              </w:rPr>
            </w:pPr>
            <w:r w:rsidRPr="00D612D6">
              <w:rPr>
                <w:sz w:val="21"/>
                <w:szCs w:val="21"/>
              </w:rPr>
              <w:t xml:space="preserve">Consider compensation and/or avoidance mechanisms to </w:t>
            </w:r>
            <w:proofErr w:type="spellStart"/>
            <w:r w:rsidRPr="00D612D6">
              <w:rPr>
                <w:sz w:val="21"/>
                <w:szCs w:val="21"/>
              </w:rPr>
              <w:t>minimise</w:t>
            </w:r>
            <w:proofErr w:type="spellEnd"/>
            <w:r w:rsidRPr="00D612D6">
              <w:rPr>
                <w:sz w:val="21"/>
                <w:szCs w:val="21"/>
              </w:rPr>
              <w:t xml:space="preserve"> crop loss and conflict</w:t>
            </w:r>
          </w:p>
        </w:tc>
        <w:tc>
          <w:tcPr>
            <w:tcW w:w="2238" w:type="dxa"/>
          </w:tcPr>
          <w:p w:rsidR="00CC6985" w:rsidRPr="00D612D6" w:rsidRDefault="00CC6985" w:rsidP="001026B8">
            <w:pPr>
              <w:autoSpaceDE w:val="0"/>
              <w:autoSpaceDN w:val="0"/>
              <w:adjustRightInd w:val="0"/>
              <w:rPr>
                <w:sz w:val="21"/>
                <w:szCs w:val="21"/>
              </w:rPr>
            </w:pPr>
            <w:r w:rsidRPr="00D612D6">
              <w:rPr>
                <w:sz w:val="21"/>
                <w:szCs w:val="21"/>
              </w:rPr>
              <w:t>The free, prior and informed consent of the communities is recorded</w:t>
            </w:r>
          </w:p>
          <w:p w:rsidR="00CC6985" w:rsidRPr="00D612D6" w:rsidRDefault="00CC6985" w:rsidP="001026B8">
            <w:pPr>
              <w:spacing w:before="120"/>
              <w:rPr>
                <w:sz w:val="21"/>
                <w:szCs w:val="21"/>
              </w:rPr>
            </w:pPr>
            <w:r w:rsidRPr="00D612D6">
              <w:rPr>
                <w:sz w:val="21"/>
                <w:szCs w:val="21"/>
              </w:rPr>
              <w:t>Monitor native indicator species for ecosystem response</w:t>
            </w:r>
          </w:p>
        </w:tc>
      </w:tr>
      <w:tr w:rsidR="00CC6985" w:rsidRPr="00D612D6" w:rsidTr="001026B8">
        <w:tc>
          <w:tcPr>
            <w:tcW w:w="1809" w:type="dxa"/>
          </w:tcPr>
          <w:p w:rsidR="00CC6985" w:rsidRPr="00D612D6" w:rsidRDefault="00CC6985" w:rsidP="001026B8">
            <w:pPr>
              <w:autoSpaceDE w:val="0"/>
              <w:autoSpaceDN w:val="0"/>
              <w:adjustRightInd w:val="0"/>
              <w:rPr>
                <w:sz w:val="21"/>
                <w:szCs w:val="21"/>
              </w:rPr>
            </w:pPr>
            <w:r w:rsidRPr="00D612D6">
              <w:rPr>
                <w:sz w:val="21"/>
                <w:szCs w:val="21"/>
              </w:rPr>
              <w:t>Nursery Construction</w:t>
            </w:r>
          </w:p>
        </w:tc>
        <w:tc>
          <w:tcPr>
            <w:tcW w:w="1985" w:type="dxa"/>
          </w:tcPr>
          <w:p w:rsidR="00CC6985" w:rsidRPr="00D612D6" w:rsidRDefault="00CC6985" w:rsidP="001026B8">
            <w:pPr>
              <w:autoSpaceDE w:val="0"/>
              <w:autoSpaceDN w:val="0"/>
              <w:adjustRightInd w:val="0"/>
              <w:rPr>
                <w:sz w:val="21"/>
                <w:szCs w:val="21"/>
              </w:rPr>
            </w:pPr>
            <w:r w:rsidRPr="00D612D6">
              <w:rPr>
                <w:sz w:val="21"/>
                <w:szCs w:val="21"/>
              </w:rPr>
              <w:t>Minor, short-term potential impacts on already disturbed and small areas of vegetation – mainly due to soil excavation, dust and noise.</w:t>
            </w:r>
          </w:p>
        </w:tc>
        <w:tc>
          <w:tcPr>
            <w:tcW w:w="3544" w:type="dxa"/>
          </w:tcPr>
          <w:p w:rsidR="00CC6985" w:rsidRPr="00D612D6" w:rsidRDefault="00CC6985" w:rsidP="001026B8">
            <w:pPr>
              <w:autoSpaceDE w:val="0"/>
              <w:autoSpaceDN w:val="0"/>
              <w:adjustRightInd w:val="0"/>
              <w:rPr>
                <w:sz w:val="21"/>
                <w:szCs w:val="21"/>
              </w:rPr>
            </w:pPr>
            <w:r w:rsidRPr="00D612D6">
              <w:rPr>
                <w:sz w:val="21"/>
                <w:szCs w:val="21"/>
              </w:rPr>
              <w:t xml:space="preserve">Consult local communities to determine an appropriate site for the infrastructure to </w:t>
            </w:r>
            <w:proofErr w:type="spellStart"/>
            <w:r w:rsidRPr="00D612D6">
              <w:rPr>
                <w:sz w:val="21"/>
                <w:szCs w:val="21"/>
              </w:rPr>
              <w:t>minimise</w:t>
            </w:r>
            <w:proofErr w:type="spellEnd"/>
            <w:r w:rsidRPr="00D612D6">
              <w:rPr>
                <w:sz w:val="21"/>
                <w:szCs w:val="21"/>
              </w:rPr>
              <w:t xml:space="preserve"> </w:t>
            </w:r>
            <w:r w:rsidRPr="00D612D6">
              <w:rPr>
                <w:rStyle w:val="Style11ptBold"/>
                <w:sz w:val="21"/>
                <w:szCs w:val="21"/>
              </w:rPr>
              <w:t>i</w:t>
            </w:r>
            <w:r w:rsidRPr="00D612D6">
              <w:rPr>
                <w:sz w:val="21"/>
                <w:szCs w:val="21"/>
              </w:rPr>
              <w:t>mpacts</w:t>
            </w:r>
          </w:p>
          <w:p w:rsidR="00CC6985" w:rsidRPr="00D612D6" w:rsidRDefault="00CC6985" w:rsidP="001026B8">
            <w:pPr>
              <w:autoSpaceDE w:val="0"/>
              <w:autoSpaceDN w:val="0"/>
              <w:adjustRightInd w:val="0"/>
              <w:spacing w:before="120"/>
              <w:rPr>
                <w:sz w:val="21"/>
                <w:szCs w:val="21"/>
              </w:rPr>
            </w:pPr>
            <w:r w:rsidRPr="00D612D6">
              <w:rPr>
                <w:sz w:val="21"/>
                <w:szCs w:val="21"/>
              </w:rPr>
              <w:t>Appropriate management and disposal of waste and debris</w:t>
            </w:r>
          </w:p>
          <w:p w:rsidR="00CC6985" w:rsidRPr="00D612D6" w:rsidRDefault="00CC6985" w:rsidP="001026B8">
            <w:pPr>
              <w:autoSpaceDE w:val="0"/>
              <w:autoSpaceDN w:val="0"/>
              <w:adjustRightInd w:val="0"/>
              <w:spacing w:before="120"/>
              <w:rPr>
                <w:sz w:val="21"/>
                <w:szCs w:val="21"/>
              </w:rPr>
            </w:pPr>
            <w:r w:rsidRPr="00D612D6">
              <w:rPr>
                <w:sz w:val="21"/>
                <w:szCs w:val="21"/>
              </w:rPr>
              <w:t>Assess water supply and existing demands, and manage sustainability</w:t>
            </w:r>
          </w:p>
          <w:p w:rsidR="00CC6985" w:rsidRDefault="00CC6985" w:rsidP="001026B8">
            <w:pPr>
              <w:autoSpaceDE w:val="0"/>
              <w:autoSpaceDN w:val="0"/>
              <w:adjustRightInd w:val="0"/>
              <w:spacing w:before="120"/>
              <w:rPr>
                <w:sz w:val="21"/>
                <w:szCs w:val="21"/>
              </w:rPr>
            </w:pPr>
            <w:r w:rsidRPr="00D612D6">
              <w:rPr>
                <w:sz w:val="21"/>
                <w:szCs w:val="21"/>
              </w:rPr>
              <w:t>Identify and avoid negative impacts on existing water users in the planning phase</w:t>
            </w:r>
          </w:p>
          <w:p w:rsidR="00CC6985" w:rsidRPr="00D612D6" w:rsidRDefault="00CC6985" w:rsidP="001026B8">
            <w:pPr>
              <w:autoSpaceDE w:val="0"/>
              <w:autoSpaceDN w:val="0"/>
              <w:adjustRightInd w:val="0"/>
              <w:spacing w:before="120"/>
              <w:rPr>
                <w:sz w:val="21"/>
                <w:szCs w:val="21"/>
              </w:rPr>
            </w:pPr>
          </w:p>
        </w:tc>
        <w:tc>
          <w:tcPr>
            <w:tcW w:w="2238" w:type="dxa"/>
          </w:tcPr>
          <w:p w:rsidR="00CC6985" w:rsidRPr="00D612D6" w:rsidRDefault="00CC6985" w:rsidP="001026B8">
            <w:pPr>
              <w:autoSpaceDE w:val="0"/>
              <w:autoSpaceDN w:val="0"/>
              <w:adjustRightInd w:val="0"/>
              <w:rPr>
                <w:sz w:val="21"/>
                <w:szCs w:val="21"/>
              </w:rPr>
            </w:pPr>
            <w:r w:rsidRPr="00D612D6">
              <w:rPr>
                <w:sz w:val="21"/>
                <w:szCs w:val="21"/>
              </w:rPr>
              <w:t>Ensure debris does not litter the site</w:t>
            </w:r>
          </w:p>
          <w:p w:rsidR="00CC6985" w:rsidRPr="00D612D6" w:rsidRDefault="00CC6985" w:rsidP="001026B8">
            <w:pPr>
              <w:autoSpaceDE w:val="0"/>
              <w:autoSpaceDN w:val="0"/>
              <w:adjustRightInd w:val="0"/>
              <w:spacing w:before="120"/>
              <w:rPr>
                <w:sz w:val="21"/>
                <w:szCs w:val="21"/>
              </w:rPr>
            </w:pPr>
            <w:r w:rsidRPr="00D612D6">
              <w:rPr>
                <w:sz w:val="21"/>
                <w:szCs w:val="21"/>
              </w:rPr>
              <w:t>Ensure water supplies remain stable</w:t>
            </w:r>
          </w:p>
        </w:tc>
      </w:tr>
    </w:tbl>
    <w:p w:rsidR="00CC6985" w:rsidRPr="00D94CAC" w:rsidRDefault="00CC6985" w:rsidP="0023789F">
      <w:pPr>
        <w:pStyle w:val="Appendix"/>
      </w:pPr>
      <w:r>
        <w:br w:type="page"/>
      </w:r>
      <w:bookmarkStart w:id="80" w:name="_Toc293150917"/>
      <w:r>
        <w:lastRenderedPageBreak/>
        <w:t>Attachment 4.</w:t>
      </w:r>
      <w:r w:rsidRPr="00D94CAC">
        <w:t xml:space="preserve"> S</w:t>
      </w:r>
      <w:r>
        <w:t>uggested Format for a</w:t>
      </w:r>
      <w:r w:rsidRPr="00D94CAC">
        <w:t xml:space="preserve"> S</w:t>
      </w:r>
      <w:r>
        <w:t>imple</w:t>
      </w:r>
      <w:r w:rsidRPr="00D94CAC">
        <w:t xml:space="preserve"> ESMP</w:t>
      </w:r>
      <w:bookmarkEnd w:id="80"/>
    </w:p>
    <w:p w:rsidR="007B588A" w:rsidRDefault="00543F1C" w:rsidP="00543F1C">
      <w:pPr>
        <w:autoSpaceDE w:val="0"/>
        <w:autoSpaceDN w:val="0"/>
        <w:adjustRightInd w:val="0"/>
      </w:pPr>
      <w:r>
        <w:t xml:space="preserve">The ESMP identifies feasible and cost-effective measures that may reduce potentially significant adverse environmental impacts to acceptable levels.  The plan includes compensatory measures if mitigation measures are not feasible, cost-effective, or sufficient.  </w:t>
      </w:r>
    </w:p>
    <w:p w:rsidR="00543F1C" w:rsidRDefault="00543F1C" w:rsidP="00543F1C">
      <w:pPr>
        <w:autoSpaceDE w:val="0"/>
        <w:autoSpaceDN w:val="0"/>
        <w:adjustRightInd w:val="0"/>
      </w:pPr>
      <w:r>
        <w:t>Specifically, the ESMP</w:t>
      </w:r>
    </w:p>
    <w:p w:rsidR="00543F1C" w:rsidRDefault="00543F1C" w:rsidP="00543F1C">
      <w:pPr>
        <w:autoSpaceDE w:val="0"/>
        <w:autoSpaceDN w:val="0"/>
        <w:adjustRightInd w:val="0"/>
      </w:pPr>
      <w:r>
        <w:t>(a)  identifies and summarizes all anticipated significant adverse environmental impacts (including those involving indigenous people or involuntary resettlement);</w:t>
      </w:r>
    </w:p>
    <w:p w:rsidR="00543F1C" w:rsidRDefault="00543F1C" w:rsidP="00543F1C">
      <w:pPr>
        <w:autoSpaceDE w:val="0"/>
        <w:autoSpaceDN w:val="0"/>
        <w:adjustRightInd w:val="0"/>
      </w:pPr>
      <w:r>
        <w:t>(b)  describes--with technical details--each mitigation measure, including the type of impact to which it relates and the conditions under which it is required (e.g., continuously or in the event of contingencies), together with designs, equipment descriptions, and operating procedures, as appropriate;</w:t>
      </w:r>
    </w:p>
    <w:p w:rsidR="00543F1C" w:rsidRDefault="00543F1C" w:rsidP="00543F1C">
      <w:pPr>
        <w:autoSpaceDE w:val="0"/>
        <w:autoSpaceDN w:val="0"/>
        <w:adjustRightInd w:val="0"/>
      </w:pPr>
      <w:r>
        <w:t>(c)  estimates any potential environmental impacts of these measures; and</w:t>
      </w:r>
    </w:p>
    <w:p w:rsidR="00543F1C" w:rsidRDefault="00543F1C" w:rsidP="00543F1C">
      <w:pPr>
        <w:autoSpaceDE w:val="0"/>
        <w:autoSpaceDN w:val="0"/>
        <w:adjustRightInd w:val="0"/>
      </w:pPr>
      <w:r>
        <w:t>(d)  provides linkage with any other mitigation plans (e.g., for involuntary resettlement, indigenous peoples, or cultural property) required for the project.</w:t>
      </w:r>
    </w:p>
    <w:p w:rsidR="00543F1C" w:rsidRDefault="00543F1C" w:rsidP="000A4EA4">
      <w:pPr>
        <w:autoSpaceDE w:val="0"/>
        <w:autoSpaceDN w:val="0"/>
        <w:adjustRightInd w:val="0"/>
      </w:pPr>
    </w:p>
    <w:p w:rsidR="00543F1C" w:rsidRDefault="00543F1C" w:rsidP="00543F1C">
      <w:pPr>
        <w:autoSpaceDE w:val="0"/>
        <w:autoSpaceDN w:val="0"/>
        <w:adjustRightInd w:val="0"/>
      </w:pPr>
      <w:r w:rsidRPr="00D94CAC">
        <w:t>The ESMF emphasizes that an Environmental and social management plan (ESMP) should fit the</w:t>
      </w:r>
      <w:r>
        <w:t xml:space="preserve"> </w:t>
      </w:r>
      <w:r w:rsidRPr="00D94CAC">
        <w:t>needs of a subproject and be easy to use. The basic elements of an ESMP are:</w:t>
      </w:r>
    </w:p>
    <w:p w:rsidR="00543F1C" w:rsidRPr="00D94CAC" w:rsidRDefault="00543F1C" w:rsidP="000A4EA4">
      <w:pPr>
        <w:autoSpaceDE w:val="0"/>
        <w:autoSpaceDN w:val="0"/>
        <w:adjustRightInd w:val="0"/>
      </w:pPr>
    </w:p>
    <w:p w:rsidR="00CC6985" w:rsidRPr="00D94CAC" w:rsidRDefault="00CC6985" w:rsidP="0023789F">
      <w:pPr>
        <w:autoSpaceDE w:val="0"/>
        <w:autoSpaceDN w:val="0"/>
        <w:adjustRightInd w:val="0"/>
        <w:ind w:left="720" w:hanging="360"/>
        <w:jc w:val="both"/>
      </w:pPr>
      <w:r w:rsidRPr="00D94CAC">
        <w:t xml:space="preserve">• </w:t>
      </w:r>
      <w:r>
        <w:tab/>
      </w:r>
      <w:r w:rsidRPr="00D94CAC">
        <w:t>A description of the subproject activity;</w:t>
      </w:r>
    </w:p>
    <w:p w:rsidR="00CC6985" w:rsidRPr="00D94CAC" w:rsidRDefault="00CC6985" w:rsidP="0023789F">
      <w:pPr>
        <w:autoSpaceDE w:val="0"/>
        <w:autoSpaceDN w:val="0"/>
        <w:adjustRightInd w:val="0"/>
        <w:ind w:left="720" w:hanging="360"/>
        <w:jc w:val="both"/>
      </w:pPr>
      <w:r w:rsidRPr="00D94CAC">
        <w:t xml:space="preserve">• </w:t>
      </w:r>
      <w:r>
        <w:tab/>
      </w:r>
      <w:r w:rsidRPr="00D94CAC">
        <w:t xml:space="preserve">A description of potential </w:t>
      </w:r>
      <w:r>
        <w:t>e</w:t>
      </w:r>
      <w:r w:rsidRPr="00D94CAC">
        <w:t>nvironmental</w:t>
      </w:r>
      <w:r>
        <w:t>/social</w:t>
      </w:r>
      <w:r w:rsidRPr="00D94CAC">
        <w:t xml:space="preserve"> impacts;</w:t>
      </w:r>
    </w:p>
    <w:p w:rsidR="00CC6985" w:rsidRPr="00D94CAC" w:rsidRDefault="00CC6985" w:rsidP="0023789F">
      <w:pPr>
        <w:autoSpaceDE w:val="0"/>
        <w:autoSpaceDN w:val="0"/>
        <w:adjustRightInd w:val="0"/>
        <w:ind w:left="720" w:hanging="360"/>
        <w:jc w:val="both"/>
      </w:pPr>
      <w:r w:rsidRPr="00D94CAC">
        <w:t xml:space="preserve">• </w:t>
      </w:r>
      <w:r>
        <w:tab/>
      </w:r>
      <w:r w:rsidRPr="00D94CAC">
        <w:t>A description of planned mitigation measures;</w:t>
      </w:r>
    </w:p>
    <w:p w:rsidR="00CC6985" w:rsidRPr="00D94CAC" w:rsidRDefault="00CC6985" w:rsidP="0023789F">
      <w:pPr>
        <w:autoSpaceDE w:val="0"/>
        <w:autoSpaceDN w:val="0"/>
        <w:adjustRightInd w:val="0"/>
        <w:ind w:left="720" w:hanging="360"/>
        <w:jc w:val="both"/>
      </w:pPr>
      <w:r w:rsidRPr="00D94CAC">
        <w:t xml:space="preserve">• </w:t>
      </w:r>
      <w:r>
        <w:tab/>
      </w:r>
      <w:r w:rsidRPr="00D94CAC">
        <w:t>An indication of institutional/individual responsibility for implementing mitigation</w:t>
      </w:r>
    </w:p>
    <w:p w:rsidR="00CC6985" w:rsidRPr="00D94CAC" w:rsidRDefault="00CC6985" w:rsidP="0023789F">
      <w:pPr>
        <w:autoSpaceDE w:val="0"/>
        <w:autoSpaceDN w:val="0"/>
        <w:adjustRightInd w:val="0"/>
        <w:ind w:left="720"/>
        <w:jc w:val="both"/>
      </w:pPr>
      <w:r w:rsidRPr="00D94CAC">
        <w:t>measures (including enforcement and coordination);</w:t>
      </w:r>
    </w:p>
    <w:p w:rsidR="00CC6985" w:rsidRPr="00D94CAC" w:rsidRDefault="00CC6985" w:rsidP="0023789F">
      <w:pPr>
        <w:autoSpaceDE w:val="0"/>
        <w:autoSpaceDN w:val="0"/>
        <w:adjustRightInd w:val="0"/>
        <w:ind w:left="720" w:hanging="360"/>
        <w:jc w:val="both"/>
      </w:pPr>
      <w:r w:rsidRPr="00D94CAC">
        <w:t xml:space="preserve">• </w:t>
      </w:r>
      <w:r>
        <w:tab/>
      </w:r>
      <w:r w:rsidRPr="00D94CAC">
        <w:t xml:space="preserve">A program for monitoring the </w:t>
      </w:r>
      <w:r>
        <w:t>e</w:t>
      </w:r>
      <w:r w:rsidRPr="00D94CAC">
        <w:t>nvironmental</w:t>
      </w:r>
      <w:r>
        <w:t>/social</w:t>
      </w:r>
      <w:r w:rsidRPr="00D94CAC">
        <w:t xml:space="preserve"> effects of the subproject both positive</w:t>
      </w:r>
    </w:p>
    <w:p w:rsidR="00CC6985" w:rsidRPr="00D94CAC" w:rsidRDefault="00CC6985" w:rsidP="0023789F">
      <w:pPr>
        <w:autoSpaceDE w:val="0"/>
        <w:autoSpaceDN w:val="0"/>
        <w:adjustRightInd w:val="0"/>
        <w:ind w:left="720"/>
        <w:jc w:val="both"/>
      </w:pPr>
      <w:r w:rsidRPr="00D94CAC">
        <w:t>and negative (including supervision);</w:t>
      </w:r>
    </w:p>
    <w:p w:rsidR="00CC6985" w:rsidRPr="00D94CAC" w:rsidRDefault="00CC6985" w:rsidP="0023789F">
      <w:pPr>
        <w:autoSpaceDE w:val="0"/>
        <w:autoSpaceDN w:val="0"/>
        <w:adjustRightInd w:val="0"/>
        <w:ind w:left="720" w:hanging="360"/>
        <w:jc w:val="both"/>
      </w:pPr>
      <w:r w:rsidRPr="00D94CAC">
        <w:t xml:space="preserve">• </w:t>
      </w:r>
      <w:r>
        <w:tab/>
      </w:r>
      <w:r w:rsidRPr="00D94CAC">
        <w:t>A time frame or schedule; and</w:t>
      </w:r>
    </w:p>
    <w:p w:rsidR="00CC6985" w:rsidRPr="00D94CAC" w:rsidRDefault="00CC6985" w:rsidP="0023789F">
      <w:pPr>
        <w:ind w:left="720" w:hanging="360"/>
        <w:jc w:val="both"/>
      </w:pPr>
      <w:r w:rsidRPr="00D94CAC">
        <w:t xml:space="preserve">• </w:t>
      </w:r>
      <w:r>
        <w:tab/>
      </w:r>
      <w:r w:rsidRPr="00D94CAC">
        <w:t>A cost estimate and source of funds.</w:t>
      </w:r>
    </w:p>
    <w:p w:rsidR="00543F1C" w:rsidRDefault="00543F1C" w:rsidP="00543F1C">
      <w:pPr>
        <w:autoSpaceDE w:val="0"/>
        <w:autoSpaceDN w:val="0"/>
        <w:adjustRightInd w:val="0"/>
      </w:pPr>
    </w:p>
    <w:p w:rsidR="00CC6985" w:rsidRPr="00543F1C" w:rsidRDefault="00543F1C" w:rsidP="00543F1C">
      <w:pPr>
        <w:autoSpaceDE w:val="0"/>
        <w:autoSpaceDN w:val="0"/>
        <w:adjustRightInd w:val="0"/>
      </w:pPr>
      <w:r>
        <w:t xml:space="preserve">The </w:t>
      </w:r>
      <w:proofErr w:type="spellStart"/>
      <w:r>
        <w:t>operationalization</w:t>
      </w:r>
      <w:proofErr w:type="spellEnd"/>
      <w:r>
        <w:t xml:space="preserve"> of an ESMP can be made easier with a simple table as follows:</w:t>
      </w:r>
    </w:p>
    <w:p w:rsidR="00543F1C" w:rsidRDefault="00543F1C" w:rsidP="000A4EA4">
      <w:pPr>
        <w:rPr>
          <w:rFonts w:ascii="TimesNewRomanPSMT" w:cs="TimesNewRomanPSM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83"/>
        <w:gridCol w:w="1695"/>
        <w:gridCol w:w="1247"/>
        <w:gridCol w:w="1549"/>
        <w:gridCol w:w="1536"/>
        <w:gridCol w:w="1138"/>
        <w:gridCol w:w="1128"/>
      </w:tblGrid>
      <w:tr w:rsidR="00CC6985" w:rsidRPr="005F678A" w:rsidTr="00A20068">
        <w:tc>
          <w:tcPr>
            <w:tcW w:w="1368" w:type="dxa"/>
          </w:tcPr>
          <w:p w:rsidR="00CC6985" w:rsidRPr="005F678A" w:rsidRDefault="00CC6985" w:rsidP="00A20068">
            <w:pPr>
              <w:autoSpaceDE w:val="0"/>
              <w:autoSpaceDN w:val="0"/>
              <w:adjustRightInd w:val="0"/>
              <w:jc w:val="center"/>
              <w:rPr>
                <w:b/>
                <w:bCs/>
              </w:rPr>
            </w:pPr>
            <w:r w:rsidRPr="005F678A">
              <w:rPr>
                <w:b/>
                <w:bCs/>
                <w:sz w:val="22"/>
                <w:szCs w:val="22"/>
              </w:rPr>
              <w:t>Subproject</w:t>
            </w:r>
          </w:p>
          <w:p w:rsidR="00CC6985" w:rsidRPr="005F678A" w:rsidRDefault="00CC6985" w:rsidP="00A20068">
            <w:pPr>
              <w:jc w:val="center"/>
            </w:pPr>
            <w:r w:rsidRPr="005F678A">
              <w:rPr>
                <w:b/>
                <w:bCs/>
                <w:sz w:val="22"/>
                <w:szCs w:val="22"/>
              </w:rPr>
              <w:t>Activity</w:t>
            </w:r>
          </w:p>
        </w:tc>
        <w:tc>
          <w:tcPr>
            <w:tcW w:w="1368" w:type="dxa"/>
          </w:tcPr>
          <w:p w:rsidR="00CC6985" w:rsidRPr="005F678A" w:rsidRDefault="00CC6985" w:rsidP="00A20068">
            <w:pPr>
              <w:autoSpaceDE w:val="0"/>
              <w:autoSpaceDN w:val="0"/>
              <w:adjustRightInd w:val="0"/>
              <w:jc w:val="center"/>
              <w:rPr>
                <w:b/>
                <w:bCs/>
              </w:rPr>
            </w:pPr>
            <w:r w:rsidRPr="005F678A">
              <w:rPr>
                <w:b/>
                <w:bCs/>
                <w:sz w:val="22"/>
                <w:szCs w:val="22"/>
              </w:rPr>
              <w:t>Potential</w:t>
            </w:r>
          </w:p>
          <w:p w:rsidR="00CC6985" w:rsidRPr="005F678A" w:rsidRDefault="00CC6985" w:rsidP="00A20068">
            <w:pPr>
              <w:autoSpaceDE w:val="0"/>
              <w:autoSpaceDN w:val="0"/>
              <w:adjustRightInd w:val="0"/>
              <w:jc w:val="center"/>
              <w:rPr>
                <w:b/>
                <w:bCs/>
              </w:rPr>
            </w:pPr>
            <w:r w:rsidRPr="005F678A">
              <w:rPr>
                <w:b/>
                <w:bCs/>
                <w:sz w:val="22"/>
                <w:szCs w:val="22"/>
              </w:rPr>
              <w:t>Environmental/</w:t>
            </w:r>
          </w:p>
          <w:p w:rsidR="00CC6985" w:rsidRPr="005F678A" w:rsidRDefault="00CC6985" w:rsidP="00A20068">
            <w:pPr>
              <w:autoSpaceDE w:val="0"/>
              <w:autoSpaceDN w:val="0"/>
              <w:adjustRightInd w:val="0"/>
              <w:jc w:val="center"/>
              <w:rPr>
                <w:b/>
                <w:bCs/>
              </w:rPr>
            </w:pPr>
            <w:r w:rsidRPr="005F678A">
              <w:rPr>
                <w:b/>
                <w:bCs/>
                <w:sz w:val="22"/>
                <w:szCs w:val="22"/>
              </w:rPr>
              <w:t>Social</w:t>
            </w:r>
          </w:p>
          <w:p w:rsidR="00CC6985" w:rsidRPr="005F678A" w:rsidRDefault="00CC6985" w:rsidP="00A20068">
            <w:pPr>
              <w:jc w:val="center"/>
            </w:pPr>
            <w:r w:rsidRPr="005F678A">
              <w:rPr>
                <w:b/>
                <w:bCs/>
                <w:sz w:val="22"/>
                <w:szCs w:val="22"/>
              </w:rPr>
              <w:t>Impacts</w:t>
            </w:r>
          </w:p>
        </w:tc>
        <w:tc>
          <w:tcPr>
            <w:tcW w:w="1368" w:type="dxa"/>
          </w:tcPr>
          <w:p w:rsidR="00CC6985" w:rsidRPr="005F678A" w:rsidRDefault="00CC6985" w:rsidP="00A20068">
            <w:pPr>
              <w:autoSpaceDE w:val="0"/>
              <w:autoSpaceDN w:val="0"/>
              <w:adjustRightInd w:val="0"/>
              <w:jc w:val="center"/>
              <w:rPr>
                <w:b/>
                <w:bCs/>
              </w:rPr>
            </w:pPr>
            <w:r w:rsidRPr="005F678A">
              <w:rPr>
                <w:b/>
                <w:bCs/>
                <w:sz w:val="22"/>
                <w:szCs w:val="22"/>
              </w:rPr>
              <w:t>Proposed</w:t>
            </w:r>
          </w:p>
          <w:p w:rsidR="00CC6985" w:rsidRPr="005F678A" w:rsidRDefault="00CC6985" w:rsidP="00A20068">
            <w:pPr>
              <w:autoSpaceDE w:val="0"/>
              <w:autoSpaceDN w:val="0"/>
              <w:adjustRightInd w:val="0"/>
              <w:jc w:val="center"/>
              <w:rPr>
                <w:b/>
                <w:bCs/>
              </w:rPr>
            </w:pPr>
            <w:r w:rsidRPr="005F678A">
              <w:rPr>
                <w:b/>
                <w:bCs/>
                <w:sz w:val="22"/>
                <w:szCs w:val="22"/>
              </w:rPr>
              <w:t>Mitigation</w:t>
            </w:r>
          </w:p>
          <w:p w:rsidR="00CC6985" w:rsidRPr="005F678A" w:rsidRDefault="00CC6985" w:rsidP="00A20068">
            <w:pPr>
              <w:jc w:val="center"/>
            </w:pPr>
            <w:r w:rsidRPr="005F678A">
              <w:rPr>
                <w:b/>
                <w:bCs/>
                <w:sz w:val="22"/>
                <w:szCs w:val="22"/>
              </w:rPr>
              <w:t>Measures</w:t>
            </w:r>
          </w:p>
        </w:tc>
        <w:tc>
          <w:tcPr>
            <w:tcW w:w="1368" w:type="dxa"/>
          </w:tcPr>
          <w:p w:rsidR="00CC6985" w:rsidRPr="005F678A" w:rsidRDefault="00CC6985" w:rsidP="00A20068">
            <w:pPr>
              <w:autoSpaceDE w:val="0"/>
              <w:autoSpaceDN w:val="0"/>
              <w:adjustRightInd w:val="0"/>
              <w:jc w:val="center"/>
              <w:rPr>
                <w:b/>
                <w:bCs/>
              </w:rPr>
            </w:pPr>
            <w:r w:rsidRPr="005F678A">
              <w:rPr>
                <w:b/>
                <w:bCs/>
                <w:sz w:val="22"/>
                <w:szCs w:val="22"/>
              </w:rPr>
              <w:t>Responsibility</w:t>
            </w:r>
          </w:p>
          <w:p w:rsidR="00CC6985" w:rsidRPr="005F678A" w:rsidRDefault="00CC6985" w:rsidP="00A20068">
            <w:pPr>
              <w:autoSpaceDE w:val="0"/>
              <w:autoSpaceDN w:val="0"/>
              <w:adjustRightInd w:val="0"/>
              <w:jc w:val="center"/>
              <w:rPr>
                <w:b/>
                <w:bCs/>
              </w:rPr>
            </w:pPr>
            <w:r w:rsidRPr="005F678A">
              <w:rPr>
                <w:b/>
                <w:bCs/>
                <w:sz w:val="22"/>
                <w:szCs w:val="22"/>
              </w:rPr>
              <w:t>(including</w:t>
            </w:r>
          </w:p>
          <w:p w:rsidR="00CC6985" w:rsidRPr="005F678A" w:rsidRDefault="00CC6985" w:rsidP="00A20068">
            <w:pPr>
              <w:autoSpaceDE w:val="0"/>
              <w:autoSpaceDN w:val="0"/>
              <w:adjustRightInd w:val="0"/>
              <w:jc w:val="center"/>
              <w:rPr>
                <w:b/>
                <w:bCs/>
              </w:rPr>
            </w:pPr>
            <w:r w:rsidRPr="005F678A">
              <w:rPr>
                <w:b/>
                <w:bCs/>
                <w:sz w:val="22"/>
                <w:szCs w:val="22"/>
              </w:rPr>
              <w:t>enforcement</w:t>
            </w:r>
          </w:p>
          <w:p w:rsidR="00CC6985" w:rsidRPr="005F678A" w:rsidRDefault="00CC6985" w:rsidP="00A20068">
            <w:pPr>
              <w:autoSpaceDE w:val="0"/>
              <w:autoSpaceDN w:val="0"/>
              <w:adjustRightInd w:val="0"/>
              <w:jc w:val="center"/>
              <w:rPr>
                <w:b/>
                <w:bCs/>
              </w:rPr>
            </w:pPr>
            <w:r w:rsidRPr="005F678A">
              <w:rPr>
                <w:b/>
                <w:bCs/>
                <w:sz w:val="22"/>
                <w:szCs w:val="22"/>
              </w:rPr>
              <w:t>and</w:t>
            </w:r>
          </w:p>
          <w:p w:rsidR="00CC6985" w:rsidRPr="005F678A" w:rsidRDefault="00CC6985" w:rsidP="00A20068">
            <w:pPr>
              <w:jc w:val="center"/>
            </w:pPr>
            <w:r w:rsidRPr="005F678A">
              <w:rPr>
                <w:b/>
                <w:bCs/>
                <w:sz w:val="22"/>
                <w:szCs w:val="22"/>
              </w:rPr>
              <w:t>coordination)</w:t>
            </w:r>
          </w:p>
        </w:tc>
        <w:tc>
          <w:tcPr>
            <w:tcW w:w="1368" w:type="dxa"/>
          </w:tcPr>
          <w:p w:rsidR="00CC6985" w:rsidRPr="005F678A" w:rsidRDefault="00CC6985" w:rsidP="00A20068">
            <w:pPr>
              <w:autoSpaceDE w:val="0"/>
              <w:autoSpaceDN w:val="0"/>
              <w:adjustRightInd w:val="0"/>
              <w:jc w:val="center"/>
              <w:rPr>
                <w:b/>
                <w:bCs/>
              </w:rPr>
            </w:pPr>
            <w:r w:rsidRPr="005F678A">
              <w:rPr>
                <w:b/>
                <w:bCs/>
                <w:sz w:val="22"/>
                <w:szCs w:val="22"/>
              </w:rPr>
              <w:t>Monitoring</w:t>
            </w:r>
          </w:p>
          <w:p w:rsidR="00CC6985" w:rsidRPr="005F678A" w:rsidRDefault="00CC6985" w:rsidP="00A20068">
            <w:pPr>
              <w:autoSpaceDE w:val="0"/>
              <w:autoSpaceDN w:val="0"/>
              <w:adjustRightInd w:val="0"/>
              <w:jc w:val="center"/>
              <w:rPr>
                <w:b/>
                <w:bCs/>
              </w:rPr>
            </w:pPr>
            <w:r w:rsidRPr="005F678A">
              <w:rPr>
                <w:b/>
                <w:bCs/>
                <w:sz w:val="22"/>
                <w:szCs w:val="22"/>
              </w:rPr>
              <w:t>Requirements</w:t>
            </w:r>
          </w:p>
          <w:p w:rsidR="00CC6985" w:rsidRPr="005F678A" w:rsidRDefault="00CC6985" w:rsidP="00A20068">
            <w:pPr>
              <w:autoSpaceDE w:val="0"/>
              <w:autoSpaceDN w:val="0"/>
              <w:adjustRightInd w:val="0"/>
              <w:jc w:val="center"/>
              <w:rPr>
                <w:b/>
                <w:bCs/>
              </w:rPr>
            </w:pPr>
            <w:r w:rsidRPr="005F678A">
              <w:rPr>
                <w:b/>
                <w:bCs/>
                <w:sz w:val="22"/>
                <w:szCs w:val="22"/>
              </w:rPr>
              <w:t>(including</w:t>
            </w:r>
          </w:p>
          <w:p w:rsidR="00CC6985" w:rsidRPr="005F678A" w:rsidRDefault="00CC6985" w:rsidP="00A20068">
            <w:pPr>
              <w:jc w:val="center"/>
            </w:pPr>
            <w:r w:rsidRPr="005F678A">
              <w:rPr>
                <w:b/>
                <w:bCs/>
                <w:sz w:val="22"/>
                <w:szCs w:val="22"/>
              </w:rPr>
              <w:t>supervision)</w:t>
            </w:r>
          </w:p>
        </w:tc>
        <w:tc>
          <w:tcPr>
            <w:tcW w:w="1368" w:type="dxa"/>
          </w:tcPr>
          <w:p w:rsidR="00CC6985" w:rsidRPr="005F678A" w:rsidRDefault="00CC6985" w:rsidP="00A20068">
            <w:pPr>
              <w:autoSpaceDE w:val="0"/>
              <w:autoSpaceDN w:val="0"/>
              <w:adjustRightInd w:val="0"/>
              <w:jc w:val="center"/>
              <w:rPr>
                <w:b/>
                <w:bCs/>
              </w:rPr>
            </w:pPr>
            <w:r w:rsidRPr="005F678A">
              <w:rPr>
                <w:b/>
                <w:bCs/>
                <w:sz w:val="22"/>
                <w:szCs w:val="22"/>
              </w:rPr>
              <w:t>Time</w:t>
            </w:r>
          </w:p>
          <w:p w:rsidR="00CC6985" w:rsidRPr="005F678A" w:rsidRDefault="00CC6985" w:rsidP="00A20068">
            <w:pPr>
              <w:autoSpaceDE w:val="0"/>
              <w:autoSpaceDN w:val="0"/>
              <w:adjustRightInd w:val="0"/>
              <w:jc w:val="center"/>
              <w:rPr>
                <w:b/>
                <w:bCs/>
              </w:rPr>
            </w:pPr>
            <w:r w:rsidRPr="005F678A">
              <w:rPr>
                <w:b/>
                <w:bCs/>
                <w:sz w:val="22"/>
                <w:szCs w:val="22"/>
              </w:rPr>
              <w:t>Frame or</w:t>
            </w:r>
          </w:p>
          <w:p w:rsidR="00CC6985" w:rsidRPr="005F678A" w:rsidRDefault="00CC6985" w:rsidP="00A20068">
            <w:pPr>
              <w:jc w:val="center"/>
            </w:pPr>
            <w:r w:rsidRPr="005F678A">
              <w:rPr>
                <w:b/>
                <w:bCs/>
                <w:sz w:val="22"/>
                <w:szCs w:val="22"/>
              </w:rPr>
              <w:t>Schedule</w:t>
            </w:r>
          </w:p>
        </w:tc>
        <w:tc>
          <w:tcPr>
            <w:tcW w:w="1368" w:type="dxa"/>
          </w:tcPr>
          <w:p w:rsidR="00CC6985" w:rsidRPr="005F678A" w:rsidRDefault="00CC6985" w:rsidP="00A20068">
            <w:pPr>
              <w:autoSpaceDE w:val="0"/>
              <w:autoSpaceDN w:val="0"/>
              <w:adjustRightInd w:val="0"/>
              <w:jc w:val="center"/>
              <w:rPr>
                <w:b/>
                <w:bCs/>
              </w:rPr>
            </w:pPr>
            <w:r w:rsidRPr="005F678A">
              <w:rPr>
                <w:b/>
                <w:bCs/>
                <w:sz w:val="22"/>
                <w:szCs w:val="22"/>
              </w:rPr>
              <w:t>Cost</w:t>
            </w:r>
          </w:p>
          <w:p w:rsidR="00CC6985" w:rsidRPr="005F678A" w:rsidRDefault="00CC6985" w:rsidP="00A20068">
            <w:pPr>
              <w:jc w:val="center"/>
            </w:pPr>
            <w:r w:rsidRPr="005F678A">
              <w:rPr>
                <w:b/>
                <w:bCs/>
                <w:sz w:val="22"/>
                <w:szCs w:val="22"/>
              </w:rPr>
              <w:t>Estimate</w:t>
            </w:r>
          </w:p>
        </w:tc>
      </w:tr>
      <w:tr w:rsidR="00CC6985" w:rsidRPr="005F678A" w:rsidTr="00A20068">
        <w:tc>
          <w:tcPr>
            <w:tcW w:w="1368" w:type="dxa"/>
          </w:tcPr>
          <w:p w:rsidR="00CC6985" w:rsidRPr="005F678A" w:rsidRDefault="00CC6985" w:rsidP="000A4EA4"/>
        </w:tc>
        <w:tc>
          <w:tcPr>
            <w:tcW w:w="1368" w:type="dxa"/>
          </w:tcPr>
          <w:p w:rsidR="00CC6985" w:rsidRPr="005F678A" w:rsidRDefault="00CC6985" w:rsidP="000A4EA4"/>
        </w:tc>
        <w:tc>
          <w:tcPr>
            <w:tcW w:w="1368" w:type="dxa"/>
          </w:tcPr>
          <w:p w:rsidR="00CC6985" w:rsidRPr="005F678A" w:rsidRDefault="00CC6985" w:rsidP="000A4EA4"/>
        </w:tc>
        <w:tc>
          <w:tcPr>
            <w:tcW w:w="1368" w:type="dxa"/>
          </w:tcPr>
          <w:p w:rsidR="00CC6985" w:rsidRPr="005F678A" w:rsidRDefault="00CC6985" w:rsidP="000A4EA4"/>
        </w:tc>
        <w:tc>
          <w:tcPr>
            <w:tcW w:w="1368" w:type="dxa"/>
          </w:tcPr>
          <w:p w:rsidR="00CC6985" w:rsidRPr="005F678A" w:rsidRDefault="00CC6985" w:rsidP="000A4EA4"/>
        </w:tc>
        <w:tc>
          <w:tcPr>
            <w:tcW w:w="1368" w:type="dxa"/>
          </w:tcPr>
          <w:p w:rsidR="00CC6985" w:rsidRPr="005F678A" w:rsidRDefault="00CC6985" w:rsidP="000A4EA4"/>
        </w:tc>
        <w:tc>
          <w:tcPr>
            <w:tcW w:w="1368" w:type="dxa"/>
          </w:tcPr>
          <w:p w:rsidR="00CC6985" w:rsidRPr="005F678A" w:rsidRDefault="00CC6985" w:rsidP="000A4EA4"/>
        </w:tc>
      </w:tr>
      <w:tr w:rsidR="00CC6985" w:rsidRPr="005F678A" w:rsidTr="00A20068">
        <w:tc>
          <w:tcPr>
            <w:tcW w:w="1368" w:type="dxa"/>
          </w:tcPr>
          <w:p w:rsidR="00CC6985" w:rsidRPr="005F678A" w:rsidRDefault="00CC6985" w:rsidP="000A4EA4"/>
        </w:tc>
        <w:tc>
          <w:tcPr>
            <w:tcW w:w="1368" w:type="dxa"/>
          </w:tcPr>
          <w:p w:rsidR="00CC6985" w:rsidRPr="005F678A" w:rsidRDefault="00CC6985" w:rsidP="000A4EA4"/>
        </w:tc>
        <w:tc>
          <w:tcPr>
            <w:tcW w:w="1368" w:type="dxa"/>
          </w:tcPr>
          <w:p w:rsidR="00CC6985" w:rsidRPr="005F678A" w:rsidRDefault="00CC6985" w:rsidP="000A4EA4"/>
        </w:tc>
        <w:tc>
          <w:tcPr>
            <w:tcW w:w="1368" w:type="dxa"/>
          </w:tcPr>
          <w:p w:rsidR="00CC6985" w:rsidRPr="005F678A" w:rsidRDefault="00CC6985" w:rsidP="000A4EA4"/>
        </w:tc>
        <w:tc>
          <w:tcPr>
            <w:tcW w:w="1368" w:type="dxa"/>
          </w:tcPr>
          <w:p w:rsidR="00CC6985" w:rsidRPr="005F678A" w:rsidRDefault="00CC6985" w:rsidP="000A4EA4"/>
        </w:tc>
        <w:tc>
          <w:tcPr>
            <w:tcW w:w="1368" w:type="dxa"/>
          </w:tcPr>
          <w:p w:rsidR="00CC6985" w:rsidRPr="005F678A" w:rsidRDefault="00CC6985" w:rsidP="000A4EA4"/>
        </w:tc>
        <w:tc>
          <w:tcPr>
            <w:tcW w:w="1368" w:type="dxa"/>
          </w:tcPr>
          <w:p w:rsidR="00CC6985" w:rsidRPr="005F678A" w:rsidRDefault="00CC6985" w:rsidP="000A4EA4"/>
        </w:tc>
      </w:tr>
      <w:tr w:rsidR="00CC6985" w:rsidRPr="005F678A" w:rsidTr="00A20068">
        <w:tc>
          <w:tcPr>
            <w:tcW w:w="1368" w:type="dxa"/>
          </w:tcPr>
          <w:p w:rsidR="00CC6985" w:rsidRPr="005F678A" w:rsidRDefault="00CC6985" w:rsidP="000A4EA4"/>
        </w:tc>
        <w:tc>
          <w:tcPr>
            <w:tcW w:w="1368" w:type="dxa"/>
          </w:tcPr>
          <w:p w:rsidR="00CC6985" w:rsidRPr="005F678A" w:rsidRDefault="00CC6985" w:rsidP="000A4EA4"/>
        </w:tc>
        <w:tc>
          <w:tcPr>
            <w:tcW w:w="1368" w:type="dxa"/>
          </w:tcPr>
          <w:p w:rsidR="00CC6985" w:rsidRPr="005F678A" w:rsidRDefault="00CC6985" w:rsidP="000A4EA4"/>
        </w:tc>
        <w:tc>
          <w:tcPr>
            <w:tcW w:w="1368" w:type="dxa"/>
          </w:tcPr>
          <w:p w:rsidR="00CC6985" w:rsidRPr="005F678A" w:rsidRDefault="00CC6985" w:rsidP="000A4EA4"/>
        </w:tc>
        <w:tc>
          <w:tcPr>
            <w:tcW w:w="1368" w:type="dxa"/>
          </w:tcPr>
          <w:p w:rsidR="00CC6985" w:rsidRPr="005F678A" w:rsidRDefault="00CC6985" w:rsidP="000A4EA4"/>
        </w:tc>
        <w:tc>
          <w:tcPr>
            <w:tcW w:w="1368" w:type="dxa"/>
          </w:tcPr>
          <w:p w:rsidR="00CC6985" w:rsidRPr="005F678A" w:rsidRDefault="00CC6985" w:rsidP="000A4EA4"/>
        </w:tc>
        <w:tc>
          <w:tcPr>
            <w:tcW w:w="1368" w:type="dxa"/>
          </w:tcPr>
          <w:p w:rsidR="00CC6985" w:rsidRPr="005F678A" w:rsidRDefault="00CC6985" w:rsidP="000A4EA4"/>
        </w:tc>
      </w:tr>
      <w:tr w:rsidR="00CC6985" w:rsidRPr="005F678A" w:rsidTr="00A20068">
        <w:tc>
          <w:tcPr>
            <w:tcW w:w="1368" w:type="dxa"/>
          </w:tcPr>
          <w:p w:rsidR="00CC6985" w:rsidRPr="005F678A" w:rsidRDefault="00CC6985" w:rsidP="000A4EA4"/>
        </w:tc>
        <w:tc>
          <w:tcPr>
            <w:tcW w:w="1368" w:type="dxa"/>
          </w:tcPr>
          <w:p w:rsidR="00CC6985" w:rsidRPr="005F678A" w:rsidRDefault="00CC6985" w:rsidP="000A4EA4"/>
        </w:tc>
        <w:tc>
          <w:tcPr>
            <w:tcW w:w="1368" w:type="dxa"/>
          </w:tcPr>
          <w:p w:rsidR="00CC6985" w:rsidRPr="005F678A" w:rsidRDefault="00CC6985" w:rsidP="000A4EA4"/>
        </w:tc>
        <w:tc>
          <w:tcPr>
            <w:tcW w:w="1368" w:type="dxa"/>
          </w:tcPr>
          <w:p w:rsidR="00CC6985" w:rsidRPr="005F678A" w:rsidRDefault="00CC6985" w:rsidP="000A4EA4"/>
        </w:tc>
        <w:tc>
          <w:tcPr>
            <w:tcW w:w="1368" w:type="dxa"/>
          </w:tcPr>
          <w:p w:rsidR="00CC6985" w:rsidRPr="005F678A" w:rsidRDefault="00CC6985" w:rsidP="000A4EA4"/>
        </w:tc>
        <w:tc>
          <w:tcPr>
            <w:tcW w:w="1368" w:type="dxa"/>
          </w:tcPr>
          <w:p w:rsidR="00CC6985" w:rsidRPr="005F678A" w:rsidRDefault="00CC6985" w:rsidP="000A4EA4"/>
        </w:tc>
        <w:tc>
          <w:tcPr>
            <w:tcW w:w="1368" w:type="dxa"/>
          </w:tcPr>
          <w:p w:rsidR="00CC6985" w:rsidRPr="005F678A" w:rsidRDefault="00CC6985" w:rsidP="000A4EA4"/>
        </w:tc>
      </w:tr>
    </w:tbl>
    <w:p w:rsidR="00CC6985" w:rsidRDefault="00CC6985" w:rsidP="000A4EA4"/>
    <w:p w:rsidR="00CC6985" w:rsidRPr="006856A8" w:rsidRDefault="00CC6985" w:rsidP="00006CE3">
      <w:pPr>
        <w:pStyle w:val="Appendix"/>
      </w:pPr>
      <w:r>
        <w:rPr>
          <w:bCs/>
          <w:i/>
          <w:iCs/>
        </w:rPr>
        <w:br w:type="page"/>
      </w:r>
      <w:bookmarkStart w:id="81" w:name="_Toc288206793"/>
      <w:bookmarkStart w:id="82" w:name="_Toc293150918"/>
      <w:r>
        <w:lastRenderedPageBreak/>
        <w:t>Attachment 5.</w:t>
      </w:r>
      <w:r w:rsidRPr="006856A8">
        <w:t xml:space="preserve"> </w:t>
      </w:r>
      <w:r>
        <w:t>Environmental</w:t>
      </w:r>
      <w:r w:rsidRPr="006856A8">
        <w:t xml:space="preserve"> </w:t>
      </w:r>
      <w:r>
        <w:t>Codes of</w:t>
      </w:r>
      <w:r w:rsidRPr="006856A8">
        <w:t xml:space="preserve"> </w:t>
      </w:r>
      <w:r>
        <w:t>Practice</w:t>
      </w:r>
      <w:r w:rsidRPr="006856A8">
        <w:t xml:space="preserve"> </w:t>
      </w:r>
      <w:r>
        <w:t>for</w:t>
      </w:r>
      <w:r w:rsidRPr="006856A8">
        <w:t xml:space="preserve"> </w:t>
      </w:r>
      <w:r>
        <w:t>Ecosystem</w:t>
      </w:r>
      <w:r w:rsidRPr="006856A8">
        <w:t xml:space="preserve"> </w:t>
      </w:r>
      <w:r>
        <w:t>Restoration</w:t>
      </w:r>
      <w:r w:rsidRPr="006856A8">
        <w:t xml:space="preserve"> </w:t>
      </w:r>
      <w:bookmarkEnd w:id="81"/>
      <w:r>
        <w:t>Concessions</w:t>
      </w:r>
      <w:bookmarkEnd w:id="82"/>
    </w:p>
    <w:p w:rsidR="00CC6985" w:rsidRPr="006856A8" w:rsidRDefault="00CC6985" w:rsidP="006856A8"/>
    <w:p w:rsidR="00CC6985" w:rsidRPr="006856A8" w:rsidRDefault="00CC6985" w:rsidP="006856A8">
      <w:pPr>
        <w:jc w:val="both"/>
        <w:rPr>
          <w:b/>
          <w:snapToGrid w:val="0"/>
          <w:color w:val="000000"/>
        </w:rPr>
      </w:pPr>
      <w:r>
        <w:rPr>
          <w:b/>
          <w:snapToGrid w:val="0"/>
          <w:color w:val="000000"/>
        </w:rPr>
        <w:t xml:space="preserve">I. </w:t>
      </w:r>
      <w:r w:rsidRPr="006856A8">
        <w:rPr>
          <w:b/>
          <w:snapToGrid w:val="0"/>
          <w:color w:val="000000"/>
        </w:rPr>
        <w:t xml:space="preserve">General </w:t>
      </w:r>
    </w:p>
    <w:p w:rsidR="00CC6985" w:rsidRPr="006856A8" w:rsidRDefault="00CC6985" w:rsidP="006856A8">
      <w:pPr>
        <w:jc w:val="both"/>
        <w:rPr>
          <w:b/>
          <w:snapToGrid w:val="0"/>
          <w:color w:val="000000"/>
        </w:rPr>
      </w:pPr>
    </w:p>
    <w:p w:rsidR="00E675B7" w:rsidRDefault="00CC6985">
      <w:pPr>
        <w:numPr>
          <w:ilvl w:val="0"/>
          <w:numId w:val="36"/>
        </w:numPr>
        <w:tabs>
          <w:tab w:val="clear" w:pos="2160"/>
          <w:tab w:val="num" w:pos="540"/>
        </w:tabs>
        <w:ind w:left="540" w:hanging="540"/>
        <w:jc w:val="both"/>
        <w:rPr>
          <w:snapToGrid w:val="0"/>
          <w:color w:val="000000"/>
        </w:rPr>
      </w:pPr>
      <w:r w:rsidRPr="006856A8">
        <w:rPr>
          <w:snapToGrid w:val="0"/>
          <w:color w:val="000000"/>
        </w:rPr>
        <w:t>In order to minimize the impacts on the environment during the construction and operation of Ecosystem Restoration Concessions (ERC), ERC license holders benefiting from technical assistance from this project and contractor(s) and employees shall adhere to the mitigation measures set down in:</w:t>
      </w:r>
    </w:p>
    <w:p w:rsidR="00CC6985" w:rsidRPr="006856A8" w:rsidRDefault="00CC6985" w:rsidP="001B217E">
      <w:pPr>
        <w:jc w:val="both"/>
        <w:rPr>
          <w:snapToGrid w:val="0"/>
          <w:color w:val="000000"/>
        </w:rPr>
      </w:pPr>
    </w:p>
    <w:p w:rsidR="00E675B7" w:rsidRDefault="00CC6985">
      <w:pPr>
        <w:numPr>
          <w:ilvl w:val="0"/>
          <w:numId w:val="25"/>
        </w:numPr>
        <w:tabs>
          <w:tab w:val="clear" w:pos="780"/>
          <w:tab w:val="num" w:pos="60"/>
        </w:tabs>
        <w:ind w:left="1080"/>
        <w:jc w:val="both"/>
        <w:rPr>
          <w:snapToGrid w:val="0"/>
          <w:color w:val="000000"/>
        </w:rPr>
      </w:pPr>
      <w:r w:rsidRPr="006856A8">
        <w:rPr>
          <w:snapToGrid w:val="0"/>
          <w:color w:val="000000"/>
        </w:rPr>
        <w:t xml:space="preserve">The </w:t>
      </w:r>
      <w:r>
        <w:rPr>
          <w:snapToGrid w:val="0"/>
          <w:color w:val="000000"/>
        </w:rPr>
        <w:t xml:space="preserve">government </w:t>
      </w:r>
      <w:r w:rsidRPr="006856A8">
        <w:rPr>
          <w:snapToGrid w:val="0"/>
          <w:color w:val="000000"/>
        </w:rPr>
        <w:t xml:space="preserve">regulations on ERCs. </w:t>
      </w:r>
    </w:p>
    <w:p w:rsidR="00E675B7" w:rsidRDefault="00CC6985">
      <w:pPr>
        <w:numPr>
          <w:ilvl w:val="0"/>
          <w:numId w:val="25"/>
        </w:numPr>
        <w:tabs>
          <w:tab w:val="clear" w:pos="780"/>
          <w:tab w:val="num" w:pos="60"/>
        </w:tabs>
        <w:ind w:left="1080"/>
        <w:jc w:val="both"/>
        <w:rPr>
          <w:snapToGrid w:val="0"/>
          <w:color w:val="000000"/>
        </w:rPr>
      </w:pPr>
      <w:r w:rsidRPr="006856A8">
        <w:rPr>
          <w:snapToGrid w:val="0"/>
          <w:color w:val="000000"/>
        </w:rPr>
        <w:t>The specifications, procedures, and best practices included in this Annex. These specifications complement any technical specifications included in the work quantities and the requirements of any other Indonesian regulations.</w:t>
      </w:r>
    </w:p>
    <w:p w:rsidR="00CC6985" w:rsidRPr="006856A8" w:rsidRDefault="00CC6985" w:rsidP="006856A8">
      <w:pPr>
        <w:jc w:val="both"/>
        <w:rPr>
          <w:snapToGrid w:val="0"/>
          <w:color w:val="000000"/>
        </w:rPr>
      </w:pPr>
    </w:p>
    <w:p w:rsidR="00CC6985" w:rsidRPr="006856A8" w:rsidRDefault="00CC6985" w:rsidP="006856A8">
      <w:pPr>
        <w:jc w:val="both"/>
        <w:rPr>
          <w:b/>
          <w:snapToGrid w:val="0"/>
          <w:color w:val="000000"/>
        </w:rPr>
      </w:pPr>
      <w:r>
        <w:rPr>
          <w:b/>
          <w:snapToGrid w:val="0"/>
          <w:color w:val="000000"/>
        </w:rPr>
        <w:t xml:space="preserve">II. </w:t>
      </w:r>
      <w:r w:rsidRPr="006856A8">
        <w:rPr>
          <w:b/>
          <w:snapToGrid w:val="0"/>
          <w:color w:val="000000"/>
        </w:rPr>
        <w:t>Environmental Duties of the Contractor</w:t>
      </w:r>
    </w:p>
    <w:p w:rsidR="00CC6985" w:rsidRPr="006856A8" w:rsidRDefault="00CC6985" w:rsidP="006856A8">
      <w:pPr>
        <w:jc w:val="both"/>
        <w:rPr>
          <w:snapToGrid w:val="0"/>
          <w:color w:val="000000"/>
        </w:rPr>
      </w:pPr>
    </w:p>
    <w:p w:rsidR="00E675B7" w:rsidRDefault="00CC6985">
      <w:pPr>
        <w:pStyle w:val="ListParagraph"/>
        <w:numPr>
          <w:ilvl w:val="0"/>
          <w:numId w:val="36"/>
        </w:numPr>
        <w:tabs>
          <w:tab w:val="clear" w:pos="2160"/>
          <w:tab w:val="num" w:pos="540"/>
        </w:tabs>
        <w:autoSpaceDE w:val="0"/>
        <w:autoSpaceDN w:val="0"/>
        <w:adjustRightInd w:val="0"/>
        <w:ind w:left="540" w:hanging="540"/>
        <w:jc w:val="both"/>
        <w:rPr>
          <w:rFonts w:ascii="Times New Roman" w:hAnsi="Times New Roman"/>
          <w:sz w:val="24"/>
          <w:szCs w:val="24"/>
        </w:rPr>
      </w:pPr>
      <w:r w:rsidRPr="006856A8">
        <w:rPr>
          <w:rFonts w:ascii="Times New Roman" w:hAnsi="Times New Roman"/>
          <w:sz w:val="24"/>
          <w:szCs w:val="24"/>
        </w:rPr>
        <w:t xml:space="preserve">The duties of the license holders and Contractor(s) </w:t>
      </w:r>
      <w:r>
        <w:rPr>
          <w:rFonts w:ascii="Times New Roman" w:hAnsi="Times New Roman"/>
          <w:sz w:val="24"/>
          <w:szCs w:val="24"/>
        </w:rPr>
        <w:t>include but are not limited to:</w:t>
      </w:r>
    </w:p>
    <w:p w:rsidR="00E675B7" w:rsidRDefault="00CC6985">
      <w:pPr>
        <w:numPr>
          <w:ilvl w:val="0"/>
          <w:numId w:val="32"/>
        </w:numPr>
        <w:tabs>
          <w:tab w:val="clear" w:pos="1080"/>
          <w:tab w:val="num" w:pos="-360"/>
        </w:tabs>
        <w:autoSpaceDE w:val="0"/>
        <w:autoSpaceDN w:val="0"/>
        <w:adjustRightInd w:val="0"/>
        <w:jc w:val="both"/>
      </w:pPr>
      <w:r w:rsidRPr="006856A8">
        <w:t>Compliance with relevant environmental legislative requirements in Indonesia;</w:t>
      </w:r>
    </w:p>
    <w:p w:rsidR="00E675B7" w:rsidRDefault="00CC6985">
      <w:pPr>
        <w:numPr>
          <w:ilvl w:val="0"/>
          <w:numId w:val="32"/>
        </w:numPr>
        <w:tabs>
          <w:tab w:val="clear" w:pos="1080"/>
          <w:tab w:val="num" w:pos="-360"/>
        </w:tabs>
        <w:autoSpaceDE w:val="0"/>
        <w:autoSpaceDN w:val="0"/>
        <w:adjustRightInd w:val="0"/>
        <w:jc w:val="both"/>
      </w:pPr>
      <w:r w:rsidRPr="006856A8">
        <w:t>Work within the scope of contractual requirements;</w:t>
      </w:r>
    </w:p>
    <w:p w:rsidR="00CC6985" w:rsidRPr="006856A8" w:rsidRDefault="00CC6985" w:rsidP="006856A8">
      <w:pPr>
        <w:jc w:val="both"/>
        <w:rPr>
          <w:snapToGrid w:val="0"/>
          <w:color w:val="000000"/>
        </w:rPr>
      </w:pPr>
    </w:p>
    <w:p w:rsidR="00CC6985" w:rsidRPr="006856A8" w:rsidRDefault="00CC6985" w:rsidP="006856A8">
      <w:pPr>
        <w:pStyle w:val="Heading8"/>
        <w:rPr>
          <w:rFonts w:ascii="Times New Roman" w:hAnsi="Times New Roman"/>
          <w:b/>
          <w:color w:val="auto"/>
          <w:sz w:val="24"/>
          <w:szCs w:val="24"/>
        </w:rPr>
      </w:pPr>
      <w:r>
        <w:rPr>
          <w:rFonts w:ascii="Times New Roman" w:hAnsi="Times New Roman"/>
          <w:b/>
          <w:color w:val="auto"/>
          <w:sz w:val="24"/>
          <w:szCs w:val="24"/>
        </w:rPr>
        <w:t xml:space="preserve">III. Social and </w:t>
      </w:r>
      <w:proofErr w:type="spellStart"/>
      <w:r w:rsidRPr="006856A8">
        <w:rPr>
          <w:rFonts w:ascii="Times New Roman" w:hAnsi="Times New Roman"/>
          <w:b/>
          <w:color w:val="auto"/>
          <w:sz w:val="24"/>
          <w:szCs w:val="24"/>
        </w:rPr>
        <w:t>and</w:t>
      </w:r>
      <w:proofErr w:type="spellEnd"/>
      <w:r w:rsidRPr="006856A8">
        <w:rPr>
          <w:rFonts w:ascii="Times New Roman" w:hAnsi="Times New Roman"/>
          <w:b/>
          <w:color w:val="auto"/>
          <w:sz w:val="24"/>
          <w:szCs w:val="24"/>
        </w:rPr>
        <w:t xml:space="preserve"> Environmental Rules for Contractor</w:t>
      </w:r>
    </w:p>
    <w:p w:rsidR="00CC6985" w:rsidRPr="006856A8" w:rsidRDefault="00CC6985" w:rsidP="006856A8">
      <w:pPr>
        <w:jc w:val="both"/>
      </w:pPr>
    </w:p>
    <w:p w:rsidR="00E675B7" w:rsidRDefault="00CC6985">
      <w:pPr>
        <w:numPr>
          <w:ilvl w:val="0"/>
          <w:numId w:val="37"/>
        </w:numPr>
        <w:tabs>
          <w:tab w:val="clear" w:pos="2160"/>
          <w:tab w:val="num" w:pos="540"/>
        </w:tabs>
        <w:ind w:left="540" w:hanging="540"/>
        <w:jc w:val="both"/>
      </w:pPr>
      <w:r w:rsidRPr="006856A8">
        <w:t>The Contractor will prepare and enforce a Workers Code of C</w:t>
      </w:r>
      <w:r>
        <w:t>onduct to reflect the following:</w:t>
      </w:r>
    </w:p>
    <w:p w:rsidR="00CC6985" w:rsidRPr="006856A8" w:rsidRDefault="00CC6985" w:rsidP="006856A8">
      <w:pPr>
        <w:jc w:val="both"/>
      </w:pPr>
    </w:p>
    <w:p w:rsidR="00CC6985" w:rsidRDefault="00CC6985" w:rsidP="006856A8">
      <w:pPr>
        <w:jc w:val="both"/>
        <w:rPr>
          <w:b/>
        </w:rPr>
      </w:pPr>
    </w:p>
    <w:p w:rsidR="00CC6985" w:rsidRPr="006856A8" w:rsidRDefault="00CC6985" w:rsidP="006856A8">
      <w:pPr>
        <w:jc w:val="both"/>
        <w:rPr>
          <w:b/>
          <w:bCs/>
        </w:rPr>
      </w:pPr>
      <w:r>
        <w:rPr>
          <w:b/>
        </w:rPr>
        <w:t>3.1</w:t>
      </w:r>
      <w:r>
        <w:rPr>
          <w:b/>
        </w:rPr>
        <w:tab/>
      </w:r>
      <w:r>
        <w:rPr>
          <w:b/>
          <w:bCs/>
        </w:rPr>
        <w:t>Prohibitions</w:t>
      </w:r>
    </w:p>
    <w:p w:rsidR="00CC6985" w:rsidRPr="006856A8" w:rsidRDefault="00CC6985" w:rsidP="006856A8">
      <w:pPr>
        <w:jc w:val="both"/>
      </w:pPr>
    </w:p>
    <w:p w:rsidR="00E675B7" w:rsidRDefault="00CC6985">
      <w:pPr>
        <w:numPr>
          <w:ilvl w:val="0"/>
          <w:numId w:val="37"/>
        </w:numPr>
        <w:tabs>
          <w:tab w:val="clear" w:pos="2160"/>
          <w:tab w:val="num" w:pos="540"/>
        </w:tabs>
        <w:ind w:left="540" w:hanging="540"/>
        <w:jc w:val="both"/>
      </w:pPr>
      <w:r w:rsidRPr="006856A8">
        <w:t>The following activities are prohibited on or near the project site:</w:t>
      </w:r>
    </w:p>
    <w:p w:rsidR="00CC6985" w:rsidRPr="006856A8" w:rsidRDefault="00CC6985" w:rsidP="00FB4EDE">
      <w:pPr>
        <w:jc w:val="both"/>
      </w:pPr>
    </w:p>
    <w:p w:rsidR="00E675B7" w:rsidRDefault="00CC6985">
      <w:pPr>
        <w:numPr>
          <w:ilvl w:val="0"/>
          <w:numId w:val="33"/>
        </w:numPr>
        <w:tabs>
          <w:tab w:val="clear" w:pos="1440"/>
          <w:tab w:val="num" w:pos="1080"/>
        </w:tabs>
        <w:autoSpaceDE w:val="0"/>
        <w:autoSpaceDN w:val="0"/>
        <w:adjustRightInd w:val="0"/>
        <w:ind w:left="1080"/>
        <w:jc w:val="both"/>
        <w:rPr>
          <w:color w:val="000000"/>
        </w:rPr>
      </w:pPr>
      <w:r w:rsidRPr="006856A8">
        <w:rPr>
          <w:color w:val="000000"/>
        </w:rPr>
        <w:t>Cutting of trees for any reason outside the approved construction area;</w:t>
      </w:r>
    </w:p>
    <w:p w:rsidR="00E675B7" w:rsidRDefault="00CC6985">
      <w:pPr>
        <w:numPr>
          <w:ilvl w:val="0"/>
          <w:numId w:val="33"/>
        </w:numPr>
        <w:tabs>
          <w:tab w:val="clear" w:pos="1440"/>
          <w:tab w:val="num" w:pos="1080"/>
        </w:tabs>
        <w:autoSpaceDE w:val="0"/>
        <w:autoSpaceDN w:val="0"/>
        <w:adjustRightInd w:val="0"/>
        <w:ind w:left="1080"/>
        <w:jc w:val="both"/>
        <w:rPr>
          <w:color w:val="000000"/>
        </w:rPr>
      </w:pPr>
      <w:r w:rsidRPr="006856A8">
        <w:rPr>
          <w:color w:val="000000"/>
        </w:rPr>
        <w:t xml:space="preserve">Hunting, fishing, wildlife capture and poaching, or plant collection; </w:t>
      </w:r>
    </w:p>
    <w:p w:rsidR="00E675B7" w:rsidRDefault="00CC6985">
      <w:pPr>
        <w:numPr>
          <w:ilvl w:val="0"/>
          <w:numId w:val="33"/>
        </w:numPr>
        <w:tabs>
          <w:tab w:val="clear" w:pos="1440"/>
          <w:tab w:val="num" w:pos="1080"/>
        </w:tabs>
        <w:autoSpaceDE w:val="0"/>
        <w:autoSpaceDN w:val="0"/>
        <w:adjustRightInd w:val="0"/>
        <w:ind w:left="1080"/>
        <w:jc w:val="both"/>
        <w:rPr>
          <w:color w:val="000000"/>
        </w:rPr>
      </w:pPr>
      <w:r w:rsidRPr="006856A8">
        <w:rPr>
          <w:color w:val="000000"/>
        </w:rPr>
        <w:t>Buying of wild animals or their meat for food or any other purposes</w:t>
      </w:r>
      <w:r>
        <w:rPr>
          <w:color w:val="000000"/>
        </w:rPr>
        <w:t xml:space="preserve"> (See 5.1.1)</w:t>
      </w:r>
      <w:r w:rsidRPr="006856A8">
        <w:rPr>
          <w:color w:val="000000"/>
        </w:rPr>
        <w:t>;</w:t>
      </w:r>
    </w:p>
    <w:p w:rsidR="00E675B7" w:rsidRDefault="00CC6985">
      <w:pPr>
        <w:numPr>
          <w:ilvl w:val="0"/>
          <w:numId w:val="33"/>
        </w:numPr>
        <w:tabs>
          <w:tab w:val="clear" w:pos="1440"/>
          <w:tab w:val="num" w:pos="1080"/>
        </w:tabs>
        <w:autoSpaceDE w:val="0"/>
        <w:autoSpaceDN w:val="0"/>
        <w:adjustRightInd w:val="0"/>
        <w:ind w:left="1080"/>
        <w:jc w:val="both"/>
        <w:rPr>
          <w:color w:val="000000"/>
        </w:rPr>
      </w:pPr>
      <w:r w:rsidRPr="006856A8">
        <w:rPr>
          <w:color w:val="000000"/>
        </w:rPr>
        <w:t>Disturbance to anything with architectural or historical value;</w:t>
      </w:r>
    </w:p>
    <w:p w:rsidR="00E675B7" w:rsidRDefault="00CC6985">
      <w:pPr>
        <w:numPr>
          <w:ilvl w:val="0"/>
          <w:numId w:val="33"/>
        </w:numPr>
        <w:tabs>
          <w:tab w:val="clear" w:pos="1440"/>
          <w:tab w:val="num" w:pos="1080"/>
        </w:tabs>
        <w:autoSpaceDE w:val="0"/>
        <w:autoSpaceDN w:val="0"/>
        <w:adjustRightInd w:val="0"/>
        <w:ind w:left="1080"/>
        <w:jc w:val="both"/>
        <w:rPr>
          <w:color w:val="000000"/>
        </w:rPr>
      </w:pPr>
      <w:r w:rsidRPr="006856A8">
        <w:rPr>
          <w:color w:val="000000"/>
        </w:rPr>
        <w:t xml:space="preserve">Building fires outside camp areas without being authorization; </w:t>
      </w:r>
    </w:p>
    <w:p w:rsidR="00E675B7" w:rsidRDefault="00CC6985">
      <w:pPr>
        <w:numPr>
          <w:ilvl w:val="0"/>
          <w:numId w:val="33"/>
        </w:numPr>
        <w:tabs>
          <w:tab w:val="clear" w:pos="1440"/>
          <w:tab w:val="num" w:pos="1080"/>
        </w:tabs>
        <w:autoSpaceDE w:val="0"/>
        <w:autoSpaceDN w:val="0"/>
        <w:adjustRightInd w:val="0"/>
        <w:ind w:left="1080"/>
        <w:jc w:val="both"/>
        <w:rPr>
          <w:color w:val="000000"/>
        </w:rPr>
      </w:pPr>
      <w:r w:rsidRPr="006856A8">
        <w:rPr>
          <w:color w:val="000000"/>
        </w:rPr>
        <w:t>Use of firearms (except authorized security guards as applicable under national law);</w:t>
      </w:r>
    </w:p>
    <w:p w:rsidR="00E675B7" w:rsidRDefault="00CC6985">
      <w:pPr>
        <w:numPr>
          <w:ilvl w:val="0"/>
          <w:numId w:val="33"/>
        </w:numPr>
        <w:tabs>
          <w:tab w:val="clear" w:pos="1440"/>
          <w:tab w:val="num" w:pos="1080"/>
        </w:tabs>
        <w:autoSpaceDE w:val="0"/>
        <w:autoSpaceDN w:val="0"/>
        <w:adjustRightInd w:val="0"/>
        <w:ind w:left="1080"/>
        <w:jc w:val="both"/>
        <w:rPr>
          <w:color w:val="000000"/>
        </w:rPr>
      </w:pPr>
      <w:r w:rsidRPr="006856A8">
        <w:rPr>
          <w:color w:val="000000"/>
        </w:rPr>
        <w:t>Use of alcohol by workers during working hours</w:t>
      </w:r>
    </w:p>
    <w:p w:rsidR="00E675B7" w:rsidRDefault="00CC6985">
      <w:pPr>
        <w:numPr>
          <w:ilvl w:val="0"/>
          <w:numId w:val="33"/>
        </w:numPr>
        <w:tabs>
          <w:tab w:val="clear" w:pos="1440"/>
          <w:tab w:val="num" w:pos="1080"/>
        </w:tabs>
        <w:autoSpaceDE w:val="0"/>
        <w:autoSpaceDN w:val="0"/>
        <w:adjustRightInd w:val="0"/>
        <w:ind w:left="1080"/>
        <w:jc w:val="both"/>
        <w:rPr>
          <w:color w:val="000000"/>
        </w:rPr>
      </w:pPr>
      <w:r w:rsidRPr="006856A8">
        <w:rPr>
          <w:color w:val="000000"/>
        </w:rPr>
        <w:t xml:space="preserve">Washing car or machinery in streams or creeks. </w:t>
      </w:r>
    </w:p>
    <w:p w:rsidR="00E675B7" w:rsidRDefault="00CC6985">
      <w:pPr>
        <w:numPr>
          <w:ilvl w:val="0"/>
          <w:numId w:val="33"/>
        </w:numPr>
        <w:tabs>
          <w:tab w:val="clear" w:pos="1440"/>
          <w:tab w:val="num" w:pos="1080"/>
        </w:tabs>
        <w:autoSpaceDE w:val="0"/>
        <w:autoSpaceDN w:val="0"/>
        <w:adjustRightInd w:val="0"/>
        <w:ind w:left="1080"/>
        <w:jc w:val="both"/>
        <w:rPr>
          <w:color w:val="000000"/>
        </w:rPr>
      </w:pPr>
      <w:r w:rsidRPr="006856A8">
        <w:rPr>
          <w:color w:val="000000"/>
        </w:rPr>
        <w:t>Doing maintenance (change of oils and filters) of cars and equipment outside authorized areas</w:t>
      </w:r>
    </w:p>
    <w:p w:rsidR="00E675B7" w:rsidRDefault="00CC6985">
      <w:pPr>
        <w:numPr>
          <w:ilvl w:val="0"/>
          <w:numId w:val="33"/>
        </w:numPr>
        <w:tabs>
          <w:tab w:val="clear" w:pos="1440"/>
          <w:tab w:val="num" w:pos="1080"/>
        </w:tabs>
        <w:autoSpaceDE w:val="0"/>
        <w:autoSpaceDN w:val="0"/>
        <w:adjustRightInd w:val="0"/>
        <w:ind w:left="1080"/>
        <w:jc w:val="both"/>
        <w:rPr>
          <w:color w:val="000000"/>
        </w:rPr>
      </w:pPr>
      <w:r w:rsidRPr="006856A8">
        <w:t>Littering of the site and d</w:t>
      </w:r>
      <w:r w:rsidRPr="006856A8">
        <w:rPr>
          <w:color w:val="000000"/>
        </w:rPr>
        <w:t>isposing trash in unauthorized places</w:t>
      </w:r>
    </w:p>
    <w:p w:rsidR="00E675B7" w:rsidRDefault="00CC6985">
      <w:pPr>
        <w:numPr>
          <w:ilvl w:val="0"/>
          <w:numId w:val="33"/>
        </w:numPr>
        <w:tabs>
          <w:tab w:val="clear" w:pos="1440"/>
          <w:tab w:val="num" w:pos="1080"/>
        </w:tabs>
        <w:autoSpaceDE w:val="0"/>
        <w:autoSpaceDN w:val="0"/>
        <w:adjustRightInd w:val="0"/>
        <w:ind w:left="1080"/>
        <w:jc w:val="both"/>
        <w:rPr>
          <w:color w:val="000000"/>
        </w:rPr>
      </w:pPr>
      <w:r w:rsidRPr="006856A8">
        <w:rPr>
          <w:color w:val="000000"/>
        </w:rPr>
        <w:t xml:space="preserve">Workers driving motorbikes without wearing helmets </w:t>
      </w:r>
    </w:p>
    <w:p w:rsidR="00E675B7" w:rsidRDefault="00CC6985">
      <w:pPr>
        <w:numPr>
          <w:ilvl w:val="0"/>
          <w:numId w:val="33"/>
        </w:numPr>
        <w:tabs>
          <w:tab w:val="clear" w:pos="1440"/>
          <w:tab w:val="num" w:pos="1080"/>
        </w:tabs>
        <w:autoSpaceDE w:val="0"/>
        <w:autoSpaceDN w:val="0"/>
        <w:adjustRightInd w:val="0"/>
        <w:ind w:left="1080"/>
        <w:jc w:val="both"/>
        <w:rPr>
          <w:color w:val="000000"/>
        </w:rPr>
      </w:pPr>
      <w:r w:rsidRPr="006856A8">
        <w:rPr>
          <w:color w:val="000000"/>
        </w:rPr>
        <w:t>Control construction plants or vehicles by unauthorized person.</w:t>
      </w:r>
    </w:p>
    <w:p w:rsidR="00E675B7" w:rsidRDefault="00CC6985">
      <w:pPr>
        <w:numPr>
          <w:ilvl w:val="0"/>
          <w:numId w:val="33"/>
        </w:numPr>
        <w:tabs>
          <w:tab w:val="clear" w:pos="1440"/>
          <w:tab w:val="num" w:pos="1080"/>
        </w:tabs>
        <w:autoSpaceDE w:val="0"/>
        <w:autoSpaceDN w:val="0"/>
        <w:adjustRightInd w:val="0"/>
        <w:ind w:left="1080"/>
        <w:jc w:val="both"/>
        <w:rPr>
          <w:color w:val="000000"/>
        </w:rPr>
      </w:pPr>
      <w:r w:rsidRPr="006856A8">
        <w:rPr>
          <w:color w:val="000000"/>
        </w:rPr>
        <w:t>Driving at speeds exceeding limits.</w:t>
      </w:r>
    </w:p>
    <w:p w:rsidR="00E675B7" w:rsidRDefault="00CC6985">
      <w:pPr>
        <w:numPr>
          <w:ilvl w:val="0"/>
          <w:numId w:val="33"/>
        </w:numPr>
        <w:tabs>
          <w:tab w:val="clear" w:pos="1440"/>
          <w:tab w:val="num" w:pos="1080"/>
        </w:tabs>
        <w:autoSpaceDE w:val="0"/>
        <w:autoSpaceDN w:val="0"/>
        <w:adjustRightInd w:val="0"/>
        <w:ind w:left="1080"/>
        <w:jc w:val="both"/>
        <w:rPr>
          <w:color w:val="000000"/>
        </w:rPr>
      </w:pPr>
      <w:r w:rsidRPr="006856A8">
        <w:rPr>
          <w:color w:val="000000"/>
        </w:rPr>
        <w:lastRenderedPageBreak/>
        <w:t>Having caged wild animals (especially birds) in camps.</w:t>
      </w:r>
    </w:p>
    <w:p w:rsidR="00E675B7" w:rsidRDefault="00CC6985">
      <w:pPr>
        <w:numPr>
          <w:ilvl w:val="0"/>
          <w:numId w:val="33"/>
        </w:numPr>
        <w:tabs>
          <w:tab w:val="clear" w:pos="1440"/>
          <w:tab w:val="num" w:pos="1080"/>
        </w:tabs>
        <w:autoSpaceDE w:val="0"/>
        <w:autoSpaceDN w:val="0"/>
        <w:adjustRightInd w:val="0"/>
        <w:ind w:left="1080"/>
        <w:jc w:val="both"/>
        <w:rPr>
          <w:color w:val="000000"/>
        </w:rPr>
      </w:pPr>
      <w:r w:rsidRPr="006856A8">
        <w:rPr>
          <w:color w:val="000000"/>
        </w:rPr>
        <w:t>Working without safety equipment (including gloves, boots and masks)</w:t>
      </w:r>
    </w:p>
    <w:p w:rsidR="00E675B7" w:rsidRDefault="00CC6985">
      <w:pPr>
        <w:numPr>
          <w:ilvl w:val="0"/>
          <w:numId w:val="33"/>
        </w:numPr>
        <w:tabs>
          <w:tab w:val="clear" w:pos="1440"/>
          <w:tab w:val="num" w:pos="1080"/>
        </w:tabs>
        <w:autoSpaceDE w:val="0"/>
        <w:autoSpaceDN w:val="0"/>
        <w:adjustRightInd w:val="0"/>
        <w:ind w:left="1080"/>
        <w:jc w:val="both"/>
        <w:rPr>
          <w:color w:val="000000"/>
        </w:rPr>
      </w:pPr>
      <w:r w:rsidRPr="006856A8">
        <w:rPr>
          <w:color w:val="000000"/>
        </w:rPr>
        <w:t>Creating nuisances and disturbances in or near communities</w:t>
      </w:r>
    </w:p>
    <w:p w:rsidR="00E675B7" w:rsidRDefault="00CC6985">
      <w:pPr>
        <w:numPr>
          <w:ilvl w:val="0"/>
          <w:numId w:val="33"/>
        </w:numPr>
        <w:tabs>
          <w:tab w:val="clear" w:pos="1440"/>
          <w:tab w:val="num" w:pos="1080"/>
        </w:tabs>
        <w:autoSpaceDE w:val="0"/>
        <w:autoSpaceDN w:val="0"/>
        <w:adjustRightInd w:val="0"/>
        <w:ind w:left="1080"/>
        <w:jc w:val="both"/>
        <w:rPr>
          <w:color w:val="000000"/>
        </w:rPr>
      </w:pPr>
      <w:r w:rsidRPr="006856A8">
        <w:rPr>
          <w:color w:val="000000"/>
        </w:rPr>
        <w:t>Disrespecting local customs and traditions</w:t>
      </w:r>
    </w:p>
    <w:p w:rsidR="00E675B7" w:rsidRDefault="00CC6985">
      <w:pPr>
        <w:numPr>
          <w:ilvl w:val="0"/>
          <w:numId w:val="33"/>
        </w:numPr>
        <w:tabs>
          <w:tab w:val="clear" w:pos="1440"/>
          <w:tab w:val="num" w:pos="1080"/>
        </w:tabs>
        <w:autoSpaceDE w:val="0"/>
        <w:autoSpaceDN w:val="0"/>
        <w:adjustRightInd w:val="0"/>
        <w:ind w:left="1080"/>
        <w:jc w:val="both"/>
        <w:rPr>
          <w:color w:val="000000"/>
        </w:rPr>
      </w:pPr>
      <w:r w:rsidRPr="006856A8">
        <w:t xml:space="preserve">The use of rivers and streams for washing of clothes. </w:t>
      </w:r>
    </w:p>
    <w:p w:rsidR="00E675B7" w:rsidRDefault="00CC6985">
      <w:pPr>
        <w:numPr>
          <w:ilvl w:val="0"/>
          <w:numId w:val="33"/>
        </w:numPr>
        <w:tabs>
          <w:tab w:val="clear" w:pos="1440"/>
          <w:tab w:val="num" w:pos="1080"/>
        </w:tabs>
        <w:autoSpaceDE w:val="0"/>
        <w:autoSpaceDN w:val="0"/>
        <w:adjustRightInd w:val="0"/>
        <w:ind w:left="1080"/>
        <w:jc w:val="both"/>
        <w:rPr>
          <w:color w:val="000000"/>
        </w:rPr>
      </w:pPr>
      <w:r w:rsidRPr="006856A8">
        <w:t xml:space="preserve">The use of welding equipment, oxy-acetylene torches and other bare flames where fires constitute a hazard. </w:t>
      </w:r>
    </w:p>
    <w:p w:rsidR="00E675B7" w:rsidRDefault="00CC6985">
      <w:pPr>
        <w:numPr>
          <w:ilvl w:val="0"/>
          <w:numId w:val="33"/>
        </w:numPr>
        <w:tabs>
          <w:tab w:val="clear" w:pos="1440"/>
          <w:tab w:val="num" w:pos="1080"/>
        </w:tabs>
        <w:autoSpaceDE w:val="0"/>
        <w:autoSpaceDN w:val="0"/>
        <w:adjustRightInd w:val="0"/>
        <w:ind w:left="1080"/>
        <w:jc w:val="both"/>
        <w:rPr>
          <w:color w:val="000000"/>
        </w:rPr>
      </w:pPr>
      <w:r w:rsidRPr="006856A8">
        <w:t xml:space="preserve">Indiscriminate disposal of rubbish or construction wastes or rubble. </w:t>
      </w:r>
    </w:p>
    <w:p w:rsidR="00E675B7" w:rsidRDefault="00CC6985">
      <w:pPr>
        <w:numPr>
          <w:ilvl w:val="0"/>
          <w:numId w:val="33"/>
        </w:numPr>
        <w:tabs>
          <w:tab w:val="clear" w:pos="1440"/>
          <w:tab w:val="num" w:pos="1080"/>
        </w:tabs>
        <w:autoSpaceDE w:val="0"/>
        <w:autoSpaceDN w:val="0"/>
        <w:adjustRightInd w:val="0"/>
        <w:ind w:left="1080"/>
        <w:jc w:val="both"/>
        <w:rPr>
          <w:color w:val="000000"/>
        </w:rPr>
      </w:pPr>
      <w:r w:rsidRPr="006856A8">
        <w:t xml:space="preserve">Spillage of potential pollutants, such as petroleum products. </w:t>
      </w:r>
    </w:p>
    <w:p w:rsidR="00E675B7" w:rsidRDefault="00CC6985">
      <w:pPr>
        <w:numPr>
          <w:ilvl w:val="0"/>
          <w:numId w:val="33"/>
        </w:numPr>
        <w:tabs>
          <w:tab w:val="clear" w:pos="1440"/>
          <w:tab w:val="num" w:pos="1080"/>
        </w:tabs>
        <w:autoSpaceDE w:val="0"/>
        <w:autoSpaceDN w:val="0"/>
        <w:adjustRightInd w:val="0"/>
        <w:ind w:left="1080"/>
        <w:jc w:val="both"/>
        <w:rPr>
          <w:color w:val="000000"/>
        </w:rPr>
      </w:pPr>
      <w:r w:rsidRPr="006856A8">
        <w:t xml:space="preserve">Collection of firewood. </w:t>
      </w:r>
    </w:p>
    <w:p w:rsidR="00E675B7" w:rsidRDefault="00CC6985">
      <w:pPr>
        <w:numPr>
          <w:ilvl w:val="0"/>
          <w:numId w:val="33"/>
        </w:numPr>
        <w:tabs>
          <w:tab w:val="clear" w:pos="1440"/>
          <w:tab w:val="num" w:pos="1080"/>
        </w:tabs>
        <w:autoSpaceDE w:val="0"/>
        <w:autoSpaceDN w:val="0"/>
        <w:adjustRightInd w:val="0"/>
        <w:ind w:left="1080"/>
        <w:jc w:val="both"/>
        <w:rPr>
          <w:color w:val="000000"/>
        </w:rPr>
      </w:pPr>
      <w:r w:rsidRPr="006856A8">
        <w:t xml:space="preserve">Urinating and defecating outside of the designated facilities. </w:t>
      </w:r>
    </w:p>
    <w:p w:rsidR="00E675B7" w:rsidRDefault="00CC6985">
      <w:pPr>
        <w:numPr>
          <w:ilvl w:val="0"/>
          <w:numId w:val="33"/>
        </w:numPr>
        <w:tabs>
          <w:tab w:val="clear" w:pos="1440"/>
          <w:tab w:val="num" w:pos="1080"/>
        </w:tabs>
        <w:autoSpaceDE w:val="0"/>
        <w:autoSpaceDN w:val="0"/>
        <w:adjustRightInd w:val="0"/>
        <w:ind w:left="1080"/>
        <w:jc w:val="both"/>
        <w:rPr>
          <w:color w:val="000000"/>
        </w:rPr>
      </w:pPr>
      <w:r w:rsidRPr="006856A8">
        <w:t>Burning of wastes and/or cleared vegetation.</w:t>
      </w:r>
    </w:p>
    <w:p w:rsidR="00CC6985" w:rsidRPr="006856A8" w:rsidRDefault="00CC6985" w:rsidP="003C6FF7">
      <w:pPr>
        <w:autoSpaceDE w:val="0"/>
        <w:autoSpaceDN w:val="0"/>
        <w:adjustRightInd w:val="0"/>
        <w:ind w:left="720"/>
        <w:jc w:val="both"/>
        <w:rPr>
          <w:color w:val="000000"/>
        </w:rPr>
      </w:pPr>
    </w:p>
    <w:p w:rsidR="00CC6985" w:rsidRDefault="00CC6985" w:rsidP="006856A8">
      <w:pPr>
        <w:autoSpaceDE w:val="0"/>
        <w:autoSpaceDN w:val="0"/>
        <w:adjustRightInd w:val="0"/>
        <w:jc w:val="both"/>
        <w:rPr>
          <w:color w:val="000000"/>
        </w:rPr>
      </w:pPr>
    </w:p>
    <w:p w:rsidR="00CC6985" w:rsidRPr="003B3A28" w:rsidRDefault="00CC6985" w:rsidP="006856A8">
      <w:pPr>
        <w:autoSpaceDE w:val="0"/>
        <w:autoSpaceDN w:val="0"/>
        <w:adjustRightInd w:val="0"/>
        <w:jc w:val="both"/>
        <w:rPr>
          <w:b/>
          <w:color w:val="000000"/>
        </w:rPr>
      </w:pPr>
      <w:r>
        <w:rPr>
          <w:b/>
          <w:color w:val="000000"/>
        </w:rPr>
        <w:t>3</w:t>
      </w:r>
      <w:r w:rsidRPr="003B3A28">
        <w:rPr>
          <w:b/>
          <w:color w:val="000000"/>
        </w:rPr>
        <w:t>.1.1 Steps to Take to Curtail Hunting in ERCs</w:t>
      </w:r>
    </w:p>
    <w:p w:rsidR="00CC6985" w:rsidRPr="003B3A28" w:rsidRDefault="00CC6985" w:rsidP="006856A8">
      <w:pPr>
        <w:autoSpaceDE w:val="0"/>
        <w:autoSpaceDN w:val="0"/>
        <w:adjustRightInd w:val="0"/>
        <w:jc w:val="both"/>
        <w:rPr>
          <w:b/>
          <w:color w:val="000000"/>
        </w:rPr>
      </w:pPr>
    </w:p>
    <w:p w:rsidR="00CC6985" w:rsidRDefault="00CC6985" w:rsidP="003B3A28">
      <w:pPr>
        <w:jc w:val="both"/>
        <w:rPr>
          <w:b/>
        </w:rPr>
      </w:pPr>
    </w:p>
    <w:p w:rsidR="00CC6985" w:rsidRPr="003B3A28" w:rsidRDefault="00CC6985" w:rsidP="000F61E6">
      <w:pPr>
        <w:numPr>
          <w:ilvl w:val="0"/>
          <w:numId w:val="37"/>
        </w:numPr>
        <w:tabs>
          <w:tab w:val="clear" w:pos="2160"/>
          <w:tab w:val="num" w:pos="540"/>
        </w:tabs>
        <w:ind w:left="540" w:hanging="540"/>
        <w:jc w:val="both"/>
      </w:pPr>
      <w:r>
        <w:t>A</w:t>
      </w:r>
      <w:r w:rsidRPr="003B3A28">
        <w:t xml:space="preserve">ccording to Act No. 5 of 1990 of the Government of Indonesia, concession managers in Indonesia have the obligation to prevent any activities detrimental to the survival of protected species (Ministry of Forestry 1990) </w:t>
      </w:r>
    </w:p>
    <w:p w:rsidR="00CC6985" w:rsidRPr="003B3A28" w:rsidRDefault="00CC6985" w:rsidP="003B3A28">
      <w:pPr>
        <w:jc w:val="both"/>
        <w:rPr>
          <w:b/>
        </w:rPr>
      </w:pPr>
    </w:p>
    <w:p w:rsidR="00CC6985" w:rsidRDefault="00CC6985">
      <w:pPr>
        <w:numPr>
          <w:ilvl w:val="0"/>
          <w:numId w:val="44"/>
        </w:numPr>
      </w:pPr>
      <w:r w:rsidRPr="003B3A28">
        <w:t xml:space="preserve">Closing non-essential roads as soon as the operations are complete, which prevents hunter access from those roads, reduces market access, commercial hunting, and illegal trade, and it also reduces the opportunities for illegal re-entry logging; </w:t>
      </w:r>
    </w:p>
    <w:p w:rsidR="00CC6985" w:rsidRDefault="00CC6985">
      <w:pPr>
        <w:pStyle w:val="NormalWeb"/>
        <w:numPr>
          <w:ilvl w:val="0"/>
          <w:numId w:val="44"/>
        </w:numPr>
        <w:rPr>
          <w:sz w:val="24"/>
          <w:szCs w:val="24"/>
        </w:rPr>
      </w:pPr>
      <w:r w:rsidRPr="003B3A28">
        <w:rPr>
          <w:sz w:val="24"/>
          <w:szCs w:val="24"/>
        </w:rPr>
        <w:t xml:space="preserve">The establishment of conservation zones within the concession where hunting is not allowed; </w:t>
      </w:r>
    </w:p>
    <w:p w:rsidR="00CC6985" w:rsidRDefault="00CC6985">
      <w:pPr>
        <w:pStyle w:val="NormalWeb"/>
        <w:numPr>
          <w:ilvl w:val="0"/>
          <w:numId w:val="44"/>
        </w:numPr>
        <w:rPr>
          <w:sz w:val="24"/>
          <w:szCs w:val="24"/>
        </w:rPr>
      </w:pPr>
      <w:r w:rsidRPr="003B3A28">
        <w:rPr>
          <w:sz w:val="24"/>
          <w:szCs w:val="24"/>
        </w:rPr>
        <w:t xml:space="preserve">A prohibition on snare hunting as wasteful and unselective; </w:t>
      </w:r>
    </w:p>
    <w:p w:rsidR="00CC6985" w:rsidRDefault="00CC6985">
      <w:pPr>
        <w:pStyle w:val="NormalWeb"/>
        <w:numPr>
          <w:ilvl w:val="0"/>
          <w:numId w:val="44"/>
        </w:numPr>
        <w:rPr>
          <w:sz w:val="24"/>
          <w:szCs w:val="24"/>
        </w:rPr>
      </w:pPr>
      <w:r w:rsidRPr="003B3A28">
        <w:rPr>
          <w:sz w:val="24"/>
          <w:szCs w:val="24"/>
        </w:rPr>
        <w:t xml:space="preserve">A prohibition on hunting protected species; </w:t>
      </w:r>
    </w:p>
    <w:p w:rsidR="00CC6985" w:rsidRDefault="00CC6985">
      <w:pPr>
        <w:pStyle w:val="NormalWeb"/>
        <w:numPr>
          <w:ilvl w:val="0"/>
          <w:numId w:val="44"/>
        </w:numPr>
        <w:rPr>
          <w:sz w:val="24"/>
          <w:szCs w:val="24"/>
        </w:rPr>
      </w:pPr>
      <w:r w:rsidRPr="003B3A28">
        <w:rPr>
          <w:sz w:val="24"/>
          <w:szCs w:val="24"/>
        </w:rPr>
        <w:t xml:space="preserve">The banning of commercial hunting throughout the concession; </w:t>
      </w:r>
    </w:p>
    <w:p w:rsidR="00CC6985" w:rsidRDefault="00CC6985">
      <w:pPr>
        <w:pStyle w:val="NormalWeb"/>
        <w:numPr>
          <w:ilvl w:val="0"/>
          <w:numId w:val="44"/>
        </w:numPr>
        <w:rPr>
          <w:sz w:val="24"/>
          <w:szCs w:val="24"/>
        </w:rPr>
      </w:pPr>
      <w:r w:rsidRPr="003B3A28">
        <w:rPr>
          <w:sz w:val="24"/>
          <w:szCs w:val="24"/>
        </w:rPr>
        <w:t xml:space="preserve">The development of a system of official hunters for controlled legal take of certain species for subsistence; </w:t>
      </w:r>
    </w:p>
    <w:p w:rsidR="00CC6985" w:rsidRDefault="00CC6985">
      <w:pPr>
        <w:pStyle w:val="NormalWeb"/>
        <w:numPr>
          <w:ilvl w:val="0"/>
          <w:numId w:val="44"/>
        </w:numPr>
        <w:rPr>
          <w:sz w:val="24"/>
          <w:szCs w:val="24"/>
        </w:rPr>
      </w:pPr>
      <w:r w:rsidRPr="003B3A28">
        <w:rPr>
          <w:sz w:val="24"/>
          <w:szCs w:val="24"/>
        </w:rPr>
        <w:t xml:space="preserve">Ensuring that adequate fresh protein supplies are available to all staff and workers, thereby removing the need for them to hunt; </w:t>
      </w:r>
    </w:p>
    <w:p w:rsidR="00CC6985" w:rsidRDefault="00CC6985">
      <w:pPr>
        <w:pStyle w:val="NormalWeb"/>
        <w:numPr>
          <w:ilvl w:val="0"/>
          <w:numId w:val="44"/>
        </w:numPr>
        <w:rPr>
          <w:sz w:val="24"/>
          <w:szCs w:val="24"/>
        </w:rPr>
      </w:pPr>
      <w:r w:rsidRPr="003B3A28">
        <w:rPr>
          <w:sz w:val="24"/>
          <w:szCs w:val="24"/>
        </w:rPr>
        <w:t xml:space="preserve">Link pay to productivity in an effort to reduce time available to employees for hunting; </w:t>
      </w:r>
    </w:p>
    <w:p w:rsidR="00CC6985" w:rsidRDefault="00CC6985">
      <w:pPr>
        <w:pStyle w:val="NormalWeb"/>
        <w:numPr>
          <w:ilvl w:val="0"/>
          <w:numId w:val="44"/>
        </w:numPr>
        <w:rPr>
          <w:sz w:val="24"/>
          <w:szCs w:val="24"/>
        </w:rPr>
      </w:pPr>
      <w:r w:rsidRPr="003B3A28">
        <w:rPr>
          <w:sz w:val="24"/>
          <w:szCs w:val="24"/>
        </w:rPr>
        <w:t xml:space="preserve">Preventing logging company vehicles from carrying wildlife, thereby ensuring that they cannot be used for wild meat trade. Security checks at concession entry/exit points can enforce this measure as well as increasing security and preventing log theft. </w:t>
      </w:r>
    </w:p>
    <w:p w:rsidR="00CC6985" w:rsidRDefault="00CC6985">
      <w:pPr>
        <w:pStyle w:val="NormalWeb"/>
        <w:numPr>
          <w:ilvl w:val="0"/>
          <w:numId w:val="44"/>
        </w:numPr>
        <w:rPr>
          <w:sz w:val="24"/>
          <w:szCs w:val="24"/>
        </w:rPr>
      </w:pPr>
      <w:r w:rsidRPr="003B3A28">
        <w:rPr>
          <w:sz w:val="24"/>
          <w:szCs w:val="24"/>
        </w:rPr>
        <w:t xml:space="preserve">Use contractual clauses specifying that violation of any of these regulations may result in loss of job, and meaningful </w:t>
      </w:r>
      <w:proofErr w:type="spellStart"/>
      <w:r w:rsidRPr="003B3A28">
        <w:rPr>
          <w:sz w:val="24"/>
          <w:szCs w:val="24"/>
        </w:rPr>
        <w:t>enaction</w:t>
      </w:r>
      <w:proofErr w:type="spellEnd"/>
      <w:r w:rsidRPr="003B3A28">
        <w:rPr>
          <w:sz w:val="24"/>
          <w:szCs w:val="24"/>
        </w:rPr>
        <w:t xml:space="preserve"> of this to malefactors. </w:t>
      </w:r>
    </w:p>
    <w:p w:rsidR="00CC6985" w:rsidRDefault="00CC6985" w:rsidP="006856A8">
      <w:pPr>
        <w:autoSpaceDE w:val="0"/>
        <w:autoSpaceDN w:val="0"/>
        <w:adjustRightInd w:val="0"/>
        <w:jc w:val="both"/>
        <w:rPr>
          <w:color w:val="000000"/>
        </w:rPr>
      </w:pPr>
    </w:p>
    <w:p w:rsidR="00CC6985" w:rsidRPr="006856A8" w:rsidRDefault="00CC6985" w:rsidP="006856A8">
      <w:pPr>
        <w:autoSpaceDE w:val="0"/>
        <w:autoSpaceDN w:val="0"/>
        <w:adjustRightInd w:val="0"/>
        <w:jc w:val="both"/>
        <w:rPr>
          <w:color w:val="000000"/>
        </w:rPr>
      </w:pPr>
    </w:p>
    <w:p w:rsidR="00CC6985" w:rsidRPr="006856A8" w:rsidRDefault="00CC6985" w:rsidP="006856A8">
      <w:pPr>
        <w:jc w:val="both"/>
        <w:rPr>
          <w:b/>
          <w:snapToGrid w:val="0"/>
          <w:color w:val="000000"/>
        </w:rPr>
      </w:pPr>
      <w:r>
        <w:rPr>
          <w:b/>
          <w:snapToGrid w:val="0"/>
          <w:color w:val="000000"/>
        </w:rPr>
        <w:t>3.2</w:t>
      </w:r>
      <w:r>
        <w:rPr>
          <w:b/>
          <w:snapToGrid w:val="0"/>
          <w:color w:val="000000"/>
        </w:rPr>
        <w:tab/>
      </w:r>
      <w:r w:rsidRPr="006856A8">
        <w:rPr>
          <w:b/>
          <w:snapToGrid w:val="0"/>
          <w:color w:val="000000"/>
        </w:rPr>
        <w:t>Transport</w:t>
      </w:r>
    </w:p>
    <w:p w:rsidR="00CC6985" w:rsidRPr="006856A8" w:rsidRDefault="00CC6985" w:rsidP="006856A8">
      <w:pPr>
        <w:jc w:val="both"/>
        <w:rPr>
          <w:snapToGrid w:val="0"/>
          <w:color w:val="000000"/>
        </w:rPr>
      </w:pPr>
    </w:p>
    <w:p w:rsidR="00E675B7" w:rsidRDefault="00CC6985">
      <w:pPr>
        <w:numPr>
          <w:ilvl w:val="0"/>
          <w:numId w:val="37"/>
        </w:numPr>
        <w:tabs>
          <w:tab w:val="clear" w:pos="2160"/>
          <w:tab w:val="num" w:pos="540"/>
        </w:tabs>
        <w:ind w:left="540" w:hanging="540"/>
        <w:jc w:val="both"/>
        <w:rPr>
          <w:b/>
          <w:snapToGrid w:val="0"/>
          <w:color w:val="000000"/>
        </w:rPr>
      </w:pPr>
      <w:r w:rsidRPr="006856A8">
        <w:rPr>
          <w:snapToGrid w:val="0"/>
          <w:color w:val="000000"/>
        </w:rPr>
        <w:t xml:space="preserve">The Contractor shall use selected routes to the project site, and appropriately sized vehicles suitable to the class of roads in the area. The contractor shall restrict loads to prevent damage to local roads and bridges used for transportation purposes. The Contractor shall be held responsible for any damage caused to local roads and bridges due to the transportation of excessive loads, and shall be required to repair such damage to the approval of the DSC.  </w:t>
      </w:r>
    </w:p>
    <w:p w:rsidR="00CC6985" w:rsidRPr="006856A8" w:rsidRDefault="00CC6985" w:rsidP="003C6FF7">
      <w:pPr>
        <w:tabs>
          <w:tab w:val="num" w:pos="540"/>
        </w:tabs>
        <w:ind w:left="540" w:hanging="540"/>
        <w:jc w:val="both"/>
        <w:rPr>
          <w:snapToGrid w:val="0"/>
          <w:color w:val="000000"/>
        </w:rPr>
      </w:pPr>
    </w:p>
    <w:p w:rsidR="00E675B7" w:rsidRDefault="00CC6985">
      <w:pPr>
        <w:numPr>
          <w:ilvl w:val="0"/>
          <w:numId w:val="37"/>
        </w:numPr>
        <w:tabs>
          <w:tab w:val="clear" w:pos="2160"/>
          <w:tab w:val="num" w:pos="540"/>
        </w:tabs>
        <w:ind w:left="540" w:hanging="540"/>
        <w:jc w:val="both"/>
        <w:rPr>
          <w:snapToGrid w:val="0"/>
          <w:color w:val="000000"/>
        </w:rPr>
      </w:pPr>
      <w:r w:rsidRPr="006856A8">
        <w:rPr>
          <w:snapToGrid w:val="0"/>
          <w:color w:val="000000"/>
        </w:rPr>
        <w:t xml:space="preserve">The Contractor shall not use any vehicles, either on or off road with grossly excessive, exhaust or noise emissions. In any built up areas, noise mufflers shall be installed and maintained in good condition on all motorized equipment under the control of the Contractor. </w:t>
      </w:r>
    </w:p>
    <w:p w:rsidR="00CC6985" w:rsidRPr="006856A8" w:rsidRDefault="00CC6985" w:rsidP="003C6FF7">
      <w:pPr>
        <w:tabs>
          <w:tab w:val="num" w:pos="540"/>
        </w:tabs>
        <w:ind w:left="540" w:hanging="540"/>
        <w:jc w:val="both"/>
        <w:rPr>
          <w:snapToGrid w:val="0"/>
          <w:color w:val="000000"/>
        </w:rPr>
      </w:pPr>
    </w:p>
    <w:p w:rsidR="00E675B7" w:rsidRDefault="00CC6985">
      <w:pPr>
        <w:numPr>
          <w:ilvl w:val="0"/>
          <w:numId w:val="37"/>
        </w:numPr>
        <w:tabs>
          <w:tab w:val="clear" w:pos="2160"/>
          <w:tab w:val="num" w:pos="540"/>
        </w:tabs>
        <w:ind w:left="540" w:hanging="540"/>
        <w:jc w:val="both"/>
        <w:rPr>
          <w:snapToGrid w:val="0"/>
          <w:color w:val="000000"/>
        </w:rPr>
      </w:pPr>
      <w:r w:rsidRPr="006856A8">
        <w:rPr>
          <w:snapToGrid w:val="0"/>
          <w:color w:val="000000"/>
        </w:rPr>
        <w:t xml:space="preserve">Adequate traffic control measures shall be maintained by the Contractor throughout the duration of the Contract. </w:t>
      </w:r>
    </w:p>
    <w:p w:rsidR="00CC6985" w:rsidRDefault="00CC6985" w:rsidP="00424971">
      <w:pPr>
        <w:jc w:val="both"/>
        <w:rPr>
          <w:snapToGrid w:val="0"/>
          <w:color w:val="000000"/>
        </w:rPr>
      </w:pPr>
    </w:p>
    <w:p w:rsidR="00CC6985" w:rsidRPr="006856A8" w:rsidRDefault="00CC6985" w:rsidP="00424971">
      <w:pPr>
        <w:jc w:val="both"/>
        <w:rPr>
          <w:snapToGrid w:val="0"/>
          <w:color w:val="000000"/>
        </w:rPr>
      </w:pPr>
    </w:p>
    <w:p w:rsidR="00CC6985" w:rsidRPr="006856A8" w:rsidRDefault="00CC6985" w:rsidP="006856A8">
      <w:pPr>
        <w:jc w:val="both"/>
        <w:rPr>
          <w:b/>
          <w:snapToGrid w:val="0"/>
          <w:color w:val="000000"/>
        </w:rPr>
      </w:pPr>
      <w:r>
        <w:rPr>
          <w:b/>
          <w:snapToGrid w:val="0"/>
          <w:color w:val="000000"/>
        </w:rPr>
        <w:t>3.3</w:t>
      </w:r>
      <w:r>
        <w:rPr>
          <w:b/>
          <w:snapToGrid w:val="0"/>
          <w:color w:val="000000"/>
        </w:rPr>
        <w:tab/>
      </w:r>
      <w:r w:rsidRPr="006856A8">
        <w:rPr>
          <w:b/>
          <w:snapToGrid w:val="0"/>
          <w:color w:val="000000"/>
        </w:rPr>
        <w:t>Workforce and Camps</w:t>
      </w:r>
    </w:p>
    <w:p w:rsidR="00CC6985" w:rsidRPr="006856A8" w:rsidRDefault="00CC6985" w:rsidP="006856A8">
      <w:pPr>
        <w:jc w:val="both"/>
        <w:rPr>
          <w:b/>
          <w:snapToGrid w:val="0"/>
          <w:color w:val="000000"/>
        </w:rPr>
      </w:pPr>
    </w:p>
    <w:p w:rsidR="00E675B7" w:rsidRDefault="00CC6985" w:rsidP="000F61E6">
      <w:pPr>
        <w:numPr>
          <w:ilvl w:val="0"/>
          <w:numId w:val="37"/>
        </w:numPr>
        <w:tabs>
          <w:tab w:val="clear" w:pos="2160"/>
          <w:tab w:val="num" w:pos="540"/>
        </w:tabs>
        <w:ind w:left="540" w:hanging="540"/>
        <w:jc w:val="both"/>
        <w:rPr>
          <w:snapToGrid w:val="0"/>
          <w:color w:val="000000"/>
        </w:rPr>
      </w:pPr>
      <w:r w:rsidRPr="006856A8">
        <w:rPr>
          <w:snapToGrid w:val="0"/>
          <w:color w:val="000000"/>
        </w:rPr>
        <w:t xml:space="preserve">The Contractor should, whenever possible, locally recruit the majority of the workforce and shall provide appropriate training as necessary. </w:t>
      </w:r>
    </w:p>
    <w:p w:rsidR="00CC6985" w:rsidRDefault="00CC6985" w:rsidP="00136D81">
      <w:pPr>
        <w:jc w:val="both"/>
        <w:rPr>
          <w:snapToGrid w:val="0"/>
          <w:color w:val="000000"/>
        </w:rPr>
      </w:pPr>
    </w:p>
    <w:p w:rsidR="00CC6985" w:rsidRPr="006856A8" w:rsidRDefault="00CC6985" w:rsidP="006856A8">
      <w:pPr>
        <w:jc w:val="both"/>
        <w:rPr>
          <w:i/>
          <w:snapToGrid w:val="0"/>
          <w:color w:val="000000"/>
        </w:rPr>
      </w:pPr>
      <w:r w:rsidRPr="006856A8">
        <w:rPr>
          <w:i/>
          <w:snapToGrid w:val="0"/>
          <w:color w:val="000000"/>
        </w:rPr>
        <w:t xml:space="preserve">Minimum </w:t>
      </w:r>
      <w:r>
        <w:rPr>
          <w:i/>
          <w:snapToGrid w:val="0"/>
          <w:color w:val="000000"/>
        </w:rPr>
        <w:t>Facilities Required</w:t>
      </w:r>
    </w:p>
    <w:p w:rsidR="00E675B7" w:rsidRDefault="00CC6985" w:rsidP="000F61E6">
      <w:pPr>
        <w:numPr>
          <w:ilvl w:val="0"/>
          <w:numId w:val="37"/>
        </w:numPr>
        <w:tabs>
          <w:tab w:val="clear" w:pos="2160"/>
          <w:tab w:val="num" w:pos="540"/>
        </w:tabs>
        <w:ind w:left="540" w:hanging="540"/>
        <w:jc w:val="both"/>
      </w:pPr>
      <w:r w:rsidRPr="006856A8">
        <w:t>Construction camps when required shall be provided with the following minimum facilities:</w:t>
      </w:r>
    </w:p>
    <w:p w:rsidR="00CC6985" w:rsidRPr="006856A8" w:rsidRDefault="00CC6985" w:rsidP="008D0C82">
      <w:pPr>
        <w:pStyle w:val="Bodystyle15"/>
        <w:rPr>
          <w:rFonts w:ascii="Times New Roman" w:hAnsi="Times New Roman" w:cs="Times New Roman"/>
          <w:sz w:val="24"/>
          <w:szCs w:val="24"/>
        </w:rPr>
      </w:pPr>
    </w:p>
    <w:p w:rsidR="00E675B7" w:rsidRDefault="00CC6985">
      <w:pPr>
        <w:pStyle w:val="Bodystyle15"/>
        <w:numPr>
          <w:ilvl w:val="0"/>
          <w:numId w:val="23"/>
        </w:numPr>
        <w:tabs>
          <w:tab w:val="clear" w:pos="360"/>
          <w:tab w:val="left" w:pos="1080"/>
        </w:tabs>
        <w:ind w:left="1080" w:hanging="360"/>
        <w:rPr>
          <w:rFonts w:ascii="Times New Roman" w:hAnsi="Times New Roman" w:cs="Times New Roman"/>
          <w:sz w:val="24"/>
          <w:szCs w:val="24"/>
        </w:rPr>
      </w:pPr>
      <w:r w:rsidRPr="006856A8">
        <w:rPr>
          <w:rFonts w:ascii="Times New Roman" w:hAnsi="Times New Roman" w:cs="Times New Roman"/>
          <w:sz w:val="24"/>
          <w:szCs w:val="24"/>
        </w:rPr>
        <w:t>A perimeter security fence at least 2m in height constructed from appropriate materials.</w:t>
      </w:r>
    </w:p>
    <w:p w:rsidR="00E675B7" w:rsidRDefault="00CC6985">
      <w:pPr>
        <w:pStyle w:val="Bodystyle15"/>
        <w:numPr>
          <w:ilvl w:val="0"/>
          <w:numId w:val="23"/>
        </w:numPr>
        <w:tabs>
          <w:tab w:val="clear" w:pos="360"/>
          <w:tab w:val="left" w:pos="1080"/>
        </w:tabs>
        <w:ind w:left="1080" w:hanging="360"/>
        <w:rPr>
          <w:rFonts w:ascii="Times New Roman" w:hAnsi="Times New Roman" w:cs="Times New Roman"/>
          <w:sz w:val="24"/>
          <w:szCs w:val="24"/>
        </w:rPr>
      </w:pPr>
      <w:r w:rsidRPr="006856A8">
        <w:rPr>
          <w:rFonts w:ascii="Times New Roman" w:hAnsi="Times New Roman" w:cs="Times New Roman"/>
          <w:sz w:val="24"/>
          <w:szCs w:val="24"/>
        </w:rPr>
        <w:t>In every site adequate and suitable facilities for washing clothes and utensils shall be provided and maintained for the use of contract labor employed therein. Separate and adequate bathing facilities shall be provided for the use of male and female workers. Such facilities shall be conveniently accessible and shall be kept in clean and hygienic conditions.</w:t>
      </w:r>
    </w:p>
    <w:p w:rsidR="00E675B7" w:rsidRDefault="00CC6985">
      <w:pPr>
        <w:pStyle w:val="Bodystyle15"/>
        <w:numPr>
          <w:ilvl w:val="0"/>
          <w:numId w:val="23"/>
        </w:numPr>
        <w:tabs>
          <w:tab w:val="clear" w:pos="360"/>
          <w:tab w:val="left" w:pos="1080"/>
        </w:tabs>
        <w:ind w:left="1080" w:hanging="360"/>
        <w:rPr>
          <w:rFonts w:ascii="Times New Roman" w:hAnsi="Times New Roman" w:cs="Times New Roman"/>
          <w:color w:val="000000"/>
          <w:sz w:val="24"/>
          <w:szCs w:val="24"/>
        </w:rPr>
      </w:pPr>
      <w:r w:rsidRPr="006856A8">
        <w:rPr>
          <w:rFonts w:ascii="Times New Roman" w:hAnsi="Times New Roman" w:cs="Times New Roman"/>
          <w:sz w:val="24"/>
          <w:szCs w:val="24"/>
        </w:rPr>
        <w:t xml:space="preserve">Sanitary arrangements, latrines and urinals shall be </w:t>
      </w:r>
      <w:r w:rsidRPr="006856A8">
        <w:rPr>
          <w:rFonts w:ascii="Times New Roman" w:hAnsi="Times New Roman" w:cs="Times New Roman"/>
          <w:color w:val="000000"/>
          <w:sz w:val="24"/>
          <w:szCs w:val="24"/>
        </w:rPr>
        <w:t>provided in every camp sites on the following scale:</w:t>
      </w:r>
    </w:p>
    <w:p w:rsidR="00E675B7" w:rsidRDefault="00CC6985">
      <w:pPr>
        <w:pStyle w:val="Bodystyle15"/>
        <w:numPr>
          <w:ilvl w:val="0"/>
          <w:numId w:val="39"/>
        </w:numPr>
        <w:tabs>
          <w:tab w:val="left" w:pos="1800"/>
        </w:tabs>
        <w:ind w:left="1800"/>
        <w:rPr>
          <w:rFonts w:ascii="Times New Roman" w:hAnsi="Times New Roman" w:cs="Times New Roman"/>
          <w:color w:val="000000"/>
          <w:sz w:val="24"/>
          <w:szCs w:val="24"/>
        </w:rPr>
      </w:pPr>
      <w:r w:rsidRPr="006856A8">
        <w:rPr>
          <w:rFonts w:ascii="Times New Roman" w:hAnsi="Times New Roman" w:cs="Times New Roman"/>
          <w:color w:val="000000"/>
          <w:sz w:val="24"/>
          <w:szCs w:val="24"/>
        </w:rPr>
        <w:t>Where female workers are employed, there shall be at least one latrine for every 25 females or part thereof.</w:t>
      </w:r>
    </w:p>
    <w:p w:rsidR="00E675B7" w:rsidRDefault="00CC6985">
      <w:pPr>
        <w:pStyle w:val="Bodystyle15"/>
        <w:numPr>
          <w:ilvl w:val="0"/>
          <w:numId w:val="39"/>
        </w:numPr>
        <w:tabs>
          <w:tab w:val="left" w:pos="820"/>
          <w:tab w:val="left" w:pos="1800"/>
        </w:tabs>
        <w:ind w:left="1800"/>
        <w:rPr>
          <w:rFonts w:ascii="Times New Roman" w:hAnsi="Times New Roman" w:cs="Times New Roman"/>
          <w:color w:val="000000"/>
          <w:sz w:val="24"/>
          <w:szCs w:val="24"/>
        </w:rPr>
      </w:pPr>
      <w:r w:rsidRPr="006856A8">
        <w:rPr>
          <w:rFonts w:ascii="Times New Roman" w:hAnsi="Times New Roman" w:cs="Times New Roman"/>
          <w:color w:val="000000"/>
          <w:sz w:val="24"/>
          <w:szCs w:val="24"/>
        </w:rPr>
        <w:t>Where males are employed, there shall be at least one latrine for every 25 males or part thereof.</w:t>
      </w:r>
    </w:p>
    <w:p w:rsidR="00E675B7" w:rsidRDefault="00CC6985">
      <w:pPr>
        <w:pStyle w:val="Bodystyle15"/>
        <w:numPr>
          <w:ilvl w:val="0"/>
          <w:numId w:val="39"/>
        </w:numPr>
        <w:tabs>
          <w:tab w:val="left" w:pos="820"/>
          <w:tab w:val="left" w:pos="1800"/>
        </w:tabs>
        <w:ind w:left="1800"/>
        <w:rPr>
          <w:rFonts w:ascii="Times New Roman" w:hAnsi="Times New Roman" w:cs="Times New Roman"/>
          <w:color w:val="000000"/>
          <w:sz w:val="24"/>
          <w:szCs w:val="24"/>
        </w:rPr>
      </w:pPr>
      <w:r w:rsidRPr="006856A8">
        <w:rPr>
          <w:rFonts w:ascii="Times New Roman" w:hAnsi="Times New Roman" w:cs="Times New Roman"/>
          <w:color w:val="000000"/>
          <w:sz w:val="24"/>
          <w:szCs w:val="24"/>
        </w:rPr>
        <w:t>Every latrine shall be under cover and so partitioned off as to secure privacy, and shall have a proper door and fastenings.</w:t>
      </w:r>
    </w:p>
    <w:p w:rsidR="00E675B7" w:rsidRDefault="00CC6985">
      <w:pPr>
        <w:pStyle w:val="Bodystyle15"/>
        <w:numPr>
          <w:ilvl w:val="0"/>
          <w:numId w:val="39"/>
        </w:numPr>
        <w:tabs>
          <w:tab w:val="left" w:pos="820"/>
          <w:tab w:val="left" w:pos="1800"/>
        </w:tabs>
        <w:ind w:left="1800"/>
        <w:rPr>
          <w:rFonts w:ascii="Times New Roman" w:hAnsi="Times New Roman" w:cs="Times New Roman"/>
          <w:color w:val="000000"/>
          <w:sz w:val="24"/>
          <w:szCs w:val="24"/>
        </w:rPr>
      </w:pPr>
      <w:r w:rsidRPr="006856A8">
        <w:rPr>
          <w:rFonts w:ascii="Times New Roman" w:hAnsi="Times New Roman" w:cs="Times New Roman"/>
          <w:color w:val="000000"/>
          <w:sz w:val="24"/>
          <w:szCs w:val="24"/>
        </w:rPr>
        <w:t>Where workers of both sexes are employed, each latrine or urinal must be lockable from inside, and outside of each block there must be a notice in the language understood by the majority of the workers “For Men” or “For Women” as the case may be.</w:t>
      </w:r>
    </w:p>
    <w:p w:rsidR="00E675B7" w:rsidRDefault="00CC6985">
      <w:pPr>
        <w:pStyle w:val="Bodystyle15"/>
        <w:numPr>
          <w:ilvl w:val="0"/>
          <w:numId w:val="39"/>
        </w:numPr>
        <w:tabs>
          <w:tab w:val="left" w:pos="820"/>
          <w:tab w:val="left" w:pos="1800"/>
        </w:tabs>
        <w:ind w:left="1800"/>
        <w:rPr>
          <w:rFonts w:ascii="Times New Roman" w:hAnsi="Times New Roman" w:cs="Times New Roman"/>
          <w:sz w:val="24"/>
          <w:szCs w:val="24"/>
        </w:rPr>
      </w:pPr>
      <w:r w:rsidRPr="006856A8">
        <w:rPr>
          <w:rFonts w:ascii="Times New Roman" w:hAnsi="Times New Roman" w:cs="Times New Roman"/>
          <w:color w:val="000000"/>
          <w:sz w:val="24"/>
          <w:szCs w:val="24"/>
        </w:rPr>
        <w:t>The latrines and urinals shall be adequately lighted and shall be maintained</w:t>
      </w:r>
      <w:r w:rsidRPr="006856A8">
        <w:rPr>
          <w:rFonts w:ascii="Times New Roman" w:hAnsi="Times New Roman" w:cs="Times New Roman"/>
          <w:sz w:val="24"/>
          <w:szCs w:val="24"/>
        </w:rPr>
        <w:t xml:space="preserve"> in a clean sanitary condition at all times and</w:t>
      </w:r>
    </w:p>
    <w:p w:rsidR="00E675B7" w:rsidRDefault="00CC6985">
      <w:pPr>
        <w:pStyle w:val="Bodystyle15"/>
        <w:numPr>
          <w:ilvl w:val="0"/>
          <w:numId w:val="39"/>
        </w:numPr>
        <w:tabs>
          <w:tab w:val="left" w:pos="820"/>
          <w:tab w:val="left" w:pos="1800"/>
        </w:tabs>
        <w:ind w:left="1800"/>
        <w:rPr>
          <w:rFonts w:ascii="Times New Roman" w:hAnsi="Times New Roman" w:cs="Times New Roman"/>
          <w:sz w:val="24"/>
          <w:szCs w:val="24"/>
        </w:rPr>
      </w:pPr>
      <w:r w:rsidRPr="006856A8">
        <w:rPr>
          <w:rFonts w:ascii="Times New Roman" w:hAnsi="Times New Roman" w:cs="Times New Roman"/>
          <w:sz w:val="24"/>
          <w:szCs w:val="24"/>
        </w:rPr>
        <w:t>Water shall be provided in or near the latrines and urinals by storage in drums.</w:t>
      </w:r>
    </w:p>
    <w:p w:rsidR="00E675B7" w:rsidRDefault="00CC6985">
      <w:pPr>
        <w:pStyle w:val="Bodystyle15"/>
        <w:numPr>
          <w:ilvl w:val="0"/>
          <w:numId w:val="23"/>
        </w:numPr>
        <w:tabs>
          <w:tab w:val="clear" w:pos="360"/>
          <w:tab w:val="left" w:pos="1080"/>
        </w:tabs>
        <w:ind w:left="1080" w:hanging="360"/>
        <w:rPr>
          <w:rFonts w:ascii="Times New Roman" w:hAnsi="Times New Roman" w:cs="Times New Roman"/>
          <w:sz w:val="24"/>
          <w:szCs w:val="24"/>
        </w:rPr>
      </w:pPr>
      <w:r w:rsidRPr="006856A8">
        <w:rPr>
          <w:rFonts w:ascii="Times New Roman" w:hAnsi="Times New Roman" w:cs="Times New Roman"/>
          <w:sz w:val="24"/>
          <w:szCs w:val="24"/>
        </w:rPr>
        <w:t>A sick bay and first aid station.  First aid box shall be provided at every construction campsite and under the charge of a responsible person who shall always be readily available during working hours of the work place. He shall be adequately trained in administering first aid-treatment. Formal arrangement shall be prescribed to make motor transport available to carry injured person or person suddenly taken ill to the nearest clinic or hospital.</w:t>
      </w:r>
    </w:p>
    <w:p w:rsidR="00E675B7" w:rsidRDefault="00CC6985">
      <w:pPr>
        <w:pStyle w:val="Bodystyle15"/>
        <w:numPr>
          <w:ilvl w:val="0"/>
          <w:numId w:val="23"/>
        </w:numPr>
        <w:tabs>
          <w:tab w:val="clear" w:pos="360"/>
          <w:tab w:val="left" w:pos="1080"/>
        </w:tabs>
        <w:ind w:left="1080" w:hanging="360"/>
        <w:rPr>
          <w:rFonts w:ascii="Times New Roman" w:hAnsi="Times New Roman" w:cs="Times New Roman"/>
          <w:sz w:val="24"/>
          <w:szCs w:val="24"/>
        </w:rPr>
      </w:pPr>
      <w:r w:rsidRPr="008635B7">
        <w:rPr>
          <w:rFonts w:ascii="Times New Roman" w:hAnsi="Times New Roman" w:cs="Times New Roman"/>
          <w:sz w:val="24"/>
          <w:szCs w:val="24"/>
          <w:u w:val="single"/>
        </w:rPr>
        <w:t xml:space="preserve">Areas for the storage of fuel or lubricants and for a maintenance workshop. Such an area shall be enclosed </w:t>
      </w:r>
      <w:r w:rsidR="008635B7" w:rsidRPr="008635B7">
        <w:rPr>
          <w:rFonts w:ascii="Times New Roman" w:hAnsi="Times New Roman" w:cs="Times New Roman"/>
          <w:sz w:val="24"/>
          <w:szCs w:val="24"/>
          <w:u w:val="single"/>
        </w:rPr>
        <w:t xml:space="preserve">with an impervious bund of sufficient size to contain all of the contents of the storage tank or stored drums in case of rupture </w:t>
      </w:r>
      <w:r w:rsidRPr="008635B7">
        <w:rPr>
          <w:rFonts w:ascii="Times New Roman" w:hAnsi="Times New Roman" w:cs="Times New Roman"/>
          <w:sz w:val="24"/>
          <w:szCs w:val="24"/>
          <w:u w:val="single"/>
        </w:rPr>
        <w:t>and have a compacted/impervious floor to prevent the escape of accidental spillage of fuel and or lubricants from the site.</w:t>
      </w:r>
      <w:r w:rsidRPr="006856A8">
        <w:rPr>
          <w:rFonts w:ascii="Times New Roman" w:hAnsi="Times New Roman" w:cs="Times New Roman"/>
          <w:sz w:val="24"/>
          <w:szCs w:val="24"/>
        </w:rPr>
        <w:t xml:space="preserve"> Surface water drainage from enclosed areas shall be discharged through purposely designed and constructed oil traps. Empty fuel or oil drums may not be stored on site.</w:t>
      </w:r>
    </w:p>
    <w:p w:rsidR="00E675B7" w:rsidRDefault="00CC6985">
      <w:pPr>
        <w:pStyle w:val="Bodystyle15"/>
        <w:numPr>
          <w:ilvl w:val="0"/>
          <w:numId w:val="23"/>
        </w:numPr>
        <w:tabs>
          <w:tab w:val="clear" w:pos="360"/>
          <w:tab w:val="left" w:pos="1080"/>
        </w:tabs>
        <w:ind w:left="1080" w:hanging="360"/>
        <w:rPr>
          <w:rFonts w:ascii="Times New Roman" w:hAnsi="Times New Roman" w:cs="Times New Roman"/>
          <w:sz w:val="24"/>
          <w:szCs w:val="24"/>
        </w:rPr>
      </w:pPr>
      <w:r w:rsidRPr="006856A8">
        <w:rPr>
          <w:rFonts w:ascii="Times New Roman" w:hAnsi="Times New Roman" w:cs="Times New Roman"/>
          <w:sz w:val="24"/>
          <w:szCs w:val="24"/>
        </w:rPr>
        <w:t xml:space="preserve">Low cost sanitation facilities to provide treatment for wastewater discharges from toilets, wash rooms and the like. The standard of treatment to be achieved at all times is biological oxygen demand (BOD5) less than 30 </w:t>
      </w:r>
      <w:proofErr w:type="spellStart"/>
      <w:r w:rsidRPr="006856A8">
        <w:rPr>
          <w:rFonts w:ascii="Times New Roman" w:hAnsi="Times New Roman" w:cs="Times New Roman"/>
          <w:sz w:val="24"/>
          <w:szCs w:val="24"/>
        </w:rPr>
        <w:t>ppm</w:t>
      </w:r>
      <w:proofErr w:type="spellEnd"/>
      <w:r w:rsidRPr="006856A8">
        <w:rPr>
          <w:rFonts w:ascii="Times New Roman" w:hAnsi="Times New Roman" w:cs="Times New Roman"/>
          <w:sz w:val="24"/>
          <w:szCs w:val="24"/>
        </w:rPr>
        <w:t xml:space="preserve">, suspended solids less than 50 </w:t>
      </w:r>
      <w:proofErr w:type="spellStart"/>
      <w:r w:rsidRPr="006856A8">
        <w:rPr>
          <w:rFonts w:ascii="Times New Roman" w:hAnsi="Times New Roman" w:cs="Times New Roman"/>
          <w:sz w:val="24"/>
          <w:szCs w:val="24"/>
        </w:rPr>
        <w:t>ppm</w:t>
      </w:r>
      <w:proofErr w:type="spellEnd"/>
      <w:r w:rsidRPr="006856A8">
        <w:rPr>
          <w:rFonts w:ascii="Times New Roman" w:hAnsi="Times New Roman" w:cs="Times New Roman"/>
          <w:sz w:val="24"/>
          <w:szCs w:val="24"/>
        </w:rPr>
        <w:t xml:space="preserve"> or as required by environmental regulations in Indonesia.</w:t>
      </w:r>
    </w:p>
    <w:p w:rsidR="00E675B7" w:rsidRDefault="00CC6985">
      <w:pPr>
        <w:pStyle w:val="Bodystyle15"/>
        <w:numPr>
          <w:ilvl w:val="0"/>
          <w:numId w:val="23"/>
        </w:numPr>
        <w:tabs>
          <w:tab w:val="clear" w:pos="360"/>
          <w:tab w:val="left" w:pos="1080"/>
        </w:tabs>
        <w:ind w:left="1080" w:hanging="360"/>
        <w:rPr>
          <w:rFonts w:ascii="Times New Roman" w:hAnsi="Times New Roman" w:cs="Times New Roman"/>
          <w:sz w:val="24"/>
          <w:szCs w:val="24"/>
        </w:rPr>
      </w:pPr>
      <w:r w:rsidRPr="006856A8">
        <w:rPr>
          <w:rFonts w:ascii="Times New Roman" w:hAnsi="Times New Roman" w:cs="Times New Roman"/>
          <w:sz w:val="24"/>
          <w:szCs w:val="24"/>
        </w:rPr>
        <w:t>Storm water drainage system to discharge all surface run off from the camp site to a silt retention pond which shall be sized to provide a minimum of 15 minutes retention for storm water flow from the whole site that will be generated by a 20 year return period rainfall having duration of at least 15 minutes. The run-off coefficient to be used in the calculation of the silt pond volume shall be 0.9. Silt ponds shall be maintained in an efficient condition for use throughout the construction period with trapped silt and soil particles being regularly removed and transported and placed in waste material disposal.</w:t>
      </w:r>
    </w:p>
    <w:p w:rsidR="00E675B7" w:rsidRDefault="00CC6985">
      <w:pPr>
        <w:pStyle w:val="Bodystyle15"/>
        <w:numPr>
          <w:ilvl w:val="0"/>
          <w:numId w:val="23"/>
        </w:numPr>
        <w:tabs>
          <w:tab w:val="clear" w:pos="360"/>
          <w:tab w:val="left" w:pos="1080"/>
        </w:tabs>
        <w:ind w:left="1080" w:hanging="360"/>
        <w:rPr>
          <w:rFonts w:ascii="Times New Roman" w:hAnsi="Times New Roman" w:cs="Times New Roman"/>
          <w:sz w:val="24"/>
          <w:szCs w:val="24"/>
        </w:rPr>
      </w:pPr>
      <w:r w:rsidRPr="006856A8">
        <w:rPr>
          <w:rFonts w:ascii="Times New Roman" w:hAnsi="Times New Roman" w:cs="Times New Roman"/>
          <w:sz w:val="24"/>
          <w:szCs w:val="24"/>
        </w:rPr>
        <w:t>All discharge from the silt retention pond shall be channeled to discharge to natural water via a grassed swale at least 20 meters in length with suitable longitudinal gradient.</w:t>
      </w:r>
    </w:p>
    <w:p w:rsidR="00E675B7" w:rsidRDefault="00CC6985">
      <w:pPr>
        <w:pStyle w:val="Bodystyle15"/>
        <w:numPr>
          <w:ilvl w:val="0"/>
          <w:numId w:val="23"/>
        </w:numPr>
        <w:tabs>
          <w:tab w:val="clear" w:pos="360"/>
          <w:tab w:val="left" w:pos="1080"/>
        </w:tabs>
        <w:ind w:left="1080" w:hanging="360"/>
        <w:rPr>
          <w:rFonts w:ascii="Times New Roman" w:hAnsi="Times New Roman" w:cs="Times New Roman"/>
          <w:sz w:val="24"/>
          <w:szCs w:val="24"/>
        </w:rPr>
      </w:pPr>
      <w:r w:rsidRPr="006856A8">
        <w:rPr>
          <w:rFonts w:ascii="Times New Roman" w:hAnsi="Times New Roman" w:cs="Times New Roman"/>
          <w:sz w:val="24"/>
          <w:szCs w:val="24"/>
        </w:rPr>
        <w:t>Waste disposal facilities shall be provided:</w:t>
      </w:r>
    </w:p>
    <w:p w:rsidR="00E675B7" w:rsidRDefault="00CC6985">
      <w:pPr>
        <w:pStyle w:val="Bodystyle15"/>
        <w:numPr>
          <w:ilvl w:val="0"/>
          <w:numId w:val="40"/>
        </w:numPr>
        <w:tabs>
          <w:tab w:val="clear" w:pos="360"/>
          <w:tab w:val="left" w:pos="820"/>
          <w:tab w:val="left" w:pos="1620"/>
          <w:tab w:val="num" w:pos="1800"/>
        </w:tabs>
        <w:ind w:left="1800"/>
        <w:rPr>
          <w:rFonts w:ascii="Times New Roman" w:hAnsi="Times New Roman" w:cs="Times New Roman"/>
          <w:sz w:val="24"/>
          <w:szCs w:val="24"/>
        </w:rPr>
      </w:pPr>
      <w:r w:rsidRPr="006856A8">
        <w:rPr>
          <w:rFonts w:ascii="Times New Roman" w:hAnsi="Times New Roman" w:cs="Times New Roman"/>
          <w:sz w:val="24"/>
          <w:szCs w:val="24"/>
        </w:rPr>
        <w:t>Disposal of sanitary wastes and excreta shall be into septic tanks.</w:t>
      </w:r>
    </w:p>
    <w:p w:rsidR="00E675B7" w:rsidRDefault="00CC6985">
      <w:pPr>
        <w:pStyle w:val="Bodystyle15"/>
        <w:numPr>
          <w:ilvl w:val="0"/>
          <w:numId w:val="40"/>
        </w:numPr>
        <w:tabs>
          <w:tab w:val="clear" w:pos="360"/>
          <w:tab w:val="left" w:pos="820"/>
          <w:tab w:val="left" w:pos="1620"/>
          <w:tab w:val="num" w:pos="1800"/>
        </w:tabs>
        <w:ind w:left="1800"/>
        <w:rPr>
          <w:rFonts w:ascii="Times New Roman" w:hAnsi="Times New Roman" w:cs="Times New Roman"/>
          <w:sz w:val="24"/>
          <w:szCs w:val="24"/>
        </w:rPr>
      </w:pPr>
      <w:r w:rsidRPr="006856A8">
        <w:rPr>
          <w:rFonts w:ascii="Times New Roman" w:hAnsi="Times New Roman" w:cs="Times New Roman"/>
          <w:sz w:val="24"/>
          <w:szCs w:val="24"/>
        </w:rPr>
        <w:t>Kitchen wastes shall be disposed into soak pits. Wastewater from campsites will be discharged and disposed in a kitchen sump located at least 15 meters from any body of water. Sump capacity should be at least 1.3 times the maximum volume of wastewater discharged. The bottom of the pit should be filled with coarse gravel and the sides shored up with board, etc. to prevent erosion and collapse of the pit.</w:t>
      </w:r>
    </w:p>
    <w:p w:rsidR="00E675B7" w:rsidRDefault="00CC6985">
      <w:pPr>
        <w:pStyle w:val="Bodystyle15"/>
        <w:numPr>
          <w:ilvl w:val="0"/>
          <w:numId w:val="40"/>
        </w:numPr>
        <w:tabs>
          <w:tab w:val="clear" w:pos="360"/>
          <w:tab w:val="left" w:pos="820"/>
          <w:tab w:val="left" w:pos="1620"/>
          <w:tab w:val="num" w:pos="1800"/>
        </w:tabs>
        <w:ind w:left="1800"/>
        <w:rPr>
          <w:rFonts w:ascii="Times New Roman" w:hAnsi="Times New Roman" w:cs="Times New Roman"/>
          <w:sz w:val="24"/>
          <w:szCs w:val="24"/>
        </w:rPr>
      </w:pPr>
      <w:r w:rsidRPr="006856A8">
        <w:rPr>
          <w:rFonts w:ascii="Times New Roman" w:hAnsi="Times New Roman" w:cs="Times New Roman"/>
          <w:sz w:val="24"/>
          <w:szCs w:val="24"/>
        </w:rPr>
        <w:t>Solid wastes generated in the construction site shall be reused if recyclable or disposed off in land fill sites</w:t>
      </w:r>
    </w:p>
    <w:p w:rsidR="00E675B7" w:rsidRDefault="00CC6985">
      <w:pPr>
        <w:pStyle w:val="Bodystyle15"/>
        <w:numPr>
          <w:ilvl w:val="0"/>
          <w:numId w:val="40"/>
        </w:numPr>
        <w:tabs>
          <w:tab w:val="clear" w:pos="360"/>
          <w:tab w:val="left" w:pos="820"/>
          <w:tab w:val="left" w:pos="1620"/>
          <w:tab w:val="num" w:pos="1800"/>
        </w:tabs>
        <w:ind w:left="1800"/>
        <w:rPr>
          <w:rFonts w:ascii="Times New Roman" w:hAnsi="Times New Roman" w:cs="Times New Roman"/>
          <w:sz w:val="24"/>
          <w:szCs w:val="24"/>
        </w:rPr>
      </w:pPr>
      <w:r w:rsidRPr="006856A8">
        <w:rPr>
          <w:rFonts w:ascii="Times New Roman" w:hAnsi="Times New Roman" w:cs="Times New Roman"/>
          <w:sz w:val="24"/>
          <w:szCs w:val="24"/>
        </w:rPr>
        <w:t>All camp facilities shall be maintained in a safe clean and or appropriate condition throughout the construction period.</w:t>
      </w:r>
    </w:p>
    <w:p w:rsidR="00E675B7" w:rsidRDefault="00CC6985">
      <w:pPr>
        <w:pStyle w:val="Bodystyle15"/>
        <w:numPr>
          <w:ilvl w:val="0"/>
          <w:numId w:val="23"/>
        </w:numPr>
        <w:tabs>
          <w:tab w:val="clear" w:pos="360"/>
          <w:tab w:val="left" w:pos="1080"/>
        </w:tabs>
        <w:ind w:left="1080" w:hanging="360"/>
        <w:rPr>
          <w:rFonts w:ascii="Times New Roman" w:hAnsi="Times New Roman" w:cs="Times New Roman"/>
          <w:sz w:val="24"/>
          <w:szCs w:val="24"/>
        </w:rPr>
      </w:pPr>
      <w:r w:rsidRPr="006856A8">
        <w:rPr>
          <w:rFonts w:ascii="Times New Roman" w:hAnsi="Times New Roman" w:cs="Times New Roman"/>
          <w:sz w:val="24"/>
          <w:szCs w:val="24"/>
        </w:rPr>
        <w:t>Fire breaks are important, together with an effective fire prevention policy.</w:t>
      </w:r>
    </w:p>
    <w:p w:rsidR="00CC6985" w:rsidRPr="006856A8" w:rsidRDefault="00CC6985" w:rsidP="006856A8">
      <w:pPr>
        <w:pStyle w:val="Bodystyle15"/>
        <w:rPr>
          <w:rFonts w:ascii="Times New Roman" w:hAnsi="Times New Roman" w:cs="Times New Roman"/>
          <w:b/>
          <w:sz w:val="24"/>
          <w:szCs w:val="24"/>
        </w:rPr>
      </w:pPr>
    </w:p>
    <w:p w:rsidR="00CC6985" w:rsidRPr="006856A8" w:rsidRDefault="00CC6985" w:rsidP="006856A8">
      <w:pPr>
        <w:pStyle w:val="Bodystyle15"/>
        <w:rPr>
          <w:rFonts w:ascii="Times New Roman" w:hAnsi="Times New Roman" w:cs="Times New Roman"/>
          <w:i/>
          <w:sz w:val="24"/>
          <w:szCs w:val="24"/>
        </w:rPr>
      </w:pPr>
      <w:r w:rsidRPr="006856A8">
        <w:rPr>
          <w:rFonts w:ascii="Times New Roman" w:hAnsi="Times New Roman" w:cs="Times New Roman"/>
          <w:i/>
          <w:sz w:val="24"/>
          <w:szCs w:val="24"/>
        </w:rPr>
        <w:t>Activities in Construction Camp</w:t>
      </w:r>
    </w:p>
    <w:p w:rsidR="00E675B7" w:rsidRDefault="00CC6985" w:rsidP="000F61E6">
      <w:pPr>
        <w:numPr>
          <w:ilvl w:val="0"/>
          <w:numId w:val="37"/>
        </w:numPr>
        <w:tabs>
          <w:tab w:val="clear" w:pos="2160"/>
          <w:tab w:val="num" w:pos="540"/>
        </w:tabs>
        <w:ind w:left="540" w:hanging="540"/>
        <w:jc w:val="both"/>
      </w:pPr>
      <w:r w:rsidRPr="006856A8">
        <w:t>The following precautions need to be taken in construction of camps:</w:t>
      </w:r>
    </w:p>
    <w:p w:rsidR="00CC6985" w:rsidRPr="006856A8" w:rsidRDefault="00CC6985" w:rsidP="007E7562">
      <w:pPr>
        <w:pStyle w:val="Bodystyle15"/>
        <w:tabs>
          <w:tab w:val="clear" w:pos="360"/>
          <w:tab w:val="left" w:pos="540"/>
        </w:tabs>
        <w:rPr>
          <w:rFonts w:ascii="Times New Roman" w:hAnsi="Times New Roman" w:cs="Times New Roman"/>
          <w:sz w:val="24"/>
          <w:szCs w:val="24"/>
        </w:rPr>
      </w:pPr>
    </w:p>
    <w:p w:rsidR="00E675B7" w:rsidRDefault="00CC6985">
      <w:pPr>
        <w:pStyle w:val="Bodystyle15"/>
        <w:numPr>
          <w:ilvl w:val="0"/>
          <w:numId w:val="26"/>
        </w:numPr>
        <w:tabs>
          <w:tab w:val="clear" w:pos="360"/>
          <w:tab w:val="left" w:pos="0"/>
          <w:tab w:val="left" w:pos="1080"/>
        </w:tabs>
        <w:ind w:left="1080" w:hanging="360"/>
        <w:rPr>
          <w:rFonts w:ascii="Times New Roman" w:hAnsi="Times New Roman" w:cs="Times New Roman"/>
          <w:sz w:val="24"/>
          <w:szCs w:val="24"/>
        </w:rPr>
      </w:pPr>
      <w:r w:rsidRPr="006856A8">
        <w:rPr>
          <w:rFonts w:ascii="Times New Roman" w:hAnsi="Times New Roman" w:cs="Times New Roman"/>
          <w:sz w:val="24"/>
          <w:szCs w:val="24"/>
        </w:rPr>
        <w:t>Measures to ensure that no leaching of oil and grease into water bodies or underground water takes place</w:t>
      </w:r>
    </w:p>
    <w:p w:rsidR="00E675B7" w:rsidRDefault="00CC6985">
      <w:pPr>
        <w:pStyle w:val="Bodystyle15"/>
        <w:numPr>
          <w:ilvl w:val="0"/>
          <w:numId w:val="26"/>
        </w:numPr>
        <w:tabs>
          <w:tab w:val="clear" w:pos="360"/>
          <w:tab w:val="left" w:pos="0"/>
          <w:tab w:val="left" w:pos="1080"/>
        </w:tabs>
        <w:ind w:left="1080" w:hanging="360"/>
        <w:rPr>
          <w:rFonts w:ascii="Times New Roman" w:hAnsi="Times New Roman" w:cs="Times New Roman"/>
          <w:sz w:val="24"/>
          <w:szCs w:val="24"/>
        </w:rPr>
      </w:pPr>
      <w:r w:rsidRPr="006856A8">
        <w:rPr>
          <w:rFonts w:ascii="Times New Roman" w:hAnsi="Times New Roman" w:cs="Times New Roman"/>
          <w:sz w:val="24"/>
          <w:szCs w:val="24"/>
        </w:rPr>
        <w:t>Wastewater should not be disposed into water bodies</w:t>
      </w:r>
    </w:p>
    <w:p w:rsidR="00E675B7" w:rsidRDefault="00CC6985">
      <w:pPr>
        <w:pStyle w:val="Bodystyle15"/>
        <w:numPr>
          <w:ilvl w:val="0"/>
          <w:numId w:val="26"/>
        </w:numPr>
        <w:tabs>
          <w:tab w:val="clear" w:pos="360"/>
          <w:tab w:val="left" w:pos="0"/>
          <w:tab w:val="left" w:pos="1080"/>
        </w:tabs>
        <w:ind w:left="1080" w:hanging="360"/>
        <w:rPr>
          <w:rFonts w:ascii="Times New Roman" w:hAnsi="Times New Roman" w:cs="Times New Roman"/>
          <w:sz w:val="24"/>
          <w:szCs w:val="24"/>
        </w:rPr>
      </w:pPr>
      <w:r w:rsidRPr="006856A8">
        <w:rPr>
          <w:rFonts w:ascii="Times New Roman" w:hAnsi="Times New Roman" w:cs="Times New Roman"/>
          <w:sz w:val="24"/>
          <w:szCs w:val="24"/>
        </w:rPr>
        <w:t>Regular collection of solid wastes should be undertaken and should be disposed off safely</w:t>
      </w:r>
    </w:p>
    <w:p w:rsidR="00E675B7" w:rsidRDefault="00CC6985">
      <w:pPr>
        <w:pStyle w:val="Bodystyle15"/>
        <w:numPr>
          <w:ilvl w:val="0"/>
          <w:numId w:val="26"/>
        </w:numPr>
        <w:tabs>
          <w:tab w:val="clear" w:pos="360"/>
          <w:tab w:val="left" w:pos="0"/>
          <w:tab w:val="left" w:pos="1080"/>
        </w:tabs>
        <w:ind w:left="1080" w:hanging="360"/>
        <w:rPr>
          <w:rFonts w:ascii="Times New Roman" w:hAnsi="Times New Roman" w:cs="Times New Roman"/>
          <w:sz w:val="24"/>
          <w:szCs w:val="24"/>
        </w:rPr>
      </w:pPr>
      <w:r w:rsidRPr="006856A8">
        <w:rPr>
          <w:rFonts w:ascii="Times New Roman" w:hAnsi="Times New Roman" w:cs="Times New Roman"/>
          <w:sz w:val="24"/>
          <w:szCs w:val="24"/>
        </w:rPr>
        <w:t>All consumables as the first aid equipment, cleaning equipment for maintaining hygiene and sanitation should be recouped immediately</w:t>
      </w:r>
    </w:p>
    <w:p w:rsidR="00E675B7" w:rsidRDefault="00CC6985" w:rsidP="000F61E6">
      <w:pPr>
        <w:numPr>
          <w:ilvl w:val="0"/>
          <w:numId w:val="37"/>
        </w:numPr>
        <w:tabs>
          <w:tab w:val="clear" w:pos="2160"/>
          <w:tab w:val="num" w:pos="540"/>
        </w:tabs>
        <w:ind w:left="540" w:hanging="540"/>
        <w:jc w:val="both"/>
        <w:rPr>
          <w:snapToGrid w:val="0"/>
          <w:color w:val="000000"/>
        </w:rPr>
      </w:pPr>
      <w:r w:rsidRPr="006856A8">
        <w:rPr>
          <w:snapToGrid w:val="0"/>
          <w:color w:val="000000"/>
        </w:rPr>
        <w:t>The Contractor shall ensure that site offices, storages and workshops are located in appropriate areas and not within 200 meters of existing residential settlements.  Explosive materials storage must be away from residential areas, administrative areas or other public areas, the location of the storage must be  accepted, approved by relevant authority and comply with existing Indonesia regulations.</w:t>
      </w:r>
    </w:p>
    <w:p w:rsidR="00CC6985" w:rsidRPr="006856A8" w:rsidRDefault="00CC6985" w:rsidP="009224EF">
      <w:pPr>
        <w:tabs>
          <w:tab w:val="num" w:pos="540"/>
        </w:tabs>
        <w:ind w:left="540" w:hanging="540"/>
        <w:jc w:val="both"/>
        <w:rPr>
          <w:snapToGrid w:val="0"/>
          <w:color w:val="000000"/>
        </w:rPr>
      </w:pPr>
    </w:p>
    <w:p w:rsidR="00E675B7" w:rsidRDefault="00CC6985" w:rsidP="000F61E6">
      <w:pPr>
        <w:numPr>
          <w:ilvl w:val="0"/>
          <w:numId w:val="37"/>
        </w:numPr>
        <w:tabs>
          <w:tab w:val="clear" w:pos="2160"/>
          <w:tab w:val="num" w:pos="540"/>
        </w:tabs>
        <w:ind w:left="540" w:hanging="540"/>
        <w:jc w:val="both"/>
        <w:rPr>
          <w:snapToGrid w:val="0"/>
          <w:color w:val="000000"/>
        </w:rPr>
      </w:pPr>
      <w:r w:rsidRPr="006856A8">
        <w:rPr>
          <w:snapToGrid w:val="0"/>
          <w:color w:val="000000"/>
        </w:rPr>
        <w:t>The Contractor shall ensure that site offices and particularly storage areas for diesel fuel and bitumen are not located within 50 meters of watercourses, and are operated so that no pollutants enter watercourses, either overland or through groundwater seepage, especially during periods of rain.  This will require lubricants to be recycled and a ditch to be constructed around the area with an approved settling pond/oil trap at the outlet.</w:t>
      </w:r>
    </w:p>
    <w:p w:rsidR="00CC6985" w:rsidRPr="006856A8" w:rsidRDefault="00CC6985" w:rsidP="006856A8">
      <w:pPr>
        <w:ind w:left="1080" w:hanging="360"/>
        <w:jc w:val="both"/>
        <w:rPr>
          <w:snapToGrid w:val="0"/>
          <w:color w:val="000000"/>
        </w:rPr>
      </w:pPr>
    </w:p>
    <w:p w:rsidR="00CC6985" w:rsidRPr="006856A8" w:rsidRDefault="00CC6985" w:rsidP="006856A8">
      <w:pPr>
        <w:pStyle w:val="Bodystyle15"/>
        <w:rPr>
          <w:rFonts w:ascii="Times New Roman" w:hAnsi="Times New Roman" w:cs="Times New Roman"/>
          <w:i/>
          <w:sz w:val="24"/>
          <w:szCs w:val="24"/>
        </w:rPr>
      </w:pPr>
      <w:r w:rsidRPr="006856A8">
        <w:rPr>
          <w:rFonts w:ascii="Times New Roman" w:hAnsi="Times New Roman" w:cs="Times New Roman"/>
          <w:i/>
          <w:sz w:val="24"/>
          <w:szCs w:val="24"/>
        </w:rPr>
        <w:t>Site Restoration</w:t>
      </w:r>
    </w:p>
    <w:p w:rsidR="00E675B7" w:rsidRDefault="00CC6985" w:rsidP="000F61E6">
      <w:pPr>
        <w:numPr>
          <w:ilvl w:val="0"/>
          <w:numId w:val="37"/>
        </w:numPr>
        <w:tabs>
          <w:tab w:val="clear" w:pos="2160"/>
          <w:tab w:val="num" w:pos="540"/>
        </w:tabs>
        <w:ind w:left="540" w:hanging="540"/>
        <w:jc w:val="both"/>
      </w:pPr>
      <w:r w:rsidRPr="006856A8">
        <w:t>At the completion of the construction work, all construction camp facilities shall be dismantled and removed from the site and the whole site restored to a similar condition to that prior to the commencement of the works or to a condition agreed to with the owner of the land. Various activities to be carried out for site restoration are:</w:t>
      </w:r>
    </w:p>
    <w:p w:rsidR="00CC6985" w:rsidRPr="006856A8" w:rsidRDefault="00CC6985" w:rsidP="009224EF">
      <w:pPr>
        <w:pStyle w:val="Bodystyle15"/>
        <w:tabs>
          <w:tab w:val="clear" w:pos="360"/>
          <w:tab w:val="left" w:pos="540"/>
        </w:tabs>
        <w:rPr>
          <w:rFonts w:ascii="Times New Roman" w:hAnsi="Times New Roman" w:cs="Times New Roman"/>
          <w:sz w:val="24"/>
          <w:szCs w:val="24"/>
        </w:rPr>
      </w:pPr>
    </w:p>
    <w:p w:rsidR="00E675B7" w:rsidRDefault="00CC6985">
      <w:pPr>
        <w:pStyle w:val="Bodystyle15"/>
        <w:numPr>
          <w:ilvl w:val="0"/>
          <w:numId w:val="24"/>
        </w:numPr>
        <w:tabs>
          <w:tab w:val="clear" w:pos="720"/>
          <w:tab w:val="left" w:pos="0"/>
          <w:tab w:val="num" w:pos="1080"/>
        </w:tabs>
        <w:ind w:left="1080"/>
        <w:rPr>
          <w:rFonts w:ascii="Times New Roman" w:hAnsi="Times New Roman" w:cs="Times New Roman"/>
          <w:sz w:val="24"/>
          <w:szCs w:val="24"/>
        </w:rPr>
      </w:pPr>
      <w:r w:rsidRPr="006856A8">
        <w:rPr>
          <w:rFonts w:ascii="Times New Roman" w:hAnsi="Times New Roman" w:cs="Times New Roman"/>
          <w:sz w:val="24"/>
          <w:szCs w:val="24"/>
        </w:rPr>
        <w:t>Oil and fuel contaminated soil shall be removed and transported and buried in waste disposal areas.</w:t>
      </w:r>
    </w:p>
    <w:p w:rsidR="00E675B7" w:rsidRDefault="00CC6985">
      <w:pPr>
        <w:pStyle w:val="Bodystyle15"/>
        <w:numPr>
          <w:ilvl w:val="0"/>
          <w:numId w:val="24"/>
        </w:numPr>
        <w:tabs>
          <w:tab w:val="clear" w:pos="720"/>
          <w:tab w:val="left" w:pos="0"/>
          <w:tab w:val="num" w:pos="1080"/>
        </w:tabs>
        <w:ind w:left="1080"/>
        <w:rPr>
          <w:rFonts w:ascii="Times New Roman" w:hAnsi="Times New Roman" w:cs="Times New Roman"/>
          <w:sz w:val="24"/>
          <w:szCs w:val="24"/>
        </w:rPr>
      </w:pPr>
      <w:r w:rsidRPr="006856A8">
        <w:rPr>
          <w:rFonts w:ascii="Times New Roman" w:hAnsi="Times New Roman" w:cs="Times New Roman"/>
          <w:sz w:val="24"/>
          <w:szCs w:val="24"/>
        </w:rPr>
        <w:t>Construction campsite shall be grassed and trees cut replaced with similar tree species.</w:t>
      </w:r>
    </w:p>
    <w:p w:rsidR="00E675B7" w:rsidRDefault="00CC6985">
      <w:pPr>
        <w:pStyle w:val="Bodystyle15"/>
        <w:numPr>
          <w:ilvl w:val="0"/>
          <w:numId w:val="24"/>
        </w:numPr>
        <w:tabs>
          <w:tab w:val="clear" w:pos="720"/>
          <w:tab w:val="left" w:pos="0"/>
          <w:tab w:val="num" w:pos="1080"/>
        </w:tabs>
        <w:ind w:left="1080"/>
        <w:rPr>
          <w:rFonts w:ascii="Times New Roman" w:hAnsi="Times New Roman" w:cs="Times New Roman"/>
          <w:sz w:val="24"/>
          <w:szCs w:val="24"/>
        </w:rPr>
      </w:pPr>
      <w:r w:rsidRPr="006856A8">
        <w:rPr>
          <w:rFonts w:ascii="Times New Roman" w:hAnsi="Times New Roman" w:cs="Times New Roman"/>
          <w:sz w:val="24"/>
          <w:szCs w:val="24"/>
        </w:rPr>
        <w:t>Trees planted shall be handed over to the community or the land owner for further maintenance and watering</w:t>
      </w:r>
    </w:p>
    <w:p w:rsidR="00E675B7" w:rsidRDefault="00CC6985">
      <w:pPr>
        <w:pStyle w:val="Bodystyle15"/>
        <w:numPr>
          <w:ilvl w:val="0"/>
          <w:numId w:val="24"/>
        </w:numPr>
        <w:tabs>
          <w:tab w:val="clear" w:pos="720"/>
          <w:tab w:val="left" w:pos="0"/>
          <w:tab w:val="num" w:pos="1080"/>
        </w:tabs>
        <w:ind w:left="1080"/>
        <w:rPr>
          <w:rFonts w:ascii="Times New Roman" w:hAnsi="Times New Roman" w:cs="Times New Roman"/>
          <w:sz w:val="24"/>
          <w:szCs w:val="24"/>
        </w:rPr>
      </w:pPr>
      <w:r w:rsidRPr="006856A8">
        <w:rPr>
          <w:rFonts w:ascii="Times New Roman" w:hAnsi="Times New Roman" w:cs="Times New Roman"/>
          <w:sz w:val="24"/>
          <w:szCs w:val="24"/>
        </w:rPr>
        <w:t>Soak pits and septic tanks shall be covered and effectively sealed off.</w:t>
      </w:r>
    </w:p>
    <w:p w:rsidR="00CC6985" w:rsidRPr="006856A8" w:rsidRDefault="00CC6985" w:rsidP="006856A8">
      <w:pPr>
        <w:jc w:val="both"/>
        <w:rPr>
          <w:snapToGrid w:val="0"/>
          <w:color w:val="000000"/>
        </w:rPr>
      </w:pPr>
    </w:p>
    <w:p w:rsidR="00CC6985" w:rsidRPr="006856A8" w:rsidRDefault="00CC6985" w:rsidP="006856A8">
      <w:pPr>
        <w:jc w:val="both"/>
        <w:rPr>
          <w:snapToGrid w:val="0"/>
          <w:color w:val="000000"/>
        </w:rPr>
      </w:pPr>
    </w:p>
    <w:p w:rsidR="00CC6985" w:rsidRPr="006856A8" w:rsidRDefault="00CC6985" w:rsidP="006856A8">
      <w:pPr>
        <w:jc w:val="both"/>
        <w:rPr>
          <w:b/>
          <w:bCs/>
        </w:rPr>
      </w:pPr>
      <w:r>
        <w:rPr>
          <w:b/>
          <w:bCs/>
        </w:rPr>
        <w:t>3</w:t>
      </w:r>
      <w:r w:rsidRPr="006856A8">
        <w:rPr>
          <w:b/>
          <w:bCs/>
        </w:rPr>
        <w:t>.4</w:t>
      </w:r>
      <w:r w:rsidRPr="006856A8">
        <w:rPr>
          <w:b/>
          <w:bCs/>
        </w:rPr>
        <w:tab/>
        <w:t>Clearing the Right-of-Way</w:t>
      </w:r>
    </w:p>
    <w:p w:rsidR="00CC6985" w:rsidRPr="006856A8" w:rsidRDefault="00CC6985" w:rsidP="006856A8">
      <w:pPr>
        <w:jc w:val="both"/>
        <w:rPr>
          <w:b/>
          <w:bCs/>
        </w:rPr>
      </w:pPr>
    </w:p>
    <w:p w:rsidR="00E675B7" w:rsidRDefault="00CC6985" w:rsidP="000F61E6">
      <w:pPr>
        <w:numPr>
          <w:ilvl w:val="0"/>
          <w:numId w:val="37"/>
        </w:numPr>
        <w:tabs>
          <w:tab w:val="clear" w:pos="2160"/>
          <w:tab w:val="num" w:pos="540"/>
        </w:tabs>
        <w:ind w:left="540" w:hanging="540"/>
        <w:jc w:val="both"/>
        <w:rPr>
          <w:bCs/>
        </w:rPr>
      </w:pPr>
      <w:r w:rsidRPr="006856A8">
        <w:rPr>
          <w:bCs/>
        </w:rPr>
        <w:t xml:space="preserve">The </w:t>
      </w:r>
      <w:r w:rsidRPr="000F61E6">
        <w:t>Contractor</w:t>
      </w:r>
      <w:r w:rsidRPr="006856A8">
        <w:rPr>
          <w:bCs/>
        </w:rPr>
        <w:t xml:space="preserve"> shall ensure that vegetation clearing of right of way is carried properly.</w:t>
      </w:r>
    </w:p>
    <w:p w:rsidR="00CC6985" w:rsidRPr="006856A8" w:rsidRDefault="00CC6985" w:rsidP="003A26A8">
      <w:pPr>
        <w:jc w:val="both"/>
        <w:rPr>
          <w:bCs/>
        </w:rPr>
      </w:pPr>
    </w:p>
    <w:p w:rsidR="00E675B7" w:rsidRDefault="00CC6985">
      <w:pPr>
        <w:numPr>
          <w:ilvl w:val="0"/>
          <w:numId w:val="31"/>
        </w:numPr>
        <w:ind w:left="1080" w:hanging="360"/>
        <w:jc w:val="both"/>
        <w:rPr>
          <w:bCs/>
        </w:rPr>
      </w:pPr>
      <w:r w:rsidRPr="006856A8">
        <w:rPr>
          <w:bCs/>
        </w:rPr>
        <w:t>Before clearing, all valuable timber and vegetation should be selectively cleared. Whenever possible, communities should be allowed to benefit from this vegetation for firewood and other uses. Communities should be allowed to remove all usable bamboos form the right of way.</w:t>
      </w:r>
    </w:p>
    <w:p w:rsidR="00E675B7" w:rsidRDefault="00CC6985">
      <w:pPr>
        <w:numPr>
          <w:ilvl w:val="0"/>
          <w:numId w:val="31"/>
        </w:numPr>
        <w:ind w:left="1080" w:hanging="360"/>
        <w:jc w:val="both"/>
        <w:rPr>
          <w:bCs/>
        </w:rPr>
      </w:pPr>
      <w:r w:rsidRPr="006856A8">
        <w:rPr>
          <w:bCs/>
        </w:rPr>
        <w:t>Trees should be cut in such a way that they fall longitudinally and not transversally to the right of way alignment. Extra care should be taken to avoid tress from falling down slope with potential risk for communities or traffic below.</w:t>
      </w:r>
    </w:p>
    <w:p w:rsidR="00E675B7" w:rsidRDefault="00CC6985">
      <w:pPr>
        <w:numPr>
          <w:ilvl w:val="0"/>
          <w:numId w:val="31"/>
        </w:numPr>
        <w:ind w:left="1080" w:hanging="360"/>
        <w:jc w:val="both"/>
        <w:rPr>
          <w:bCs/>
          <w:color w:val="FF0000"/>
        </w:rPr>
      </w:pPr>
      <w:r w:rsidRPr="006856A8">
        <w:rPr>
          <w:bCs/>
        </w:rPr>
        <w:t>Make use of any usable timber (after community uses) before construction starts</w:t>
      </w:r>
      <w:r w:rsidRPr="006856A8">
        <w:rPr>
          <w:bCs/>
          <w:color w:val="FF0000"/>
        </w:rPr>
        <w:t>.</w:t>
      </w:r>
    </w:p>
    <w:p w:rsidR="00E675B7" w:rsidRDefault="00CC6985">
      <w:pPr>
        <w:numPr>
          <w:ilvl w:val="0"/>
          <w:numId w:val="31"/>
        </w:numPr>
        <w:ind w:left="1080" w:hanging="360"/>
        <w:jc w:val="both"/>
        <w:rPr>
          <w:bCs/>
        </w:rPr>
      </w:pPr>
      <w:r w:rsidRPr="006856A8">
        <w:rPr>
          <w:bCs/>
        </w:rPr>
        <w:t>The Contractor shall remove and store the organic layer of the soil to be used for re-vegetation and restoration of affected sites.</w:t>
      </w:r>
    </w:p>
    <w:p w:rsidR="00CC6985" w:rsidRPr="006856A8" w:rsidRDefault="00CC6985" w:rsidP="00293E12">
      <w:pPr>
        <w:ind w:left="720"/>
        <w:jc w:val="both"/>
        <w:rPr>
          <w:bCs/>
        </w:rPr>
      </w:pPr>
    </w:p>
    <w:p w:rsidR="00CC6985" w:rsidRPr="006856A8" w:rsidRDefault="00CC6985" w:rsidP="006856A8">
      <w:pPr>
        <w:jc w:val="both"/>
        <w:rPr>
          <w:b/>
          <w:bCs/>
        </w:rPr>
      </w:pPr>
    </w:p>
    <w:p w:rsidR="00CC6985" w:rsidRPr="006856A8" w:rsidRDefault="00CC6985" w:rsidP="006856A8">
      <w:pPr>
        <w:jc w:val="both"/>
        <w:rPr>
          <w:b/>
          <w:bCs/>
        </w:rPr>
      </w:pPr>
      <w:r>
        <w:rPr>
          <w:b/>
          <w:bCs/>
        </w:rPr>
        <w:t>3</w:t>
      </w:r>
      <w:r w:rsidRPr="006856A8">
        <w:rPr>
          <w:b/>
          <w:bCs/>
        </w:rPr>
        <w:t>.5</w:t>
      </w:r>
      <w:r w:rsidRPr="006856A8">
        <w:rPr>
          <w:b/>
          <w:bCs/>
        </w:rPr>
        <w:tab/>
        <w:t>Waste Management and Erosion</w:t>
      </w:r>
    </w:p>
    <w:p w:rsidR="00CC6985" w:rsidRPr="006856A8" w:rsidRDefault="00CC6985" w:rsidP="006856A8">
      <w:pPr>
        <w:jc w:val="both"/>
      </w:pPr>
    </w:p>
    <w:p w:rsidR="00E675B7" w:rsidRDefault="00CC6985" w:rsidP="000F61E6">
      <w:pPr>
        <w:numPr>
          <w:ilvl w:val="0"/>
          <w:numId w:val="37"/>
        </w:numPr>
        <w:tabs>
          <w:tab w:val="clear" w:pos="2160"/>
          <w:tab w:val="num" w:pos="540"/>
        </w:tabs>
        <w:ind w:left="540" w:hanging="540"/>
        <w:jc w:val="both"/>
      </w:pPr>
      <w:r w:rsidRPr="006856A8">
        <w:t>Solid, sanitation, and, hazardous wastes must be properly controlled, through the implementation of the following measures:</w:t>
      </w:r>
    </w:p>
    <w:p w:rsidR="00CC6985" w:rsidRPr="006856A8" w:rsidRDefault="00CC6985" w:rsidP="006856A8">
      <w:pPr>
        <w:jc w:val="both"/>
      </w:pPr>
    </w:p>
    <w:p w:rsidR="00CC6985" w:rsidRPr="006856A8" w:rsidRDefault="00CC6985" w:rsidP="006856A8">
      <w:pPr>
        <w:jc w:val="both"/>
      </w:pPr>
      <w:r w:rsidRPr="006856A8">
        <w:rPr>
          <w:i/>
          <w:iCs/>
        </w:rPr>
        <w:t>Waste Management</w:t>
      </w:r>
      <w:r>
        <w:rPr>
          <w:i/>
          <w:iCs/>
        </w:rPr>
        <w:t>:</w:t>
      </w:r>
    </w:p>
    <w:p w:rsidR="00E675B7" w:rsidRDefault="00CC6985">
      <w:pPr>
        <w:numPr>
          <w:ilvl w:val="0"/>
          <w:numId w:val="27"/>
        </w:numPr>
        <w:ind w:left="1080" w:hanging="360"/>
        <w:jc w:val="both"/>
      </w:pPr>
      <w:r w:rsidRPr="006856A8">
        <w:t xml:space="preserve">Minimize the production of waste that must be treated or eliminated. </w:t>
      </w:r>
    </w:p>
    <w:p w:rsidR="00E675B7" w:rsidRDefault="00CC6985">
      <w:pPr>
        <w:numPr>
          <w:ilvl w:val="0"/>
          <w:numId w:val="27"/>
        </w:numPr>
        <w:ind w:left="1080" w:hanging="360"/>
        <w:jc w:val="both"/>
      </w:pPr>
      <w:r w:rsidRPr="006856A8">
        <w:t xml:space="preserve">If hazardous wastes such as used oil, batteries, etc. are generated, proper procedures must be taken regarding their storage, collection, transportation and disposal. </w:t>
      </w:r>
    </w:p>
    <w:p w:rsidR="00E675B7" w:rsidRDefault="00CC6985">
      <w:pPr>
        <w:numPr>
          <w:ilvl w:val="0"/>
          <w:numId w:val="27"/>
        </w:numPr>
        <w:ind w:left="1080" w:hanging="360"/>
        <w:jc w:val="both"/>
      </w:pPr>
      <w:r w:rsidRPr="006856A8">
        <w:t xml:space="preserve">Identify and demarcate disposal areas clearly indicating the specific materials that can be deposited in each. </w:t>
      </w:r>
    </w:p>
    <w:p w:rsidR="00E675B7" w:rsidRDefault="00CC6985">
      <w:pPr>
        <w:numPr>
          <w:ilvl w:val="0"/>
          <w:numId w:val="27"/>
        </w:numPr>
        <w:ind w:left="1080" w:hanging="360"/>
        <w:jc w:val="both"/>
      </w:pPr>
      <w:r w:rsidRPr="006856A8">
        <w:t>Control placement of all construction waste (including earth cuts) to approved disposal sites (&gt;200 m from rivers, streams, lakes, or wetlands and suit Indonesia standards, or the contractor shall implement the mitigation measures regulated in the Bidding document).  Dispose in authorized areas all of garbage, metals, used oils, and excess material generated during construction, incorporating recycling systems and the separation of materials.</w:t>
      </w:r>
    </w:p>
    <w:p w:rsidR="00CC6985" w:rsidRPr="006856A8" w:rsidRDefault="00CC6985" w:rsidP="006856A8">
      <w:pPr>
        <w:jc w:val="both"/>
      </w:pPr>
    </w:p>
    <w:p w:rsidR="00CC6985" w:rsidRPr="006856A8" w:rsidRDefault="00CC6985" w:rsidP="006856A8">
      <w:pPr>
        <w:jc w:val="both"/>
        <w:rPr>
          <w:i/>
          <w:iCs/>
        </w:rPr>
      </w:pPr>
      <w:r w:rsidRPr="006856A8">
        <w:rPr>
          <w:i/>
          <w:iCs/>
        </w:rPr>
        <w:t>Erosion Control:</w:t>
      </w:r>
    </w:p>
    <w:p w:rsidR="00E675B7" w:rsidRDefault="00CC6985">
      <w:pPr>
        <w:numPr>
          <w:ilvl w:val="0"/>
          <w:numId w:val="28"/>
        </w:numPr>
        <w:autoSpaceDE w:val="0"/>
        <w:autoSpaceDN w:val="0"/>
        <w:adjustRightInd w:val="0"/>
        <w:ind w:left="1080" w:hanging="360"/>
        <w:jc w:val="both"/>
        <w:rPr>
          <w:color w:val="231F20"/>
          <w:lang w:bidi="th-TH"/>
        </w:rPr>
      </w:pPr>
      <w:r w:rsidRPr="006856A8">
        <w:rPr>
          <w:color w:val="231F20"/>
          <w:lang w:bidi="th-TH"/>
        </w:rPr>
        <w:t>Disturb as little ground area as possible, stabilize that area as quickly as possible, control drainage through the area, and trap sediment onsite.</w:t>
      </w:r>
      <w:r w:rsidRPr="006856A8">
        <w:t xml:space="preserve"> Erect erosion control barriers around perimeter of cuts, disposal pits, and roadways</w:t>
      </w:r>
    </w:p>
    <w:p w:rsidR="00E675B7" w:rsidRDefault="00CC6985">
      <w:pPr>
        <w:numPr>
          <w:ilvl w:val="0"/>
          <w:numId w:val="28"/>
        </w:numPr>
        <w:autoSpaceDE w:val="0"/>
        <w:autoSpaceDN w:val="0"/>
        <w:adjustRightInd w:val="0"/>
        <w:ind w:left="1080" w:hanging="360"/>
        <w:jc w:val="both"/>
        <w:rPr>
          <w:color w:val="231F20"/>
          <w:lang w:bidi="th-TH"/>
        </w:rPr>
      </w:pPr>
      <w:r w:rsidRPr="006856A8">
        <w:rPr>
          <w:color w:val="231F20"/>
          <w:lang w:bidi="th-TH"/>
        </w:rPr>
        <w:t>Conserve topsoil with its leaf litter and organic matter, and reapply this material to local disturbed areas to promote the growth of local native vegetation.</w:t>
      </w:r>
    </w:p>
    <w:p w:rsidR="00E675B7" w:rsidRDefault="00CC6985">
      <w:pPr>
        <w:numPr>
          <w:ilvl w:val="0"/>
          <w:numId w:val="28"/>
        </w:numPr>
        <w:autoSpaceDE w:val="0"/>
        <w:autoSpaceDN w:val="0"/>
        <w:adjustRightInd w:val="0"/>
        <w:ind w:left="1080" w:hanging="360"/>
        <w:jc w:val="both"/>
        <w:rPr>
          <w:color w:val="000000"/>
          <w:lang w:bidi="th-TH"/>
        </w:rPr>
      </w:pPr>
      <w:r w:rsidRPr="006856A8">
        <w:rPr>
          <w:color w:val="231F20"/>
          <w:lang w:bidi="th-TH"/>
        </w:rPr>
        <w:t xml:space="preserve">Apply local, native grass seed and mulch to barren erosive soil areas or closed construction surfaces. </w:t>
      </w:r>
    </w:p>
    <w:p w:rsidR="00E675B7" w:rsidRDefault="00CC6985">
      <w:pPr>
        <w:numPr>
          <w:ilvl w:val="0"/>
          <w:numId w:val="28"/>
        </w:numPr>
        <w:autoSpaceDE w:val="0"/>
        <w:autoSpaceDN w:val="0"/>
        <w:adjustRightInd w:val="0"/>
        <w:ind w:left="1080" w:hanging="360"/>
        <w:jc w:val="both"/>
        <w:rPr>
          <w:color w:val="231F20"/>
          <w:lang w:bidi="th-TH"/>
        </w:rPr>
      </w:pPr>
      <w:r w:rsidRPr="006856A8">
        <w:rPr>
          <w:color w:val="231F20"/>
          <w:lang w:bidi="th-TH"/>
        </w:rPr>
        <w:t>Apply erosion control measures before the rainy season begins preferably immediately following construction. Install erosion control measures as each construction site is completed.</w:t>
      </w:r>
    </w:p>
    <w:p w:rsidR="00E675B7" w:rsidRDefault="00CC6985">
      <w:pPr>
        <w:numPr>
          <w:ilvl w:val="0"/>
          <w:numId w:val="28"/>
        </w:numPr>
        <w:autoSpaceDE w:val="0"/>
        <w:autoSpaceDN w:val="0"/>
        <w:adjustRightInd w:val="0"/>
        <w:ind w:left="1080" w:hanging="360"/>
        <w:jc w:val="both"/>
        <w:rPr>
          <w:color w:val="231F20"/>
          <w:lang w:bidi="th-TH"/>
        </w:rPr>
      </w:pPr>
      <w:r w:rsidRPr="006856A8">
        <w:rPr>
          <w:color w:val="000000"/>
          <w:lang w:bidi="th-TH"/>
        </w:rPr>
        <w:t>In all construction sites, ins</w:t>
      </w:r>
      <w:r w:rsidRPr="006856A8">
        <w:rPr>
          <w:color w:val="231F20"/>
          <w:lang w:bidi="th-TH"/>
        </w:rPr>
        <w:t>tall</w:t>
      </w:r>
      <w:r w:rsidRPr="006856A8">
        <w:rPr>
          <w:b/>
          <w:bCs/>
          <w:color w:val="231F20"/>
          <w:lang w:bidi="th-TH"/>
        </w:rPr>
        <w:t xml:space="preserve"> </w:t>
      </w:r>
      <w:r w:rsidRPr="006856A8">
        <w:rPr>
          <w:color w:val="231F20"/>
          <w:lang w:bidi="th-TH"/>
        </w:rPr>
        <w:t xml:space="preserve">sediment control structures where needed to slow or redirect runoff and trap sediment until vegetation is established. Sediment control structures include windrows of logging slash, rock beams, sediment catchment basins, straw bales, brush fences, and silt </w:t>
      </w:r>
    </w:p>
    <w:p w:rsidR="00E675B7" w:rsidRDefault="00CC6985">
      <w:pPr>
        <w:numPr>
          <w:ilvl w:val="0"/>
          <w:numId w:val="28"/>
        </w:numPr>
        <w:autoSpaceDE w:val="0"/>
        <w:autoSpaceDN w:val="0"/>
        <w:adjustRightInd w:val="0"/>
        <w:ind w:left="1080" w:hanging="360"/>
        <w:jc w:val="both"/>
        <w:rPr>
          <w:color w:val="231F20"/>
          <w:lang w:bidi="th-TH"/>
        </w:rPr>
      </w:pPr>
      <w:r w:rsidRPr="006856A8">
        <w:rPr>
          <w:color w:val="231F20"/>
          <w:lang w:bidi="th-TH"/>
        </w:rPr>
        <w:t>Control water flow through construction sites or disturbed areas with ditches, beams, check structures, live grass barriers, and rock</w:t>
      </w:r>
    </w:p>
    <w:p w:rsidR="00E675B7" w:rsidRDefault="00CC6985">
      <w:pPr>
        <w:numPr>
          <w:ilvl w:val="0"/>
          <w:numId w:val="28"/>
        </w:numPr>
        <w:autoSpaceDE w:val="0"/>
        <w:autoSpaceDN w:val="0"/>
        <w:adjustRightInd w:val="0"/>
        <w:ind w:left="1080" w:hanging="360"/>
        <w:jc w:val="both"/>
        <w:rPr>
          <w:color w:val="231F20"/>
          <w:lang w:bidi="th-TH"/>
        </w:rPr>
      </w:pPr>
      <w:r w:rsidRPr="006856A8">
        <w:rPr>
          <w:color w:val="231F20"/>
          <w:lang w:bidi="th-TH"/>
        </w:rPr>
        <w:t xml:space="preserve">Maintain and reapply erosion control measures until vegetation is successfully established. </w:t>
      </w:r>
    </w:p>
    <w:p w:rsidR="00E675B7" w:rsidRDefault="00CC6985">
      <w:pPr>
        <w:numPr>
          <w:ilvl w:val="0"/>
          <w:numId w:val="28"/>
        </w:numPr>
        <w:ind w:left="1080" w:hanging="360"/>
        <w:jc w:val="both"/>
      </w:pPr>
      <w:r w:rsidRPr="006856A8">
        <w:t>Spray water on dirt roads, cuts, fill material and stockpiled soil to reduce wind-induced erosion, as needed</w:t>
      </w:r>
    </w:p>
    <w:p w:rsidR="00CC6985" w:rsidRPr="006856A8" w:rsidRDefault="00CC6985" w:rsidP="006856A8">
      <w:pPr>
        <w:jc w:val="both"/>
        <w:rPr>
          <w:i/>
          <w:iCs/>
        </w:rPr>
      </w:pPr>
    </w:p>
    <w:p w:rsidR="00CC6985" w:rsidRPr="006856A8" w:rsidRDefault="00CC6985" w:rsidP="006856A8">
      <w:pPr>
        <w:jc w:val="both"/>
      </w:pPr>
      <w:r w:rsidRPr="006856A8">
        <w:rPr>
          <w:i/>
          <w:iCs/>
        </w:rPr>
        <w:t>Maintenance:</w:t>
      </w:r>
    </w:p>
    <w:p w:rsidR="00E675B7" w:rsidRDefault="00CC6985">
      <w:pPr>
        <w:numPr>
          <w:ilvl w:val="0"/>
          <w:numId w:val="29"/>
        </w:numPr>
        <w:autoSpaceDE w:val="0"/>
        <w:autoSpaceDN w:val="0"/>
        <w:adjustRightInd w:val="0"/>
        <w:ind w:left="1080" w:hanging="360"/>
        <w:jc w:val="both"/>
        <w:rPr>
          <w:color w:val="000000"/>
        </w:rPr>
      </w:pPr>
      <w:r w:rsidRPr="006856A8">
        <w:t xml:space="preserve">Identify and demarcate equipment maintenance areas (&gt;15m from rivers, streams, lakes or wetlands). </w:t>
      </w:r>
      <w:r w:rsidRPr="006856A8">
        <w:rPr>
          <w:color w:val="000000"/>
        </w:rPr>
        <w:t>Fuel storage shall be located in proper areas.</w:t>
      </w:r>
    </w:p>
    <w:p w:rsidR="00E675B7" w:rsidRDefault="00CC6985">
      <w:pPr>
        <w:numPr>
          <w:ilvl w:val="0"/>
          <w:numId w:val="29"/>
        </w:numPr>
        <w:ind w:left="1080" w:hanging="360"/>
        <w:jc w:val="both"/>
      </w:pPr>
      <w:r w:rsidRPr="006856A8">
        <w:t xml:space="preserve">Ensure that all equipment maintenance activities, including oil changes, are conducted within demarcated maintenance areas; never dispose spent oils on the ground, in water courses, drainage canals or in sewer systems. </w:t>
      </w:r>
    </w:p>
    <w:p w:rsidR="00E675B7" w:rsidRDefault="00CC6985">
      <w:pPr>
        <w:numPr>
          <w:ilvl w:val="0"/>
          <w:numId w:val="29"/>
        </w:numPr>
        <w:autoSpaceDE w:val="0"/>
        <w:autoSpaceDN w:val="0"/>
        <w:adjustRightInd w:val="0"/>
        <w:ind w:left="1080" w:hanging="360"/>
        <w:jc w:val="both"/>
        <w:rPr>
          <w:color w:val="000000"/>
        </w:rPr>
      </w:pPr>
      <w:r w:rsidRPr="006856A8">
        <w:rPr>
          <w:color w:val="000000"/>
        </w:rPr>
        <w:t>All spills and collected petroleum products shall be disposed of in accordance with standard environmental procedures/guidelines. Fuel storage and refilling areas shall be located at least 50m from all cross drainage structures and important water bodies.</w:t>
      </w:r>
    </w:p>
    <w:p w:rsidR="00CC6985" w:rsidRPr="006856A8" w:rsidRDefault="00CC6985" w:rsidP="006856A8">
      <w:pPr>
        <w:jc w:val="both"/>
      </w:pPr>
    </w:p>
    <w:p w:rsidR="00CC6985" w:rsidRPr="006856A8" w:rsidRDefault="00CC6985" w:rsidP="006856A8">
      <w:pPr>
        <w:jc w:val="both"/>
        <w:rPr>
          <w:b/>
          <w:snapToGrid w:val="0"/>
          <w:color w:val="000000"/>
        </w:rPr>
      </w:pPr>
      <w:r>
        <w:rPr>
          <w:b/>
          <w:snapToGrid w:val="0"/>
          <w:color w:val="000000"/>
        </w:rPr>
        <w:t>3</w:t>
      </w:r>
      <w:r w:rsidRPr="006856A8">
        <w:rPr>
          <w:b/>
          <w:snapToGrid w:val="0"/>
          <w:color w:val="000000"/>
        </w:rPr>
        <w:t>.</w:t>
      </w:r>
      <w:r>
        <w:rPr>
          <w:b/>
          <w:snapToGrid w:val="0"/>
          <w:color w:val="000000"/>
        </w:rPr>
        <w:t>6</w:t>
      </w:r>
      <w:r w:rsidRPr="006856A8">
        <w:rPr>
          <w:b/>
          <w:snapToGrid w:val="0"/>
          <w:color w:val="000000"/>
        </w:rPr>
        <w:tab/>
        <w:t>Environmental considerations</w:t>
      </w:r>
    </w:p>
    <w:p w:rsidR="00CC6985" w:rsidRDefault="00CC6985" w:rsidP="006856A8">
      <w:pPr>
        <w:jc w:val="both"/>
        <w:rPr>
          <w:snapToGrid w:val="0"/>
          <w:color w:val="000000"/>
        </w:rPr>
      </w:pPr>
    </w:p>
    <w:p w:rsidR="00E675B7" w:rsidRDefault="00CC6985" w:rsidP="000F61E6">
      <w:pPr>
        <w:numPr>
          <w:ilvl w:val="0"/>
          <w:numId w:val="37"/>
        </w:numPr>
        <w:tabs>
          <w:tab w:val="clear" w:pos="2160"/>
          <w:tab w:val="num" w:pos="540"/>
        </w:tabs>
        <w:ind w:left="540" w:hanging="540"/>
        <w:jc w:val="both"/>
        <w:rPr>
          <w:snapToGrid w:val="0"/>
          <w:color w:val="000000"/>
        </w:rPr>
      </w:pPr>
      <w:r w:rsidRPr="000F61E6">
        <w:t>Rehabilitation</w:t>
      </w:r>
      <w:r w:rsidRPr="00E32817">
        <w:rPr>
          <w:snapToGrid w:val="0"/>
          <w:color w:val="000000"/>
        </w:rPr>
        <w:t xml:space="preserve"> of deforested or severely degraded land can serve a useful conservation role (e.g., Dunn 2004; </w:t>
      </w:r>
      <w:proofErr w:type="spellStart"/>
      <w:r w:rsidRPr="00E32817">
        <w:rPr>
          <w:snapToGrid w:val="0"/>
          <w:color w:val="000000"/>
        </w:rPr>
        <w:t>Goosem</w:t>
      </w:r>
      <w:proofErr w:type="spellEnd"/>
      <w:r w:rsidRPr="00E32817">
        <w:rPr>
          <w:snapToGrid w:val="0"/>
          <w:color w:val="000000"/>
        </w:rPr>
        <w:t xml:space="preserve"> &amp; Tucker 1995). This is especially likely when such rehabilitation makes use of a variety of native tree species that are both of value to the timber industry and to wildlife, and increases connections between</w:t>
      </w:r>
      <w:r>
        <w:rPr>
          <w:snapToGrid w:val="0"/>
          <w:color w:val="000000"/>
        </w:rPr>
        <w:t xml:space="preserve"> </w:t>
      </w:r>
      <w:r w:rsidRPr="00E32817">
        <w:rPr>
          <w:snapToGrid w:val="0"/>
          <w:color w:val="000000"/>
        </w:rPr>
        <w:t>original forest areas, or serves to buffer forest edges</w:t>
      </w:r>
      <w:r>
        <w:rPr>
          <w:snapToGrid w:val="0"/>
          <w:color w:val="000000"/>
        </w:rPr>
        <w:t xml:space="preserve">. Much of the advice in this section draws from </w:t>
      </w:r>
      <w:proofErr w:type="spellStart"/>
      <w:r>
        <w:rPr>
          <w:snapToGrid w:val="0"/>
          <w:color w:val="000000"/>
        </w:rPr>
        <w:t>Maijaard</w:t>
      </w:r>
      <w:proofErr w:type="spellEnd"/>
      <w:r>
        <w:rPr>
          <w:snapToGrid w:val="0"/>
          <w:color w:val="000000"/>
        </w:rPr>
        <w:t xml:space="preserve"> et al (2005) “Life after logging: reconciling wildlife conservation and production forestry in Indonesian Borneo”</w:t>
      </w:r>
      <w:r w:rsidR="005929E7">
        <w:rPr>
          <w:snapToGrid w:val="0"/>
          <w:color w:val="000000"/>
        </w:rPr>
        <w:t xml:space="preserve"> (CIFOR 2005)</w:t>
      </w:r>
      <w:r>
        <w:rPr>
          <w:snapToGrid w:val="0"/>
          <w:color w:val="000000"/>
        </w:rPr>
        <w:t xml:space="preserve"> and </w:t>
      </w:r>
      <w:r w:rsidRPr="000712D7">
        <w:rPr>
          <w:snapToGrid w:val="0"/>
          <w:color w:val="000000"/>
        </w:rPr>
        <w:t xml:space="preserve">ITTO </w:t>
      </w:r>
      <w:r>
        <w:rPr>
          <w:snapToGrid w:val="0"/>
          <w:color w:val="000000"/>
        </w:rPr>
        <w:t>“G</w:t>
      </w:r>
      <w:r w:rsidRPr="000712D7">
        <w:rPr>
          <w:snapToGrid w:val="0"/>
          <w:color w:val="000000"/>
        </w:rPr>
        <w:t>uidelines for the restoration, management and rehabilitation of degraded and secondary tropical forests</w:t>
      </w:r>
      <w:r>
        <w:rPr>
          <w:snapToGrid w:val="0"/>
          <w:color w:val="000000"/>
        </w:rPr>
        <w:t>” (ITTO 2002).</w:t>
      </w:r>
    </w:p>
    <w:p w:rsidR="00CC6985" w:rsidRDefault="00CC6985">
      <w:pPr>
        <w:ind w:left="540"/>
        <w:jc w:val="both"/>
        <w:rPr>
          <w:snapToGrid w:val="0"/>
          <w:color w:val="000000"/>
        </w:rPr>
      </w:pPr>
    </w:p>
    <w:p w:rsidR="00CC6985" w:rsidRDefault="00CC6985">
      <w:pPr>
        <w:numPr>
          <w:ilvl w:val="2"/>
          <w:numId w:val="18"/>
        </w:numPr>
        <w:jc w:val="both"/>
        <w:rPr>
          <w:b/>
          <w:snapToGrid w:val="0"/>
          <w:color w:val="000000"/>
        </w:rPr>
      </w:pPr>
      <w:r w:rsidRPr="00990911">
        <w:rPr>
          <w:b/>
          <w:snapToGrid w:val="0"/>
          <w:color w:val="000000"/>
        </w:rPr>
        <w:t>Restoring the forest</w:t>
      </w:r>
    </w:p>
    <w:p w:rsidR="00CC6985" w:rsidRDefault="00CC6985">
      <w:pPr>
        <w:pStyle w:val="ListParagraph"/>
        <w:rPr>
          <w:snapToGrid w:val="0"/>
          <w:color w:val="000000"/>
        </w:rPr>
      </w:pPr>
    </w:p>
    <w:p w:rsidR="00E675B7" w:rsidRDefault="00CC6985" w:rsidP="000F61E6">
      <w:pPr>
        <w:numPr>
          <w:ilvl w:val="0"/>
          <w:numId w:val="37"/>
        </w:numPr>
        <w:tabs>
          <w:tab w:val="clear" w:pos="2160"/>
          <w:tab w:val="num" w:pos="540"/>
        </w:tabs>
        <w:ind w:left="540" w:hanging="540"/>
        <w:jc w:val="both"/>
        <w:rPr>
          <w:snapToGrid w:val="0"/>
          <w:color w:val="000000"/>
        </w:rPr>
      </w:pPr>
      <w:r w:rsidRPr="000F61E6">
        <w:t>The</w:t>
      </w:r>
      <w:r w:rsidRPr="006856A8">
        <w:rPr>
          <w:snapToGrid w:val="0"/>
          <w:color w:val="000000"/>
        </w:rPr>
        <w:t xml:space="preserve"> ERC license holder and Contractor shall use enrichment planting and assisted natural regeneration techniques and use locally prevailing species suitable to the climatic and soil conditions in the area for the restoration of the ecosystem within ER the concession. More specifically, the use of non-native species is prohibited.</w:t>
      </w:r>
    </w:p>
    <w:p w:rsidR="00CC6985" w:rsidRDefault="00CC6985">
      <w:pPr>
        <w:ind w:left="540"/>
        <w:jc w:val="both"/>
        <w:rPr>
          <w:snapToGrid w:val="0"/>
          <w:color w:val="000000"/>
        </w:rPr>
      </w:pPr>
    </w:p>
    <w:p w:rsidR="00E675B7" w:rsidRDefault="00CC6985" w:rsidP="000F61E6">
      <w:pPr>
        <w:numPr>
          <w:ilvl w:val="0"/>
          <w:numId w:val="37"/>
        </w:numPr>
        <w:tabs>
          <w:tab w:val="clear" w:pos="2160"/>
          <w:tab w:val="num" w:pos="540"/>
        </w:tabs>
        <w:ind w:left="540" w:hanging="540"/>
        <w:jc w:val="both"/>
        <w:rPr>
          <w:snapToGrid w:val="0"/>
          <w:color w:val="000000"/>
        </w:rPr>
      </w:pPr>
      <w:r w:rsidRPr="000F61E6">
        <w:t>Degraded</w:t>
      </w:r>
      <w:r w:rsidRPr="00367983">
        <w:rPr>
          <w:snapToGrid w:val="0"/>
          <w:color w:val="000000"/>
        </w:rPr>
        <w:t xml:space="preserve"> and secondary forests should be rehabilitated and restored wherever possible by natural succession. Favoring and accelerating natural succession processes is in most cases the ecologically most natural and economically most feasible strategy for the restoration of degraded primary forests, the management of secondary forests and the rehabilitation of degraded forest land.</w:t>
      </w:r>
      <w:r>
        <w:rPr>
          <w:snapToGrid w:val="0"/>
          <w:color w:val="000000"/>
        </w:rPr>
        <w:t xml:space="preserve"> </w:t>
      </w:r>
      <w:r w:rsidRPr="00367983">
        <w:rPr>
          <w:snapToGrid w:val="0"/>
          <w:color w:val="000000"/>
        </w:rPr>
        <w:t>If natural succession cannot achieve the target in a reasonable period of time, planting may be necessary.</w:t>
      </w:r>
    </w:p>
    <w:p w:rsidR="00CC6985" w:rsidRDefault="00CC6985">
      <w:pPr>
        <w:autoSpaceDE w:val="0"/>
        <w:autoSpaceDN w:val="0"/>
        <w:adjustRightInd w:val="0"/>
        <w:ind w:left="540"/>
        <w:jc w:val="both"/>
        <w:rPr>
          <w:rFonts w:ascii="AGaramond-Regular" w:hAnsi="AGaramond-Regular" w:cs="AGaramond-Regular"/>
          <w:color w:val="262626"/>
          <w:sz w:val="22"/>
          <w:szCs w:val="22"/>
        </w:rPr>
      </w:pPr>
    </w:p>
    <w:p w:rsidR="00E675B7" w:rsidRDefault="00CC6985" w:rsidP="000F61E6">
      <w:pPr>
        <w:numPr>
          <w:ilvl w:val="0"/>
          <w:numId w:val="37"/>
        </w:numPr>
        <w:tabs>
          <w:tab w:val="clear" w:pos="2160"/>
          <w:tab w:val="num" w:pos="540"/>
        </w:tabs>
        <w:ind w:left="540" w:hanging="540"/>
        <w:jc w:val="both"/>
        <w:rPr>
          <w:rFonts w:ascii="AGaramond-Regular" w:hAnsi="AGaramond-Regular" w:cs="AGaramond-Regular"/>
          <w:color w:val="262626"/>
          <w:sz w:val="22"/>
          <w:szCs w:val="22"/>
        </w:rPr>
      </w:pPr>
      <w:r w:rsidRPr="00E32817">
        <w:rPr>
          <w:rFonts w:ascii="AGaramond-Regular" w:hAnsi="AGaramond-Regular" w:cs="AGaramond-Regular"/>
          <w:color w:val="262626"/>
          <w:sz w:val="22"/>
          <w:szCs w:val="22"/>
        </w:rPr>
        <w:t xml:space="preserve">Areas without any remaining tree cover should be replanted with vigorous pioneer species. In </w:t>
      </w:r>
      <w:proofErr w:type="spellStart"/>
      <w:r w:rsidRPr="00E32817">
        <w:rPr>
          <w:rFonts w:ascii="AGaramond-Regular" w:hAnsi="AGaramond-Regular" w:cs="AGaramond-Regular"/>
          <w:color w:val="262626"/>
          <w:sz w:val="22"/>
          <w:szCs w:val="22"/>
        </w:rPr>
        <w:t>Malinau</w:t>
      </w:r>
      <w:proofErr w:type="spellEnd"/>
      <w:r w:rsidRPr="00E32817">
        <w:rPr>
          <w:rFonts w:ascii="AGaramond-Regular" w:hAnsi="AGaramond-Regular" w:cs="AGaramond-Regular"/>
          <w:color w:val="262626"/>
          <w:sz w:val="22"/>
          <w:szCs w:val="22"/>
        </w:rPr>
        <w:t xml:space="preserve"> this might include species like </w:t>
      </w:r>
      <w:proofErr w:type="spellStart"/>
      <w:r w:rsidRPr="00E32817">
        <w:rPr>
          <w:rFonts w:ascii="AGaramond-Italic" w:hAnsi="AGaramond-Italic" w:cs="AGaramond-Italic"/>
          <w:i/>
          <w:iCs/>
          <w:color w:val="262626"/>
          <w:sz w:val="22"/>
          <w:szCs w:val="22"/>
        </w:rPr>
        <w:t>Trema</w:t>
      </w:r>
      <w:proofErr w:type="spellEnd"/>
      <w:r w:rsidRPr="00E32817">
        <w:rPr>
          <w:rFonts w:ascii="AGaramond-Italic" w:hAnsi="AGaramond-Italic" w:cs="AGaramond-Italic"/>
          <w:i/>
          <w:iCs/>
          <w:color w:val="262626"/>
          <w:sz w:val="22"/>
          <w:szCs w:val="22"/>
        </w:rPr>
        <w:t xml:space="preserve"> </w:t>
      </w:r>
      <w:r w:rsidRPr="00E32817">
        <w:rPr>
          <w:rFonts w:ascii="AGaramond-Regular" w:hAnsi="AGaramond-Regular" w:cs="AGaramond-Regular"/>
          <w:color w:val="262626"/>
          <w:sz w:val="22"/>
          <w:szCs w:val="22"/>
        </w:rPr>
        <w:t>able to persist and grow in bright open conditions. These trees should encourage the establishment and growth of shade-dependent forest species;</w:t>
      </w:r>
    </w:p>
    <w:p w:rsidR="00CC6985" w:rsidRPr="00E32817" w:rsidRDefault="00CC6985" w:rsidP="00140A44">
      <w:pPr>
        <w:autoSpaceDE w:val="0"/>
        <w:autoSpaceDN w:val="0"/>
        <w:adjustRightInd w:val="0"/>
        <w:jc w:val="both"/>
        <w:rPr>
          <w:rFonts w:ascii="AGaramond-Regular" w:hAnsi="AGaramond-Regular" w:cs="AGaramond-Regular"/>
          <w:color w:val="262626"/>
          <w:sz w:val="22"/>
          <w:szCs w:val="22"/>
        </w:rPr>
      </w:pPr>
    </w:p>
    <w:p w:rsidR="00E675B7" w:rsidRDefault="00CC6985" w:rsidP="000F61E6">
      <w:pPr>
        <w:numPr>
          <w:ilvl w:val="0"/>
          <w:numId w:val="37"/>
        </w:numPr>
        <w:tabs>
          <w:tab w:val="clear" w:pos="2160"/>
          <w:tab w:val="num" w:pos="540"/>
        </w:tabs>
        <w:ind w:left="540" w:hanging="540"/>
        <w:jc w:val="both"/>
        <w:rPr>
          <w:snapToGrid w:val="0"/>
          <w:color w:val="000000"/>
        </w:rPr>
      </w:pPr>
      <w:r w:rsidRPr="000F61E6">
        <w:t>When</w:t>
      </w:r>
      <w:r w:rsidRPr="00E32817">
        <w:rPr>
          <w:rFonts w:ascii="AGaramond-Regular" w:hAnsi="AGaramond-Regular" w:cs="AGaramond-Regular"/>
          <w:color w:val="262626"/>
          <w:sz w:val="22"/>
          <w:szCs w:val="22"/>
        </w:rPr>
        <w:t xml:space="preserve"> replanting is required include native tree species that are important a) for wildlife, such as non-</w:t>
      </w:r>
      <w:proofErr w:type="spellStart"/>
      <w:r w:rsidRPr="00E32817">
        <w:rPr>
          <w:rFonts w:ascii="AGaramond-Regular" w:hAnsi="AGaramond-Regular" w:cs="AGaramond-Regular"/>
          <w:color w:val="262626"/>
          <w:sz w:val="22"/>
          <w:szCs w:val="22"/>
        </w:rPr>
        <w:t>dipterocarps</w:t>
      </w:r>
      <w:proofErr w:type="spellEnd"/>
      <w:r w:rsidRPr="00E32817">
        <w:rPr>
          <w:rFonts w:ascii="AGaramond-Regular" w:hAnsi="AGaramond-Regular" w:cs="AGaramond-Regular"/>
          <w:color w:val="262626"/>
          <w:sz w:val="22"/>
          <w:szCs w:val="22"/>
        </w:rPr>
        <w:t xml:space="preserve"> like </w:t>
      </w:r>
      <w:proofErr w:type="spellStart"/>
      <w:r w:rsidRPr="00E32817">
        <w:rPr>
          <w:rFonts w:ascii="AGaramond-Italic" w:hAnsi="AGaramond-Italic" w:cs="AGaramond-Italic"/>
          <w:i/>
          <w:iCs/>
          <w:color w:val="262626"/>
          <w:sz w:val="22"/>
          <w:szCs w:val="22"/>
        </w:rPr>
        <w:t>Parkia</w:t>
      </w:r>
      <w:proofErr w:type="spellEnd"/>
      <w:r w:rsidRPr="00E32817">
        <w:rPr>
          <w:rFonts w:ascii="AGaramond-Italic" w:hAnsi="AGaramond-Italic" w:cs="AGaramond-Italic"/>
          <w:i/>
          <w:iCs/>
          <w:color w:val="262626"/>
          <w:sz w:val="22"/>
          <w:szCs w:val="22"/>
        </w:rPr>
        <w:t xml:space="preserve"> </w:t>
      </w:r>
      <w:proofErr w:type="spellStart"/>
      <w:r w:rsidRPr="00E32817">
        <w:rPr>
          <w:rFonts w:ascii="AGaramond-Italic" w:hAnsi="AGaramond-Italic" w:cs="AGaramond-Italic"/>
          <w:i/>
          <w:iCs/>
          <w:color w:val="262626"/>
          <w:sz w:val="22"/>
          <w:szCs w:val="22"/>
        </w:rPr>
        <w:t>speciosa</w:t>
      </w:r>
      <w:proofErr w:type="spellEnd"/>
      <w:r w:rsidRPr="00E32817">
        <w:rPr>
          <w:rFonts w:ascii="AGaramond-Regular" w:hAnsi="AGaramond-Regular" w:cs="AGaramond-Regular"/>
          <w:color w:val="262626"/>
          <w:sz w:val="22"/>
          <w:szCs w:val="22"/>
        </w:rPr>
        <w:t xml:space="preserve">, </w:t>
      </w:r>
      <w:r w:rsidRPr="00E32817">
        <w:rPr>
          <w:rFonts w:ascii="AGaramond-Italic" w:hAnsi="AGaramond-Italic" w:cs="AGaramond-Italic"/>
          <w:i/>
          <w:iCs/>
          <w:color w:val="262626"/>
          <w:sz w:val="22"/>
          <w:szCs w:val="22"/>
        </w:rPr>
        <w:t xml:space="preserve">P. </w:t>
      </w:r>
      <w:proofErr w:type="spellStart"/>
      <w:r w:rsidRPr="00E32817">
        <w:rPr>
          <w:rFonts w:ascii="AGaramond-Italic" w:hAnsi="AGaramond-Italic" w:cs="AGaramond-Italic"/>
          <w:i/>
          <w:iCs/>
          <w:color w:val="262626"/>
          <w:sz w:val="22"/>
          <w:szCs w:val="22"/>
        </w:rPr>
        <w:t>javanica</w:t>
      </w:r>
      <w:proofErr w:type="spellEnd"/>
      <w:r w:rsidRPr="00E32817">
        <w:rPr>
          <w:rFonts w:ascii="AGaramond-Regular" w:hAnsi="AGaramond-Regular" w:cs="AGaramond-Regular"/>
          <w:color w:val="262626"/>
          <w:sz w:val="22"/>
          <w:szCs w:val="22"/>
        </w:rPr>
        <w:t xml:space="preserve">, </w:t>
      </w:r>
      <w:proofErr w:type="spellStart"/>
      <w:r w:rsidRPr="00E32817">
        <w:rPr>
          <w:rFonts w:ascii="AGaramond-Italic" w:hAnsi="AGaramond-Italic" w:cs="AGaramond-Italic"/>
          <w:i/>
          <w:iCs/>
          <w:color w:val="262626"/>
          <w:sz w:val="22"/>
          <w:szCs w:val="22"/>
        </w:rPr>
        <w:t>Baccaurea</w:t>
      </w:r>
      <w:proofErr w:type="spellEnd"/>
      <w:r w:rsidRPr="00E32817">
        <w:rPr>
          <w:rFonts w:ascii="AGaramond-Italic" w:hAnsi="AGaramond-Italic" w:cs="AGaramond-Italic"/>
          <w:i/>
          <w:iCs/>
          <w:color w:val="262626"/>
          <w:sz w:val="22"/>
          <w:szCs w:val="22"/>
        </w:rPr>
        <w:t xml:space="preserve"> </w:t>
      </w:r>
      <w:r w:rsidRPr="00E32817">
        <w:rPr>
          <w:rFonts w:ascii="AGaramond-Regular" w:hAnsi="AGaramond-Regular" w:cs="AGaramond-Regular"/>
          <w:color w:val="262626"/>
          <w:sz w:val="22"/>
          <w:szCs w:val="22"/>
        </w:rPr>
        <w:t xml:space="preserve">spp., </w:t>
      </w:r>
      <w:proofErr w:type="spellStart"/>
      <w:r w:rsidRPr="00E32817">
        <w:rPr>
          <w:rFonts w:ascii="AGaramond-Italic" w:hAnsi="AGaramond-Italic" w:cs="AGaramond-Italic"/>
          <w:i/>
          <w:iCs/>
          <w:color w:val="262626"/>
          <w:sz w:val="22"/>
          <w:szCs w:val="22"/>
        </w:rPr>
        <w:t>Nephelium</w:t>
      </w:r>
      <w:proofErr w:type="spellEnd"/>
      <w:r w:rsidRPr="00E32817">
        <w:rPr>
          <w:rFonts w:ascii="AGaramond-Italic" w:hAnsi="AGaramond-Italic" w:cs="AGaramond-Italic"/>
          <w:i/>
          <w:iCs/>
          <w:color w:val="262626"/>
          <w:sz w:val="22"/>
          <w:szCs w:val="22"/>
        </w:rPr>
        <w:t xml:space="preserve"> </w:t>
      </w:r>
      <w:r w:rsidRPr="00E32817">
        <w:rPr>
          <w:rFonts w:ascii="AGaramond-Regular" w:hAnsi="AGaramond-Regular" w:cs="AGaramond-Regular"/>
          <w:color w:val="262626"/>
          <w:sz w:val="22"/>
          <w:szCs w:val="22"/>
        </w:rPr>
        <w:t xml:space="preserve">spp., </w:t>
      </w:r>
      <w:proofErr w:type="spellStart"/>
      <w:r w:rsidRPr="00E32817">
        <w:rPr>
          <w:rFonts w:ascii="AGaramond-Italic" w:hAnsi="AGaramond-Italic" w:cs="AGaramond-Italic"/>
          <w:i/>
          <w:iCs/>
          <w:color w:val="262626"/>
          <w:sz w:val="22"/>
          <w:szCs w:val="22"/>
        </w:rPr>
        <w:t>Ficus</w:t>
      </w:r>
      <w:proofErr w:type="spellEnd"/>
      <w:r w:rsidRPr="00E32817">
        <w:rPr>
          <w:rFonts w:ascii="AGaramond-Italic" w:hAnsi="AGaramond-Italic" w:cs="AGaramond-Italic"/>
          <w:i/>
          <w:iCs/>
          <w:color w:val="262626"/>
          <w:sz w:val="22"/>
          <w:szCs w:val="22"/>
        </w:rPr>
        <w:t xml:space="preserve"> </w:t>
      </w:r>
      <w:r w:rsidRPr="00E32817">
        <w:rPr>
          <w:rFonts w:ascii="AGaramond-Regular" w:hAnsi="AGaramond-Regular" w:cs="AGaramond-Regular"/>
          <w:color w:val="262626"/>
          <w:sz w:val="22"/>
          <w:szCs w:val="22"/>
        </w:rPr>
        <w:t xml:space="preserve">spp., </w:t>
      </w:r>
      <w:proofErr w:type="spellStart"/>
      <w:r w:rsidRPr="00E32817">
        <w:rPr>
          <w:rFonts w:ascii="AGaramond-Italic" w:hAnsi="AGaramond-Italic" w:cs="AGaramond-Italic"/>
          <w:i/>
          <w:iCs/>
          <w:color w:val="262626"/>
          <w:sz w:val="22"/>
          <w:szCs w:val="22"/>
        </w:rPr>
        <w:t>Mangifera</w:t>
      </w:r>
      <w:proofErr w:type="spellEnd"/>
      <w:r w:rsidRPr="00E32817">
        <w:rPr>
          <w:rFonts w:ascii="AGaramond-Italic" w:hAnsi="AGaramond-Italic" w:cs="AGaramond-Italic"/>
          <w:i/>
          <w:iCs/>
          <w:color w:val="262626"/>
          <w:sz w:val="22"/>
          <w:szCs w:val="22"/>
        </w:rPr>
        <w:t xml:space="preserve"> </w:t>
      </w:r>
      <w:r w:rsidRPr="00E32817">
        <w:rPr>
          <w:rFonts w:ascii="AGaramond-Regular" w:hAnsi="AGaramond-Regular" w:cs="AGaramond-Regular"/>
          <w:color w:val="262626"/>
          <w:sz w:val="22"/>
          <w:szCs w:val="22"/>
        </w:rPr>
        <w:t xml:space="preserve">spp. and </w:t>
      </w:r>
      <w:proofErr w:type="spellStart"/>
      <w:r w:rsidRPr="00E32817">
        <w:rPr>
          <w:rFonts w:ascii="AGaramond-Italic" w:hAnsi="AGaramond-Italic" w:cs="AGaramond-Italic"/>
          <w:i/>
          <w:iCs/>
          <w:color w:val="262626"/>
          <w:sz w:val="22"/>
          <w:szCs w:val="22"/>
        </w:rPr>
        <w:t>Pithecellobium</w:t>
      </w:r>
      <w:proofErr w:type="spellEnd"/>
      <w:r w:rsidRPr="00E32817">
        <w:rPr>
          <w:rFonts w:ascii="AGaramond-Italic" w:hAnsi="AGaramond-Italic" w:cs="AGaramond-Italic"/>
          <w:i/>
          <w:iCs/>
          <w:color w:val="262626"/>
          <w:sz w:val="22"/>
          <w:szCs w:val="22"/>
        </w:rPr>
        <w:t xml:space="preserve"> </w:t>
      </w:r>
      <w:r w:rsidRPr="00E32817">
        <w:rPr>
          <w:rFonts w:ascii="AGaramond-Regular" w:hAnsi="AGaramond-Regular" w:cs="AGaramond-Regular"/>
          <w:color w:val="262626"/>
          <w:sz w:val="22"/>
          <w:szCs w:val="22"/>
        </w:rPr>
        <w:t>spp.; or</w:t>
      </w:r>
      <w:r>
        <w:rPr>
          <w:rFonts w:ascii="AGaramond-Regular" w:hAnsi="AGaramond-Regular" w:cs="AGaramond-Regular"/>
          <w:color w:val="262626"/>
          <w:sz w:val="22"/>
          <w:szCs w:val="22"/>
        </w:rPr>
        <w:t xml:space="preserve"> </w:t>
      </w:r>
      <w:r w:rsidRPr="00E32817">
        <w:rPr>
          <w:rFonts w:ascii="AGaramond-Regular" w:hAnsi="AGaramond-Regular" w:cs="AGaramond-Regular"/>
          <w:color w:val="262626"/>
          <w:sz w:val="22"/>
          <w:szCs w:val="22"/>
        </w:rPr>
        <w:t xml:space="preserve">b) for timber and wildlife e.g., </w:t>
      </w:r>
      <w:proofErr w:type="spellStart"/>
      <w:r w:rsidRPr="00E32817">
        <w:rPr>
          <w:rFonts w:ascii="AGaramond-Italic" w:hAnsi="AGaramond-Italic" w:cs="AGaramond-Italic"/>
          <w:i/>
          <w:iCs/>
          <w:color w:val="262626"/>
          <w:sz w:val="22"/>
          <w:szCs w:val="22"/>
        </w:rPr>
        <w:t>Tetramarista</w:t>
      </w:r>
      <w:proofErr w:type="spellEnd"/>
      <w:r w:rsidRPr="00E32817">
        <w:rPr>
          <w:rFonts w:ascii="AGaramond-Italic" w:hAnsi="AGaramond-Italic" w:cs="AGaramond-Italic"/>
          <w:i/>
          <w:iCs/>
          <w:color w:val="262626"/>
          <w:sz w:val="22"/>
          <w:szCs w:val="22"/>
        </w:rPr>
        <w:t xml:space="preserve"> </w:t>
      </w:r>
      <w:proofErr w:type="spellStart"/>
      <w:r w:rsidRPr="00E32817">
        <w:rPr>
          <w:rFonts w:ascii="AGaramond-Italic" w:hAnsi="AGaramond-Italic" w:cs="AGaramond-Italic"/>
          <w:i/>
          <w:iCs/>
          <w:color w:val="262626"/>
          <w:sz w:val="22"/>
          <w:szCs w:val="22"/>
        </w:rPr>
        <w:t>glabra</w:t>
      </w:r>
      <w:proofErr w:type="spellEnd"/>
      <w:r w:rsidRPr="00E32817">
        <w:rPr>
          <w:rFonts w:ascii="AGaramond-Regular" w:hAnsi="AGaramond-Regular" w:cs="AGaramond-Regular"/>
          <w:color w:val="262626"/>
          <w:sz w:val="22"/>
          <w:szCs w:val="22"/>
        </w:rPr>
        <w:t xml:space="preserve">, </w:t>
      </w:r>
      <w:proofErr w:type="spellStart"/>
      <w:r w:rsidRPr="00E32817">
        <w:rPr>
          <w:rFonts w:ascii="AGaramond-Italic" w:hAnsi="AGaramond-Italic" w:cs="AGaramond-Italic"/>
          <w:i/>
          <w:iCs/>
          <w:color w:val="262626"/>
          <w:sz w:val="22"/>
          <w:szCs w:val="22"/>
        </w:rPr>
        <w:t>Meliosma</w:t>
      </w:r>
      <w:proofErr w:type="spellEnd"/>
      <w:r w:rsidRPr="00E32817">
        <w:rPr>
          <w:rFonts w:ascii="AGaramond-Italic" w:hAnsi="AGaramond-Italic" w:cs="AGaramond-Italic"/>
          <w:i/>
          <w:iCs/>
          <w:color w:val="262626"/>
          <w:sz w:val="22"/>
          <w:szCs w:val="22"/>
        </w:rPr>
        <w:t xml:space="preserve"> </w:t>
      </w:r>
      <w:proofErr w:type="spellStart"/>
      <w:r w:rsidRPr="00E32817">
        <w:rPr>
          <w:rFonts w:ascii="AGaramond-Italic" w:hAnsi="AGaramond-Italic" w:cs="AGaramond-Italic"/>
          <w:i/>
          <w:iCs/>
          <w:color w:val="262626"/>
          <w:sz w:val="22"/>
          <w:szCs w:val="22"/>
        </w:rPr>
        <w:t>sumatrana</w:t>
      </w:r>
      <w:proofErr w:type="spellEnd"/>
      <w:r w:rsidRPr="00E32817">
        <w:rPr>
          <w:rFonts w:ascii="AGaramond-Regular" w:hAnsi="AGaramond-Regular" w:cs="AGaramond-Regular"/>
          <w:color w:val="262626"/>
          <w:sz w:val="22"/>
          <w:szCs w:val="22"/>
        </w:rPr>
        <w:t xml:space="preserve">, some of </w:t>
      </w:r>
      <w:proofErr w:type="spellStart"/>
      <w:r w:rsidRPr="00E32817">
        <w:rPr>
          <w:rFonts w:ascii="AGaramond-Italic" w:hAnsi="AGaramond-Italic" w:cs="AGaramond-Italic"/>
          <w:i/>
          <w:iCs/>
          <w:color w:val="262626"/>
          <w:sz w:val="22"/>
          <w:szCs w:val="22"/>
        </w:rPr>
        <w:t>Artocarpus</w:t>
      </w:r>
      <w:proofErr w:type="spellEnd"/>
      <w:r w:rsidRPr="00E32817">
        <w:rPr>
          <w:rFonts w:ascii="AGaramond-Regular" w:hAnsi="AGaramond-Regular" w:cs="AGaramond-Regular"/>
          <w:color w:val="262626"/>
          <w:sz w:val="22"/>
          <w:szCs w:val="22"/>
        </w:rPr>
        <w:t xml:space="preserve">, </w:t>
      </w:r>
      <w:proofErr w:type="spellStart"/>
      <w:r w:rsidRPr="00E32817">
        <w:rPr>
          <w:rFonts w:ascii="AGaramond-Italic" w:hAnsi="AGaramond-Italic" w:cs="AGaramond-Italic"/>
          <w:i/>
          <w:iCs/>
          <w:color w:val="262626"/>
          <w:sz w:val="22"/>
          <w:szCs w:val="22"/>
        </w:rPr>
        <w:t>Aglaia</w:t>
      </w:r>
      <w:proofErr w:type="spellEnd"/>
      <w:r w:rsidRPr="00E32817">
        <w:rPr>
          <w:rFonts w:ascii="AGaramond-Italic" w:hAnsi="AGaramond-Italic" w:cs="AGaramond-Italic"/>
          <w:i/>
          <w:iCs/>
          <w:color w:val="262626"/>
          <w:sz w:val="22"/>
          <w:szCs w:val="22"/>
        </w:rPr>
        <w:t xml:space="preserve"> </w:t>
      </w:r>
      <w:r w:rsidRPr="00E32817">
        <w:rPr>
          <w:rFonts w:ascii="AGaramond-Regular" w:hAnsi="AGaramond-Regular" w:cs="AGaramond-Regular"/>
          <w:color w:val="262626"/>
          <w:sz w:val="22"/>
          <w:szCs w:val="22"/>
        </w:rPr>
        <w:t xml:space="preserve">and </w:t>
      </w:r>
      <w:proofErr w:type="spellStart"/>
      <w:r w:rsidRPr="00E32817">
        <w:rPr>
          <w:rFonts w:ascii="AGaramond-Italic" w:hAnsi="AGaramond-Italic" w:cs="AGaramond-Italic"/>
          <w:i/>
          <w:iCs/>
          <w:color w:val="262626"/>
          <w:sz w:val="22"/>
          <w:szCs w:val="22"/>
        </w:rPr>
        <w:t>Dysoxylum</w:t>
      </w:r>
      <w:proofErr w:type="spellEnd"/>
      <w:r w:rsidRPr="00E32817">
        <w:rPr>
          <w:rFonts w:ascii="AGaramond-Italic" w:hAnsi="AGaramond-Italic" w:cs="AGaramond-Italic"/>
          <w:i/>
          <w:iCs/>
          <w:color w:val="262626"/>
          <w:sz w:val="22"/>
          <w:szCs w:val="22"/>
        </w:rPr>
        <w:t xml:space="preserve"> </w:t>
      </w:r>
      <w:r w:rsidRPr="00E32817">
        <w:rPr>
          <w:rFonts w:ascii="AGaramond-Regular" w:hAnsi="AGaramond-Regular" w:cs="AGaramond-Regular"/>
          <w:color w:val="262626"/>
          <w:sz w:val="22"/>
          <w:szCs w:val="22"/>
        </w:rPr>
        <w:t xml:space="preserve">species (good timber), </w:t>
      </w:r>
      <w:proofErr w:type="spellStart"/>
      <w:r w:rsidRPr="00E32817">
        <w:rPr>
          <w:rFonts w:ascii="AGaramond-Italic" w:hAnsi="AGaramond-Italic" w:cs="AGaramond-Italic"/>
          <w:i/>
          <w:iCs/>
          <w:color w:val="262626"/>
          <w:sz w:val="22"/>
          <w:szCs w:val="22"/>
        </w:rPr>
        <w:t>Santiria</w:t>
      </w:r>
      <w:proofErr w:type="spellEnd"/>
      <w:r w:rsidRPr="00E32817">
        <w:rPr>
          <w:rFonts w:ascii="AGaramond-Italic" w:hAnsi="AGaramond-Italic" w:cs="AGaramond-Italic"/>
          <w:i/>
          <w:iCs/>
          <w:color w:val="262626"/>
          <w:sz w:val="22"/>
          <w:szCs w:val="22"/>
        </w:rPr>
        <w:t xml:space="preserve"> </w:t>
      </w:r>
      <w:proofErr w:type="spellStart"/>
      <w:r w:rsidRPr="00E32817">
        <w:rPr>
          <w:rFonts w:ascii="AGaramond-Italic" w:hAnsi="AGaramond-Italic" w:cs="AGaramond-Italic"/>
          <w:i/>
          <w:iCs/>
          <w:color w:val="262626"/>
          <w:sz w:val="22"/>
          <w:szCs w:val="22"/>
        </w:rPr>
        <w:t>oblongifolia</w:t>
      </w:r>
      <w:proofErr w:type="spellEnd"/>
      <w:r w:rsidRPr="00E32817">
        <w:rPr>
          <w:rFonts w:ascii="AGaramond-Regular" w:hAnsi="AGaramond-Regular" w:cs="AGaramond-Regular"/>
          <w:color w:val="262626"/>
          <w:sz w:val="22"/>
          <w:szCs w:val="22"/>
        </w:rPr>
        <w:t xml:space="preserve">, </w:t>
      </w:r>
      <w:proofErr w:type="spellStart"/>
      <w:r w:rsidRPr="00E32817">
        <w:rPr>
          <w:rFonts w:ascii="AGaramond-Italic" w:hAnsi="AGaramond-Italic" w:cs="AGaramond-Italic"/>
          <w:i/>
          <w:iCs/>
          <w:color w:val="262626"/>
          <w:sz w:val="22"/>
          <w:szCs w:val="22"/>
        </w:rPr>
        <w:t>Durio</w:t>
      </w:r>
      <w:proofErr w:type="spellEnd"/>
      <w:r w:rsidRPr="00E32817">
        <w:rPr>
          <w:rFonts w:ascii="AGaramond-Italic" w:hAnsi="AGaramond-Italic" w:cs="AGaramond-Italic"/>
          <w:i/>
          <w:iCs/>
          <w:color w:val="262626"/>
          <w:sz w:val="22"/>
          <w:szCs w:val="22"/>
        </w:rPr>
        <w:t xml:space="preserve"> </w:t>
      </w:r>
      <w:proofErr w:type="spellStart"/>
      <w:r w:rsidRPr="00E32817">
        <w:rPr>
          <w:rFonts w:ascii="AGaramond-Italic" w:hAnsi="AGaramond-Italic" w:cs="AGaramond-Italic"/>
          <w:i/>
          <w:iCs/>
          <w:color w:val="262626"/>
          <w:sz w:val="22"/>
          <w:szCs w:val="22"/>
        </w:rPr>
        <w:t>zibethinus</w:t>
      </w:r>
      <w:proofErr w:type="spellEnd"/>
      <w:r w:rsidRPr="00E32817">
        <w:rPr>
          <w:rFonts w:ascii="AGaramond-Italic" w:hAnsi="AGaramond-Italic" w:cs="AGaramond-Italic"/>
          <w:i/>
          <w:iCs/>
          <w:color w:val="262626"/>
          <w:sz w:val="22"/>
          <w:szCs w:val="22"/>
        </w:rPr>
        <w:t xml:space="preserve"> </w:t>
      </w:r>
      <w:r w:rsidRPr="00E32817">
        <w:rPr>
          <w:rFonts w:ascii="AGaramond-Regular" w:hAnsi="AGaramond-Regular" w:cs="AGaramond-Regular"/>
          <w:color w:val="262626"/>
          <w:sz w:val="22"/>
          <w:szCs w:val="22"/>
        </w:rPr>
        <w:t xml:space="preserve">and </w:t>
      </w:r>
      <w:r w:rsidRPr="00E32817">
        <w:rPr>
          <w:rFonts w:ascii="AGaramond-Italic" w:hAnsi="AGaramond-Italic" w:cs="AGaramond-Italic"/>
          <w:i/>
          <w:iCs/>
          <w:color w:val="262626"/>
          <w:sz w:val="22"/>
          <w:szCs w:val="22"/>
        </w:rPr>
        <w:t xml:space="preserve">D. </w:t>
      </w:r>
      <w:proofErr w:type="spellStart"/>
      <w:r w:rsidRPr="00E32817">
        <w:rPr>
          <w:rFonts w:ascii="AGaramond-Italic" w:hAnsi="AGaramond-Italic" w:cs="AGaramond-Italic"/>
          <w:i/>
          <w:iCs/>
          <w:color w:val="262626"/>
          <w:sz w:val="22"/>
          <w:szCs w:val="22"/>
        </w:rPr>
        <w:t>oxleyanus</w:t>
      </w:r>
      <w:proofErr w:type="spellEnd"/>
      <w:r w:rsidRPr="00E32817">
        <w:rPr>
          <w:rFonts w:ascii="AGaramond-Italic" w:hAnsi="AGaramond-Italic" w:cs="AGaramond-Italic"/>
          <w:i/>
          <w:iCs/>
          <w:color w:val="262626"/>
          <w:sz w:val="22"/>
          <w:szCs w:val="22"/>
        </w:rPr>
        <w:t xml:space="preserve"> </w:t>
      </w:r>
      <w:r w:rsidRPr="00E32817">
        <w:rPr>
          <w:rFonts w:ascii="AGaramond-Regular" w:hAnsi="AGaramond-Regular" w:cs="AGaramond-Regular"/>
          <w:color w:val="262626"/>
          <w:sz w:val="22"/>
          <w:szCs w:val="22"/>
        </w:rPr>
        <w:t xml:space="preserve">(general utility timber) and </w:t>
      </w:r>
      <w:proofErr w:type="spellStart"/>
      <w:r w:rsidRPr="00E32817">
        <w:rPr>
          <w:rFonts w:ascii="AGaramond-Italic" w:hAnsi="AGaramond-Italic" w:cs="AGaramond-Italic"/>
          <w:i/>
          <w:iCs/>
          <w:color w:val="262626"/>
          <w:sz w:val="22"/>
          <w:szCs w:val="22"/>
        </w:rPr>
        <w:t>Dracontomelon</w:t>
      </w:r>
      <w:proofErr w:type="spellEnd"/>
      <w:r w:rsidRPr="00E32817">
        <w:rPr>
          <w:rFonts w:ascii="AGaramond-Italic" w:hAnsi="AGaramond-Italic" w:cs="AGaramond-Italic"/>
          <w:i/>
          <w:iCs/>
          <w:color w:val="262626"/>
          <w:sz w:val="22"/>
          <w:szCs w:val="22"/>
        </w:rPr>
        <w:t xml:space="preserve"> </w:t>
      </w:r>
      <w:proofErr w:type="spellStart"/>
      <w:r w:rsidRPr="00E32817">
        <w:rPr>
          <w:rFonts w:ascii="AGaramond-Italic" w:hAnsi="AGaramond-Italic" w:cs="AGaramond-Italic"/>
          <w:i/>
          <w:iCs/>
          <w:color w:val="262626"/>
          <w:sz w:val="22"/>
          <w:szCs w:val="22"/>
        </w:rPr>
        <w:t>dao</w:t>
      </w:r>
      <w:proofErr w:type="spellEnd"/>
      <w:r w:rsidRPr="00E32817">
        <w:rPr>
          <w:rFonts w:ascii="AGaramond-Italic" w:hAnsi="AGaramond-Italic" w:cs="AGaramond-Italic"/>
          <w:i/>
          <w:iCs/>
          <w:color w:val="262626"/>
          <w:sz w:val="22"/>
          <w:szCs w:val="22"/>
        </w:rPr>
        <w:t xml:space="preserve"> </w:t>
      </w:r>
      <w:r w:rsidRPr="00E32817">
        <w:rPr>
          <w:rFonts w:ascii="AGaramond-Regular" w:hAnsi="AGaramond-Regular" w:cs="AGaramond-Regular"/>
          <w:color w:val="262626"/>
          <w:sz w:val="22"/>
          <w:szCs w:val="22"/>
        </w:rPr>
        <w:t>(</w:t>
      </w:r>
      <w:proofErr w:type="spellStart"/>
      <w:r w:rsidRPr="00E32817">
        <w:rPr>
          <w:rFonts w:ascii="AGaramond-Regular" w:hAnsi="AGaramond-Regular" w:cs="AGaramond-Regular"/>
          <w:color w:val="262626"/>
          <w:sz w:val="22"/>
          <w:szCs w:val="22"/>
        </w:rPr>
        <w:t>Keßler</w:t>
      </w:r>
      <w:proofErr w:type="spellEnd"/>
      <w:r w:rsidRPr="00E32817">
        <w:rPr>
          <w:rFonts w:ascii="AGaramond-Regular" w:hAnsi="AGaramond-Regular" w:cs="AGaramond-Regular"/>
          <w:color w:val="262626"/>
          <w:sz w:val="22"/>
          <w:szCs w:val="22"/>
        </w:rPr>
        <w:t xml:space="preserve"> &amp; </w:t>
      </w:r>
      <w:proofErr w:type="spellStart"/>
      <w:r w:rsidRPr="00E32817">
        <w:rPr>
          <w:rFonts w:ascii="AGaramond-Regular" w:hAnsi="AGaramond-Regular" w:cs="AGaramond-Regular"/>
          <w:color w:val="262626"/>
          <w:sz w:val="22"/>
          <w:szCs w:val="22"/>
        </w:rPr>
        <w:t>Sidiyasa</w:t>
      </w:r>
      <w:proofErr w:type="spellEnd"/>
      <w:r w:rsidRPr="00E32817">
        <w:rPr>
          <w:rFonts w:ascii="AGaramond-Regular" w:hAnsi="AGaramond-Regular" w:cs="AGaramond-Regular"/>
          <w:color w:val="262626"/>
          <w:sz w:val="22"/>
          <w:szCs w:val="22"/>
        </w:rPr>
        <w:t xml:space="preserve"> 1994)</w:t>
      </w:r>
    </w:p>
    <w:p w:rsidR="00E675B7" w:rsidRDefault="00E675B7" w:rsidP="000F61E6">
      <w:pPr>
        <w:ind w:left="540"/>
        <w:jc w:val="both"/>
        <w:rPr>
          <w:snapToGrid w:val="0"/>
          <w:color w:val="000000"/>
        </w:rPr>
      </w:pPr>
    </w:p>
    <w:p w:rsidR="00CC6985" w:rsidRPr="006856A8" w:rsidRDefault="00CC6985" w:rsidP="00462453">
      <w:pPr>
        <w:tabs>
          <w:tab w:val="num" w:pos="540"/>
        </w:tabs>
        <w:ind w:left="540" w:hanging="540"/>
        <w:jc w:val="both"/>
        <w:rPr>
          <w:snapToGrid w:val="0"/>
          <w:color w:val="000000"/>
        </w:rPr>
      </w:pPr>
    </w:p>
    <w:p w:rsidR="00E675B7" w:rsidRDefault="001D5973" w:rsidP="000F61E6">
      <w:pPr>
        <w:numPr>
          <w:ilvl w:val="0"/>
          <w:numId w:val="37"/>
        </w:numPr>
        <w:tabs>
          <w:tab w:val="clear" w:pos="2160"/>
          <w:tab w:val="num" w:pos="540"/>
        </w:tabs>
        <w:ind w:left="540" w:hanging="540"/>
        <w:jc w:val="both"/>
        <w:rPr>
          <w:snapToGrid w:val="0"/>
          <w:color w:val="000000"/>
        </w:rPr>
      </w:pPr>
      <w:r>
        <w:t xml:space="preserve">ERC managers </w:t>
      </w:r>
      <w:r w:rsidR="00CC6985" w:rsidRPr="00E32817">
        <w:rPr>
          <w:snapToGrid w:val="0"/>
          <w:color w:val="000000"/>
        </w:rPr>
        <w:t>should monitor exotic species in their area, and actively remove them before they become a problem for wildlife and forest regeneration. Species and genera known to cause problems elsewhere should be actively guarded</w:t>
      </w:r>
      <w:r w:rsidR="00CC6985">
        <w:rPr>
          <w:snapToGrid w:val="0"/>
          <w:color w:val="000000"/>
        </w:rPr>
        <w:t xml:space="preserve"> </w:t>
      </w:r>
      <w:r w:rsidR="00CC6985" w:rsidRPr="00E32817">
        <w:rPr>
          <w:snapToGrid w:val="0"/>
          <w:color w:val="000000"/>
        </w:rPr>
        <w:t>against</w:t>
      </w:r>
    </w:p>
    <w:p w:rsidR="00CC6985" w:rsidRDefault="00CC6985">
      <w:pPr>
        <w:pStyle w:val="ListParagraph"/>
        <w:rPr>
          <w:snapToGrid w:val="0"/>
          <w:color w:val="000000"/>
        </w:rPr>
      </w:pPr>
    </w:p>
    <w:p w:rsidR="00E675B7" w:rsidRDefault="00CC6985" w:rsidP="000F61E6">
      <w:pPr>
        <w:numPr>
          <w:ilvl w:val="0"/>
          <w:numId w:val="37"/>
        </w:numPr>
        <w:tabs>
          <w:tab w:val="clear" w:pos="2160"/>
          <w:tab w:val="num" w:pos="540"/>
        </w:tabs>
        <w:ind w:left="540" w:hanging="540"/>
        <w:jc w:val="both"/>
        <w:rPr>
          <w:snapToGrid w:val="0"/>
          <w:color w:val="000000"/>
        </w:rPr>
      </w:pPr>
      <w:r w:rsidRPr="0012421B">
        <w:rPr>
          <w:snapToGrid w:val="0"/>
          <w:color w:val="000000"/>
        </w:rPr>
        <w:t>TPTI</w:t>
      </w:r>
      <w:r>
        <w:rPr>
          <w:snapToGrid w:val="0"/>
          <w:color w:val="000000"/>
        </w:rPr>
        <w:t xml:space="preserve"> (Indonesian selective cutting and replanting system)</w:t>
      </w:r>
      <w:r w:rsidRPr="0012421B">
        <w:rPr>
          <w:snapToGrid w:val="0"/>
          <w:color w:val="000000"/>
        </w:rPr>
        <w:t xml:space="preserve"> prescribes slashing of ground </w:t>
      </w:r>
      <w:r w:rsidRPr="000F61E6">
        <w:t>vegetation</w:t>
      </w:r>
      <w:r w:rsidRPr="0012421B">
        <w:rPr>
          <w:snapToGrid w:val="0"/>
          <w:color w:val="000000"/>
        </w:rPr>
        <w:t xml:space="preserve"> to speed up regeneration. </w:t>
      </w:r>
      <w:proofErr w:type="spellStart"/>
      <w:r>
        <w:rPr>
          <w:snapToGrid w:val="0"/>
          <w:color w:val="000000"/>
        </w:rPr>
        <w:t>Meijaard</w:t>
      </w:r>
      <w:proofErr w:type="spellEnd"/>
      <w:r>
        <w:rPr>
          <w:snapToGrid w:val="0"/>
          <w:color w:val="000000"/>
        </w:rPr>
        <w:t xml:space="preserve"> </w:t>
      </w:r>
      <w:r w:rsidRPr="0012421B">
        <w:rPr>
          <w:i/>
          <w:snapToGrid w:val="0"/>
          <w:color w:val="000000"/>
        </w:rPr>
        <w:t>et al</w:t>
      </w:r>
      <w:r>
        <w:rPr>
          <w:snapToGrid w:val="0"/>
          <w:color w:val="000000"/>
        </w:rPr>
        <w:t xml:space="preserve"> (2005) </w:t>
      </w:r>
      <w:r w:rsidRPr="0012421B">
        <w:rPr>
          <w:snapToGrid w:val="0"/>
          <w:color w:val="000000"/>
        </w:rPr>
        <w:t>argue that this is worse than the logging; ground-tending crews, however, work on foot and slash everything, which removes a lot of vegetation from the forest—and is perceived by local people as excessively damaging to many valued non-timber resources (</w:t>
      </w:r>
      <w:proofErr w:type="spellStart"/>
      <w:r w:rsidRPr="0012421B">
        <w:rPr>
          <w:snapToGrid w:val="0"/>
          <w:color w:val="000000"/>
        </w:rPr>
        <w:t>Sheil</w:t>
      </w:r>
      <w:proofErr w:type="spellEnd"/>
      <w:r w:rsidRPr="0012421B">
        <w:rPr>
          <w:snapToGrid w:val="0"/>
          <w:color w:val="000000"/>
        </w:rPr>
        <w:t xml:space="preserve"> et al. 2003a, b). This has almost certainly a negative impact on many terrestrial animal species (see, for instance, Bernard 2004). In practice this activity is already ignored in many</w:t>
      </w:r>
      <w:r>
        <w:rPr>
          <w:snapToGrid w:val="0"/>
          <w:color w:val="000000"/>
        </w:rPr>
        <w:t xml:space="preserve"> </w:t>
      </w:r>
      <w:r w:rsidRPr="0012421B">
        <w:rPr>
          <w:snapToGrid w:val="0"/>
          <w:color w:val="000000"/>
        </w:rPr>
        <w:t>concessions.</w:t>
      </w:r>
    </w:p>
    <w:p w:rsidR="00CC6985" w:rsidRDefault="00CC6985">
      <w:pPr>
        <w:ind w:left="540"/>
        <w:jc w:val="both"/>
        <w:rPr>
          <w:snapToGrid w:val="0"/>
          <w:color w:val="000000"/>
        </w:rPr>
      </w:pPr>
    </w:p>
    <w:p w:rsidR="00E675B7" w:rsidRDefault="00CC6985" w:rsidP="000F61E6">
      <w:pPr>
        <w:numPr>
          <w:ilvl w:val="0"/>
          <w:numId w:val="37"/>
        </w:numPr>
        <w:tabs>
          <w:tab w:val="clear" w:pos="2160"/>
          <w:tab w:val="num" w:pos="540"/>
        </w:tabs>
        <w:ind w:left="540" w:hanging="540"/>
        <w:jc w:val="both"/>
        <w:rPr>
          <w:snapToGrid w:val="0"/>
          <w:color w:val="000000"/>
        </w:rPr>
      </w:pPr>
      <w:r w:rsidRPr="00E32817">
        <w:rPr>
          <w:snapToGrid w:val="0"/>
          <w:color w:val="000000"/>
        </w:rPr>
        <w:t xml:space="preserve">There should be a systematic post-logging rehabilitation of </w:t>
      </w:r>
      <w:r>
        <w:rPr>
          <w:snapToGrid w:val="0"/>
          <w:color w:val="000000"/>
        </w:rPr>
        <w:t xml:space="preserve">roads, </w:t>
      </w:r>
      <w:r w:rsidRPr="00E32817">
        <w:rPr>
          <w:snapToGrid w:val="0"/>
          <w:color w:val="000000"/>
        </w:rPr>
        <w:t>log landings and stream crossings</w:t>
      </w:r>
      <w:r w:rsidR="001D5973">
        <w:rPr>
          <w:snapToGrid w:val="0"/>
          <w:color w:val="000000"/>
        </w:rPr>
        <w:t xml:space="preserve"> of sites affected by logging in the past</w:t>
      </w:r>
      <w:r w:rsidR="001D5973" w:rsidRPr="00E32817">
        <w:rPr>
          <w:snapToGrid w:val="0"/>
          <w:color w:val="000000"/>
        </w:rPr>
        <w:t xml:space="preserve"> </w:t>
      </w:r>
      <w:r w:rsidRPr="00E32817">
        <w:rPr>
          <w:snapToGrid w:val="0"/>
          <w:color w:val="000000"/>
        </w:rPr>
        <w:t xml:space="preserve">—primarily to reduce soil erosion. </w:t>
      </w:r>
    </w:p>
    <w:p w:rsidR="00CC6985" w:rsidRDefault="00CC6985">
      <w:pPr>
        <w:ind w:left="540"/>
        <w:jc w:val="both"/>
        <w:rPr>
          <w:snapToGrid w:val="0"/>
          <w:color w:val="000000"/>
        </w:rPr>
      </w:pPr>
    </w:p>
    <w:p w:rsidR="00E675B7" w:rsidRDefault="00CC6985" w:rsidP="000F61E6">
      <w:pPr>
        <w:numPr>
          <w:ilvl w:val="0"/>
          <w:numId w:val="37"/>
        </w:numPr>
        <w:tabs>
          <w:tab w:val="clear" w:pos="2160"/>
          <w:tab w:val="num" w:pos="540"/>
        </w:tabs>
        <w:ind w:left="540" w:hanging="540"/>
        <w:jc w:val="both"/>
        <w:rPr>
          <w:snapToGrid w:val="0"/>
          <w:color w:val="000000"/>
        </w:rPr>
      </w:pPr>
      <w:r w:rsidRPr="006856A8">
        <w:rPr>
          <w:snapToGrid w:val="0"/>
          <w:color w:val="000000"/>
        </w:rPr>
        <w:t>Pest and weed control shall be first and foremost be based IPM approaches. In case of a pest outbreak, organic pesticides or fungicides shall be used as a first line of defen</w:t>
      </w:r>
      <w:r>
        <w:rPr>
          <w:snapToGrid w:val="0"/>
          <w:color w:val="000000"/>
        </w:rPr>
        <w:t>s</w:t>
      </w:r>
      <w:r w:rsidRPr="006856A8">
        <w:rPr>
          <w:snapToGrid w:val="0"/>
          <w:color w:val="000000"/>
        </w:rPr>
        <w:t xml:space="preserve">e. </w:t>
      </w:r>
    </w:p>
    <w:p w:rsidR="00CC6985" w:rsidRPr="006856A8" w:rsidRDefault="00CC6985" w:rsidP="00462453">
      <w:pPr>
        <w:tabs>
          <w:tab w:val="num" w:pos="540"/>
        </w:tabs>
        <w:ind w:left="540" w:hanging="540"/>
        <w:jc w:val="both"/>
        <w:rPr>
          <w:snapToGrid w:val="0"/>
          <w:color w:val="000000"/>
        </w:rPr>
      </w:pPr>
    </w:p>
    <w:p w:rsidR="00E675B7" w:rsidRDefault="00CC6985" w:rsidP="000F61E6">
      <w:pPr>
        <w:numPr>
          <w:ilvl w:val="0"/>
          <w:numId w:val="37"/>
        </w:numPr>
        <w:tabs>
          <w:tab w:val="clear" w:pos="2160"/>
          <w:tab w:val="num" w:pos="540"/>
        </w:tabs>
        <w:ind w:left="540" w:hanging="540"/>
        <w:jc w:val="both"/>
        <w:rPr>
          <w:snapToGrid w:val="0"/>
          <w:color w:val="000000"/>
        </w:rPr>
      </w:pPr>
      <w:r w:rsidRPr="006856A8">
        <w:rPr>
          <w:snapToGrid w:val="0"/>
          <w:color w:val="000000"/>
        </w:rPr>
        <w:t xml:space="preserve">The </w:t>
      </w:r>
      <w:r w:rsidRPr="000F61E6">
        <w:t>use</w:t>
      </w:r>
      <w:r w:rsidRPr="006856A8">
        <w:rPr>
          <w:snapToGrid w:val="0"/>
          <w:color w:val="000000"/>
        </w:rPr>
        <w:t xml:space="preserve"> of organic fertilizer, where required, shall be promoted.</w:t>
      </w:r>
    </w:p>
    <w:p w:rsidR="00CC6985" w:rsidRDefault="00CC6985">
      <w:pPr>
        <w:jc w:val="both"/>
        <w:rPr>
          <w:snapToGrid w:val="0"/>
          <w:color w:val="000000"/>
        </w:rPr>
      </w:pPr>
    </w:p>
    <w:p w:rsidR="00CC6985" w:rsidRDefault="00CC6985">
      <w:pPr>
        <w:numPr>
          <w:ilvl w:val="2"/>
          <w:numId w:val="18"/>
        </w:numPr>
        <w:jc w:val="both"/>
        <w:rPr>
          <w:b/>
          <w:snapToGrid w:val="0"/>
          <w:color w:val="000000"/>
        </w:rPr>
      </w:pPr>
      <w:r w:rsidRPr="00990911">
        <w:rPr>
          <w:b/>
          <w:snapToGrid w:val="0"/>
          <w:color w:val="000000"/>
        </w:rPr>
        <w:t xml:space="preserve">Maintaining and enhancing biodiversity </w:t>
      </w:r>
    </w:p>
    <w:p w:rsidR="00CC6985" w:rsidRDefault="00CC6985">
      <w:pPr>
        <w:jc w:val="both"/>
        <w:rPr>
          <w:snapToGrid w:val="0"/>
          <w:color w:val="000000"/>
        </w:rPr>
      </w:pPr>
    </w:p>
    <w:p w:rsidR="00E675B7" w:rsidRDefault="00CC6985" w:rsidP="000F61E6">
      <w:pPr>
        <w:numPr>
          <w:ilvl w:val="0"/>
          <w:numId w:val="37"/>
        </w:numPr>
        <w:tabs>
          <w:tab w:val="clear" w:pos="2160"/>
          <w:tab w:val="num" w:pos="540"/>
        </w:tabs>
        <w:ind w:left="540" w:hanging="540"/>
        <w:jc w:val="both"/>
        <w:rPr>
          <w:snapToGrid w:val="0"/>
          <w:color w:val="000000"/>
        </w:rPr>
      </w:pPr>
      <w:r w:rsidRPr="00367983">
        <w:rPr>
          <w:snapToGrid w:val="0"/>
          <w:color w:val="000000"/>
        </w:rPr>
        <w:t xml:space="preserve">Conserving and restoring biological diversity, including genetic resources, is a particular </w:t>
      </w:r>
      <w:r w:rsidRPr="000F61E6">
        <w:t>concern</w:t>
      </w:r>
      <w:r w:rsidRPr="00367983">
        <w:rPr>
          <w:snapToGrid w:val="0"/>
          <w:color w:val="000000"/>
        </w:rPr>
        <w:t xml:space="preserve"> in all programs to restore, manage and rehabilitate degraded and secondary forests.</w:t>
      </w:r>
      <w:r>
        <w:rPr>
          <w:snapToGrid w:val="0"/>
          <w:color w:val="000000"/>
        </w:rPr>
        <w:t xml:space="preserve"> </w:t>
      </w:r>
      <w:r w:rsidRPr="00367983">
        <w:rPr>
          <w:snapToGrid w:val="0"/>
          <w:color w:val="000000"/>
        </w:rPr>
        <w:t>Whatever the primary objective of forest restoration, management or rehabilitation, biological diversity and genetic resources need to be conserved. An underlying objective in each management strategy applied in degraded and secondary forests is to increase species richness and to build up a complex community structure</w:t>
      </w:r>
      <w:r>
        <w:rPr>
          <w:snapToGrid w:val="0"/>
          <w:color w:val="000000"/>
        </w:rPr>
        <w:t>.</w:t>
      </w:r>
    </w:p>
    <w:p w:rsidR="00CC6985" w:rsidRDefault="00CC6985">
      <w:pPr>
        <w:ind w:left="1440"/>
        <w:jc w:val="both"/>
        <w:rPr>
          <w:snapToGrid w:val="0"/>
          <w:color w:val="000000"/>
        </w:rPr>
      </w:pPr>
    </w:p>
    <w:p w:rsidR="00CC6985" w:rsidRDefault="00CC6985">
      <w:pPr>
        <w:numPr>
          <w:ilvl w:val="1"/>
          <w:numId w:val="45"/>
        </w:numPr>
        <w:jc w:val="both"/>
        <w:rPr>
          <w:snapToGrid w:val="0"/>
          <w:color w:val="000000"/>
        </w:rPr>
      </w:pPr>
      <w:r w:rsidRPr="0012421B">
        <w:rPr>
          <w:snapToGrid w:val="0"/>
          <w:color w:val="000000"/>
        </w:rPr>
        <w:t>Hollow trees should be retained as much as possible as these provide cavities of importance to vertebrates that use them for breeding, nesting and food storage</w:t>
      </w:r>
      <w:r>
        <w:rPr>
          <w:snapToGrid w:val="0"/>
          <w:color w:val="000000"/>
        </w:rPr>
        <w:t xml:space="preserve"> </w:t>
      </w:r>
      <w:r w:rsidRPr="0012421B">
        <w:rPr>
          <w:snapToGrid w:val="0"/>
          <w:color w:val="000000"/>
        </w:rPr>
        <w:t>(mandatory);</w:t>
      </w:r>
    </w:p>
    <w:p w:rsidR="00CC6985" w:rsidRDefault="00CC6985">
      <w:pPr>
        <w:ind w:left="540"/>
        <w:jc w:val="both"/>
        <w:rPr>
          <w:snapToGrid w:val="0"/>
          <w:color w:val="000000"/>
        </w:rPr>
      </w:pPr>
    </w:p>
    <w:p w:rsidR="00CC6985" w:rsidRDefault="00CC6985">
      <w:pPr>
        <w:numPr>
          <w:ilvl w:val="1"/>
          <w:numId w:val="45"/>
        </w:numPr>
        <w:jc w:val="both"/>
        <w:rPr>
          <w:snapToGrid w:val="0"/>
          <w:color w:val="000000"/>
        </w:rPr>
      </w:pPr>
      <w:r w:rsidRPr="0012421B">
        <w:rPr>
          <w:snapToGrid w:val="0"/>
          <w:color w:val="000000"/>
        </w:rPr>
        <w:t>Arboreal water is very important to a number of species. Key aspects are pitcher plants and h</w:t>
      </w:r>
      <w:r>
        <w:rPr>
          <w:snapToGrid w:val="0"/>
          <w:color w:val="000000"/>
        </w:rPr>
        <w:t>ollows in certain tree species;</w:t>
      </w:r>
    </w:p>
    <w:p w:rsidR="00CC6985" w:rsidRDefault="00CC6985">
      <w:pPr>
        <w:ind w:left="540"/>
        <w:jc w:val="both"/>
        <w:rPr>
          <w:snapToGrid w:val="0"/>
          <w:color w:val="000000"/>
        </w:rPr>
      </w:pPr>
    </w:p>
    <w:p w:rsidR="00CC6985" w:rsidRDefault="00CC6985">
      <w:pPr>
        <w:numPr>
          <w:ilvl w:val="1"/>
          <w:numId w:val="45"/>
        </w:numPr>
        <w:jc w:val="both"/>
        <w:rPr>
          <w:snapToGrid w:val="0"/>
          <w:color w:val="000000"/>
        </w:rPr>
      </w:pPr>
      <w:r w:rsidRPr="0012421B">
        <w:rPr>
          <w:snapToGrid w:val="0"/>
          <w:color w:val="000000"/>
        </w:rPr>
        <w:t>Rotting tree stumps are used by species such as squirrels, Sun Bear (</w:t>
      </w:r>
      <w:proofErr w:type="spellStart"/>
      <w:r w:rsidRPr="00990911">
        <w:rPr>
          <w:i/>
          <w:snapToGrid w:val="0"/>
          <w:color w:val="000000"/>
        </w:rPr>
        <w:t>Ursus</w:t>
      </w:r>
      <w:proofErr w:type="spellEnd"/>
      <w:r w:rsidRPr="00990911">
        <w:rPr>
          <w:i/>
          <w:snapToGrid w:val="0"/>
          <w:color w:val="000000"/>
        </w:rPr>
        <w:t xml:space="preserve"> </w:t>
      </w:r>
      <w:proofErr w:type="spellStart"/>
      <w:r w:rsidRPr="00990911">
        <w:rPr>
          <w:i/>
          <w:snapToGrid w:val="0"/>
          <w:color w:val="000000"/>
        </w:rPr>
        <w:t>malayanus</w:t>
      </w:r>
      <w:proofErr w:type="spellEnd"/>
      <w:r w:rsidRPr="0012421B">
        <w:rPr>
          <w:snapToGrid w:val="0"/>
          <w:color w:val="000000"/>
        </w:rPr>
        <w:t>), trogons, forest kingf</w:t>
      </w:r>
      <w:r>
        <w:rPr>
          <w:snapToGrid w:val="0"/>
          <w:color w:val="000000"/>
        </w:rPr>
        <w:t>i</w:t>
      </w:r>
      <w:r w:rsidRPr="0012421B">
        <w:rPr>
          <w:snapToGrid w:val="0"/>
          <w:color w:val="000000"/>
        </w:rPr>
        <w:t>shers and forest bee-eaters (Lambert &amp; Collar 2002), and as much as possible these stumps should be retained;</w:t>
      </w:r>
    </w:p>
    <w:p w:rsidR="00CC6985" w:rsidRDefault="00CC6985">
      <w:pPr>
        <w:ind w:left="540"/>
        <w:jc w:val="both"/>
        <w:rPr>
          <w:snapToGrid w:val="0"/>
          <w:color w:val="000000"/>
        </w:rPr>
      </w:pPr>
    </w:p>
    <w:p w:rsidR="00CC6985" w:rsidRDefault="00CC6985">
      <w:pPr>
        <w:numPr>
          <w:ilvl w:val="1"/>
          <w:numId w:val="45"/>
        </w:numPr>
        <w:jc w:val="both"/>
        <w:rPr>
          <w:snapToGrid w:val="0"/>
          <w:color w:val="000000"/>
        </w:rPr>
      </w:pPr>
      <w:r w:rsidRPr="0012421B">
        <w:rPr>
          <w:snapToGrid w:val="0"/>
          <w:color w:val="000000"/>
        </w:rPr>
        <w:t>Preparation of the site for regeneration by burning should be avoided as it reduces habitat heterogeneity and destroys many resources</w:t>
      </w:r>
      <w:r>
        <w:rPr>
          <w:snapToGrid w:val="0"/>
          <w:color w:val="000000"/>
        </w:rPr>
        <w:t xml:space="preserve"> </w:t>
      </w:r>
      <w:r w:rsidRPr="0012421B">
        <w:rPr>
          <w:snapToGrid w:val="0"/>
          <w:color w:val="000000"/>
        </w:rPr>
        <w:t>and microhabitats used by invertebrates (</w:t>
      </w:r>
      <w:proofErr w:type="spellStart"/>
      <w:r w:rsidRPr="0012421B">
        <w:rPr>
          <w:snapToGrid w:val="0"/>
          <w:color w:val="000000"/>
        </w:rPr>
        <w:t>Ghazoul</w:t>
      </w:r>
      <w:proofErr w:type="spellEnd"/>
      <w:r w:rsidRPr="0012421B">
        <w:rPr>
          <w:snapToGrid w:val="0"/>
          <w:color w:val="000000"/>
        </w:rPr>
        <w:t xml:space="preserve"> &amp; Hill 2001);</w:t>
      </w:r>
    </w:p>
    <w:p w:rsidR="00CC6985" w:rsidRDefault="00CC6985">
      <w:pPr>
        <w:ind w:left="540"/>
        <w:jc w:val="both"/>
        <w:rPr>
          <w:snapToGrid w:val="0"/>
          <w:color w:val="000000"/>
        </w:rPr>
      </w:pPr>
    </w:p>
    <w:p w:rsidR="00CC6985" w:rsidRDefault="00CC6985">
      <w:pPr>
        <w:numPr>
          <w:ilvl w:val="1"/>
          <w:numId w:val="45"/>
        </w:numPr>
        <w:jc w:val="both"/>
        <w:rPr>
          <w:snapToGrid w:val="0"/>
          <w:color w:val="000000"/>
        </w:rPr>
      </w:pPr>
      <w:r w:rsidRPr="0012421B">
        <w:rPr>
          <w:snapToGrid w:val="0"/>
          <w:color w:val="000000"/>
        </w:rPr>
        <w:t>If a cave provides habitat for protected and/or rare and endangered species, then prohibiting entry into caves should be considered;</w:t>
      </w:r>
    </w:p>
    <w:p w:rsidR="00CC6985" w:rsidRDefault="00CC6985">
      <w:pPr>
        <w:jc w:val="both"/>
        <w:rPr>
          <w:snapToGrid w:val="0"/>
          <w:color w:val="000000"/>
        </w:rPr>
      </w:pPr>
    </w:p>
    <w:p w:rsidR="00CC6985" w:rsidRDefault="00CC6985">
      <w:pPr>
        <w:numPr>
          <w:ilvl w:val="1"/>
          <w:numId w:val="45"/>
        </w:numPr>
        <w:jc w:val="both"/>
        <w:rPr>
          <w:snapToGrid w:val="0"/>
          <w:color w:val="000000"/>
        </w:rPr>
      </w:pPr>
      <w:r w:rsidRPr="0012421B">
        <w:rPr>
          <w:snapToGrid w:val="0"/>
          <w:color w:val="000000"/>
        </w:rPr>
        <w:t>‘Salt springs’, ‘salt earths’ and sites with clays eaten by animals, should be located and incorporated in area planning (local people can usually help locate these).</w:t>
      </w:r>
      <w:r>
        <w:rPr>
          <w:snapToGrid w:val="0"/>
          <w:color w:val="000000"/>
        </w:rPr>
        <w:t xml:space="preserve"> </w:t>
      </w:r>
      <w:r w:rsidRPr="0012421B">
        <w:rPr>
          <w:snapToGrid w:val="0"/>
          <w:color w:val="000000"/>
        </w:rPr>
        <w:t>They should not be disturbed</w:t>
      </w:r>
      <w:r>
        <w:rPr>
          <w:snapToGrid w:val="0"/>
          <w:color w:val="000000"/>
        </w:rPr>
        <w:t>;</w:t>
      </w:r>
      <w:r w:rsidRPr="0012421B">
        <w:rPr>
          <w:snapToGrid w:val="0"/>
          <w:color w:val="000000"/>
        </w:rPr>
        <w:t xml:space="preserve"> </w:t>
      </w:r>
    </w:p>
    <w:p w:rsidR="00CC6985" w:rsidRDefault="00CC6985">
      <w:pPr>
        <w:pStyle w:val="ListParagraph"/>
        <w:rPr>
          <w:snapToGrid w:val="0"/>
          <w:color w:val="000000"/>
        </w:rPr>
      </w:pPr>
    </w:p>
    <w:p w:rsidR="00CC6985" w:rsidRDefault="00CC6985">
      <w:pPr>
        <w:numPr>
          <w:ilvl w:val="1"/>
          <w:numId w:val="45"/>
        </w:numPr>
        <w:jc w:val="both"/>
        <w:rPr>
          <w:snapToGrid w:val="0"/>
          <w:color w:val="000000"/>
        </w:rPr>
      </w:pPr>
      <w:r>
        <w:rPr>
          <w:rFonts w:ascii="AGaramond-Regular" w:hAnsi="AGaramond-Regular" w:cs="AGaramond-Regular"/>
          <w:color w:val="262626"/>
          <w:sz w:val="22"/>
          <w:szCs w:val="22"/>
        </w:rPr>
        <w:t xml:space="preserve">There is a wealth of indigenous knowledge regarding tree species that are important for maintaining wildlife populations. Such local knowledge should be evaluated and as much as possible incorporated in concession management </w:t>
      </w:r>
    </w:p>
    <w:p w:rsidR="00CC6985" w:rsidRDefault="00CC6985">
      <w:pPr>
        <w:pStyle w:val="ListParagraph"/>
        <w:rPr>
          <w:snapToGrid w:val="0"/>
          <w:color w:val="000000"/>
        </w:rPr>
      </w:pPr>
    </w:p>
    <w:p w:rsidR="00CC6985" w:rsidRPr="006856A8" w:rsidRDefault="00CC6985" w:rsidP="006856A8">
      <w:pPr>
        <w:pStyle w:val="Heading9"/>
        <w:rPr>
          <w:rFonts w:ascii="Times New Roman" w:hAnsi="Times New Roman" w:cs="Times New Roman"/>
          <w:b/>
          <w:i/>
          <w:iCs/>
          <w:sz w:val="24"/>
          <w:szCs w:val="24"/>
        </w:rPr>
      </w:pPr>
      <w:r>
        <w:rPr>
          <w:b/>
        </w:rPr>
        <w:t>3</w:t>
      </w:r>
      <w:r w:rsidRPr="006856A8">
        <w:rPr>
          <w:rFonts w:ascii="Times New Roman" w:hAnsi="Times New Roman" w:cs="Times New Roman"/>
          <w:b/>
          <w:sz w:val="24"/>
          <w:szCs w:val="24"/>
        </w:rPr>
        <w:t>.</w:t>
      </w:r>
      <w:r>
        <w:rPr>
          <w:rFonts w:ascii="Times New Roman" w:hAnsi="Times New Roman" w:cs="Times New Roman"/>
          <w:b/>
          <w:sz w:val="24"/>
          <w:szCs w:val="24"/>
        </w:rPr>
        <w:t>7</w:t>
      </w:r>
      <w:r w:rsidRPr="006856A8">
        <w:rPr>
          <w:rFonts w:ascii="Times New Roman" w:hAnsi="Times New Roman" w:cs="Times New Roman"/>
          <w:b/>
          <w:sz w:val="24"/>
          <w:szCs w:val="24"/>
        </w:rPr>
        <w:tab/>
        <w:t>Community Relations</w:t>
      </w:r>
    </w:p>
    <w:p w:rsidR="00CC6985" w:rsidRPr="00383496" w:rsidRDefault="00CC6985" w:rsidP="006856A8">
      <w:pPr>
        <w:jc w:val="both"/>
        <w:rPr>
          <w:smallCaps/>
        </w:rPr>
      </w:pPr>
    </w:p>
    <w:p w:rsidR="00CC6985" w:rsidRPr="00383496" w:rsidRDefault="00CC6985" w:rsidP="000F61E6">
      <w:pPr>
        <w:numPr>
          <w:ilvl w:val="0"/>
          <w:numId w:val="37"/>
        </w:numPr>
        <w:tabs>
          <w:tab w:val="clear" w:pos="2160"/>
          <w:tab w:val="num" w:pos="540"/>
        </w:tabs>
        <w:ind w:left="540" w:hanging="540"/>
        <w:jc w:val="both"/>
        <w:rPr>
          <w:iCs/>
        </w:rPr>
      </w:pPr>
      <w:r w:rsidRPr="00383496">
        <w:rPr>
          <w:iCs/>
        </w:rPr>
        <w:t xml:space="preserve">To </w:t>
      </w:r>
      <w:r w:rsidRPr="000F61E6">
        <w:t>enhance</w:t>
      </w:r>
      <w:r w:rsidRPr="00383496">
        <w:rPr>
          <w:iCs/>
        </w:rPr>
        <w:t xml:space="preserve"> adequate community relations the Contractor shall:</w:t>
      </w:r>
    </w:p>
    <w:p w:rsidR="00CC6985" w:rsidRPr="00383496" w:rsidRDefault="00CC6985" w:rsidP="006856A8">
      <w:pPr>
        <w:jc w:val="both"/>
        <w:rPr>
          <w:i/>
        </w:rPr>
      </w:pPr>
    </w:p>
    <w:p w:rsidR="00E675B7" w:rsidRDefault="00CC6985">
      <w:pPr>
        <w:numPr>
          <w:ilvl w:val="0"/>
          <w:numId w:val="30"/>
        </w:numPr>
        <w:ind w:left="1080" w:hanging="360"/>
        <w:jc w:val="both"/>
      </w:pPr>
      <w:r w:rsidRPr="006856A8">
        <w:t xml:space="preserve">Inform the population about construction and work schedules, blasting schedules, interruption of services, traffic detour routes and provisional bus routes, and demolition, as appropriate. </w:t>
      </w:r>
    </w:p>
    <w:p w:rsidR="00E675B7" w:rsidRDefault="00CC6985">
      <w:pPr>
        <w:numPr>
          <w:ilvl w:val="0"/>
          <w:numId w:val="30"/>
        </w:numPr>
        <w:ind w:left="1080" w:hanging="360"/>
        <w:jc w:val="both"/>
      </w:pPr>
      <w:r w:rsidRPr="006856A8">
        <w:t>All community infrastructures such as roads, bridges, water supply systems, micro-power generators, boat landings, irrigation systems, etc. affected during construction must be restored to the satisfaction of the communities.</w:t>
      </w:r>
    </w:p>
    <w:p w:rsidR="00E675B7" w:rsidRDefault="00CC6985">
      <w:pPr>
        <w:numPr>
          <w:ilvl w:val="0"/>
          <w:numId w:val="30"/>
        </w:numPr>
        <w:ind w:left="1080" w:hanging="360"/>
        <w:jc w:val="both"/>
      </w:pPr>
      <w:r w:rsidRPr="006856A8">
        <w:t>All local roads used or by-passed by the Contractor will need to be rehabilitated to their original conditions.</w:t>
      </w:r>
    </w:p>
    <w:p w:rsidR="00E675B7" w:rsidRDefault="00CC6985">
      <w:pPr>
        <w:numPr>
          <w:ilvl w:val="0"/>
          <w:numId w:val="30"/>
        </w:numPr>
        <w:ind w:left="1080" w:hanging="360"/>
        <w:jc w:val="both"/>
      </w:pPr>
      <w:r w:rsidRPr="006856A8">
        <w:t xml:space="preserve">Establish and maintain a unit to receive, process and reach resolution on community complaints arising from </w:t>
      </w:r>
      <w:r>
        <w:t>construction activities.</w:t>
      </w:r>
    </w:p>
    <w:p w:rsidR="008635B7" w:rsidRDefault="008635B7">
      <w:pPr>
        <w:numPr>
          <w:ilvl w:val="0"/>
          <w:numId w:val="30"/>
        </w:numPr>
        <w:ind w:left="1080" w:hanging="360"/>
        <w:jc w:val="both"/>
      </w:pPr>
      <w:r>
        <w:t>C</w:t>
      </w:r>
      <w:r w:rsidRPr="008635B7">
        <w:t>oordinate with community leaders in making employment opportunities available to local residents</w:t>
      </w:r>
      <w:r>
        <w:t xml:space="preserve"> to the extent possible.</w:t>
      </w:r>
    </w:p>
    <w:p w:rsidR="00CC6985" w:rsidRPr="006856A8" w:rsidRDefault="00CC6985" w:rsidP="006856A8">
      <w:pPr>
        <w:jc w:val="both"/>
        <w:rPr>
          <w:b/>
          <w:bCs/>
          <w:snapToGrid w:val="0"/>
          <w:color w:val="000000"/>
        </w:rPr>
      </w:pPr>
    </w:p>
    <w:p w:rsidR="00CC6985" w:rsidRPr="006856A8" w:rsidRDefault="00CC6985" w:rsidP="006856A8">
      <w:pPr>
        <w:jc w:val="both"/>
      </w:pPr>
      <w:r>
        <w:rPr>
          <w:b/>
          <w:bCs/>
          <w:snapToGrid w:val="0"/>
          <w:color w:val="000000"/>
        </w:rPr>
        <w:t>3</w:t>
      </w:r>
      <w:r w:rsidRPr="006856A8">
        <w:rPr>
          <w:b/>
          <w:bCs/>
          <w:snapToGrid w:val="0"/>
          <w:color w:val="000000"/>
        </w:rPr>
        <w:t>.</w:t>
      </w:r>
      <w:r>
        <w:rPr>
          <w:b/>
          <w:bCs/>
          <w:snapToGrid w:val="0"/>
          <w:color w:val="000000"/>
        </w:rPr>
        <w:t>8</w:t>
      </w:r>
      <w:r w:rsidRPr="006856A8">
        <w:rPr>
          <w:b/>
          <w:bCs/>
          <w:snapToGrid w:val="0"/>
          <w:color w:val="000000"/>
        </w:rPr>
        <w:tab/>
        <w:t>Physical Cultural Resources Chance-finds Procedures</w:t>
      </w:r>
    </w:p>
    <w:p w:rsidR="00CC6985" w:rsidRPr="006856A8" w:rsidRDefault="00CC6985" w:rsidP="006856A8">
      <w:pPr>
        <w:jc w:val="both"/>
        <w:rPr>
          <w:snapToGrid w:val="0"/>
          <w:color w:val="000000"/>
        </w:rPr>
      </w:pPr>
    </w:p>
    <w:p w:rsidR="00CC6985" w:rsidRPr="006856A8" w:rsidRDefault="00CC6985" w:rsidP="000F61E6">
      <w:pPr>
        <w:numPr>
          <w:ilvl w:val="0"/>
          <w:numId w:val="37"/>
        </w:numPr>
        <w:tabs>
          <w:tab w:val="clear" w:pos="2160"/>
          <w:tab w:val="num" w:pos="540"/>
        </w:tabs>
        <w:ind w:left="540" w:hanging="540"/>
        <w:jc w:val="both"/>
        <w:rPr>
          <w:snapToGrid w:val="0"/>
          <w:color w:val="000000"/>
        </w:rPr>
      </w:pPr>
      <w:r w:rsidRPr="006856A8">
        <w:t>If the Contractor discovers archeological sites, historical sites, remains and objects, including graveyards and/or individual graves during excavation or construction, the Contractor shall:</w:t>
      </w:r>
    </w:p>
    <w:p w:rsidR="00CC6985" w:rsidRPr="006856A8" w:rsidRDefault="00CC6985" w:rsidP="006856A8">
      <w:pPr>
        <w:ind w:left="720" w:hanging="720"/>
        <w:jc w:val="both"/>
        <w:rPr>
          <w:snapToGrid w:val="0"/>
          <w:color w:val="000000"/>
        </w:rPr>
      </w:pPr>
    </w:p>
    <w:p w:rsidR="00CC6985" w:rsidRPr="006856A8" w:rsidRDefault="00CC6985" w:rsidP="006856A8">
      <w:pPr>
        <w:numPr>
          <w:ilvl w:val="0"/>
          <w:numId w:val="21"/>
        </w:numPr>
        <w:jc w:val="both"/>
        <w:rPr>
          <w:snapToGrid w:val="0"/>
          <w:color w:val="000000"/>
        </w:rPr>
      </w:pPr>
      <w:r w:rsidRPr="006856A8">
        <w:rPr>
          <w:snapToGrid w:val="0"/>
          <w:color w:val="000000"/>
        </w:rPr>
        <w:t>Halt the construction activities in the area of the chance find;</w:t>
      </w:r>
    </w:p>
    <w:p w:rsidR="00CC6985" w:rsidRPr="006856A8" w:rsidRDefault="00CC6985" w:rsidP="006856A8">
      <w:pPr>
        <w:numPr>
          <w:ilvl w:val="0"/>
          <w:numId w:val="21"/>
        </w:numPr>
        <w:jc w:val="both"/>
        <w:rPr>
          <w:snapToGrid w:val="0"/>
          <w:color w:val="000000"/>
        </w:rPr>
      </w:pPr>
      <w:r w:rsidRPr="006856A8">
        <w:rPr>
          <w:snapToGrid w:val="0"/>
          <w:color w:val="000000"/>
        </w:rPr>
        <w:t>Delineate the discovered site or area;</w:t>
      </w:r>
    </w:p>
    <w:p w:rsidR="00CC6985" w:rsidRPr="006856A8" w:rsidRDefault="00CC6985" w:rsidP="006856A8">
      <w:pPr>
        <w:numPr>
          <w:ilvl w:val="0"/>
          <w:numId w:val="21"/>
        </w:numPr>
        <w:jc w:val="both"/>
        <w:rPr>
          <w:snapToGrid w:val="0"/>
          <w:color w:val="000000"/>
        </w:rPr>
      </w:pPr>
      <w:r w:rsidRPr="006856A8">
        <w:rPr>
          <w:snapToGrid w:val="0"/>
          <w:color w:val="000000"/>
        </w:rPr>
        <w:t>Secure the site to prevent any damage or loss of removable objects.  In cases of removable antiquities or sensitive remains, a night guard shall be arranged until the responsible local authorities or the Provincial Department of Culture, or the local Institute of Archaeology  if available to take over;</w:t>
      </w:r>
    </w:p>
    <w:p w:rsidR="00CC6985" w:rsidRPr="006856A8" w:rsidRDefault="00CC6985" w:rsidP="006856A8">
      <w:pPr>
        <w:numPr>
          <w:ilvl w:val="0"/>
          <w:numId w:val="21"/>
        </w:numPr>
        <w:jc w:val="both"/>
        <w:rPr>
          <w:snapToGrid w:val="0"/>
          <w:color w:val="000000"/>
        </w:rPr>
      </w:pPr>
      <w:r w:rsidRPr="006856A8">
        <w:rPr>
          <w:snapToGrid w:val="0"/>
          <w:color w:val="000000"/>
        </w:rPr>
        <w:t>Notify the Employer, responsible local authorities and the relevant Institute of Archaeology  immediately (within 24 hours or less);</w:t>
      </w:r>
    </w:p>
    <w:p w:rsidR="00CC6985" w:rsidRPr="006856A8" w:rsidRDefault="00CC6985" w:rsidP="006856A8">
      <w:pPr>
        <w:numPr>
          <w:ilvl w:val="0"/>
          <w:numId w:val="21"/>
        </w:numPr>
        <w:jc w:val="both"/>
        <w:rPr>
          <w:snapToGrid w:val="0"/>
          <w:color w:val="000000"/>
        </w:rPr>
      </w:pPr>
      <w:r w:rsidRPr="006856A8">
        <w:rPr>
          <w:snapToGrid w:val="0"/>
          <w:color w:val="000000"/>
        </w:rPr>
        <w:t>Responsible local authorities would be in charge of protecting and preserving the site before deciding on subsequent appropriate procedures. This would require a preliminary evaluation of the findings to be performed by the local Institute of Archaeology. The significance and importance of the findings should be assessed according to the various criteria relevant to cultural heritage; those include the aesthetic, historic, scientific or research, social and economic values;</w:t>
      </w:r>
    </w:p>
    <w:p w:rsidR="00CC6985" w:rsidRPr="006856A8" w:rsidRDefault="00CC6985" w:rsidP="006856A8">
      <w:pPr>
        <w:numPr>
          <w:ilvl w:val="0"/>
          <w:numId w:val="21"/>
        </w:numPr>
        <w:jc w:val="both"/>
        <w:rPr>
          <w:snapToGrid w:val="0"/>
          <w:color w:val="000000"/>
        </w:rPr>
      </w:pPr>
      <w:r w:rsidRPr="006856A8">
        <w:rPr>
          <w:snapToGrid w:val="0"/>
          <w:color w:val="000000"/>
        </w:rPr>
        <w:t>Decisions on how to handle the finding shall be taken by the responsible authorities.  This could include changes in the layout (such as when finding an irremovable remain of cultural or archeological importance) conservation, preservation, restoration and salvage;</w:t>
      </w:r>
    </w:p>
    <w:p w:rsidR="00CC6985" w:rsidRPr="006856A8" w:rsidRDefault="00CC6985" w:rsidP="006856A8">
      <w:pPr>
        <w:numPr>
          <w:ilvl w:val="0"/>
          <w:numId w:val="21"/>
        </w:numPr>
        <w:jc w:val="both"/>
        <w:rPr>
          <w:snapToGrid w:val="0"/>
          <w:color w:val="000000"/>
        </w:rPr>
      </w:pPr>
      <w:r w:rsidRPr="006856A8">
        <w:rPr>
          <w:snapToGrid w:val="0"/>
          <w:color w:val="000000"/>
        </w:rPr>
        <w:t>Implementation for the authority decision concerning the management of the finding shall be communicated in writing by relevant local authorities; and</w:t>
      </w:r>
    </w:p>
    <w:p w:rsidR="00CC6985" w:rsidRPr="006856A8" w:rsidRDefault="00CC6985" w:rsidP="006856A8">
      <w:pPr>
        <w:numPr>
          <w:ilvl w:val="0"/>
          <w:numId w:val="21"/>
        </w:numPr>
        <w:jc w:val="both"/>
        <w:rPr>
          <w:snapToGrid w:val="0"/>
          <w:color w:val="000000"/>
        </w:rPr>
      </w:pPr>
      <w:r w:rsidRPr="006856A8">
        <w:rPr>
          <w:snapToGrid w:val="0"/>
          <w:color w:val="000000"/>
        </w:rPr>
        <w:t>Construction work at the site could resume only after permission is given from the responsible local authorities.</w:t>
      </w:r>
    </w:p>
    <w:p w:rsidR="00CC6985" w:rsidRPr="006856A8" w:rsidRDefault="00CC6985" w:rsidP="006856A8">
      <w:pPr>
        <w:rPr>
          <w:snapToGrid w:val="0"/>
          <w:color w:val="000000"/>
        </w:rPr>
      </w:pPr>
    </w:p>
    <w:p w:rsidR="00CC6985" w:rsidRPr="006856A8" w:rsidRDefault="00CC6985" w:rsidP="006856A8">
      <w:pPr>
        <w:tabs>
          <w:tab w:val="left" w:pos="4973"/>
        </w:tabs>
        <w:jc w:val="both"/>
        <w:rPr>
          <w:b/>
          <w:bCs/>
          <w:snapToGrid w:val="0"/>
          <w:color w:val="000000"/>
        </w:rPr>
      </w:pPr>
    </w:p>
    <w:p w:rsidR="00CC6985" w:rsidRPr="006856A8" w:rsidRDefault="00CC6985" w:rsidP="006856A8">
      <w:pPr>
        <w:jc w:val="both"/>
        <w:rPr>
          <w:b/>
          <w:bCs/>
          <w:snapToGrid w:val="0"/>
          <w:color w:val="000000"/>
        </w:rPr>
      </w:pPr>
      <w:r>
        <w:rPr>
          <w:b/>
          <w:bCs/>
          <w:snapToGrid w:val="0"/>
          <w:color w:val="000000"/>
        </w:rPr>
        <w:t>3</w:t>
      </w:r>
      <w:r w:rsidRPr="006856A8">
        <w:rPr>
          <w:b/>
          <w:bCs/>
          <w:snapToGrid w:val="0"/>
          <w:color w:val="000000"/>
        </w:rPr>
        <w:t>.</w:t>
      </w:r>
      <w:r>
        <w:rPr>
          <w:b/>
          <w:bCs/>
          <w:snapToGrid w:val="0"/>
          <w:color w:val="000000"/>
        </w:rPr>
        <w:t>9</w:t>
      </w:r>
      <w:r w:rsidRPr="006856A8">
        <w:rPr>
          <w:b/>
          <w:bCs/>
          <w:snapToGrid w:val="0"/>
          <w:color w:val="000000"/>
        </w:rPr>
        <w:tab/>
        <w:t>Health Services, HIV/AIDS Education</w:t>
      </w:r>
    </w:p>
    <w:p w:rsidR="00CC6985" w:rsidRDefault="00CC6985" w:rsidP="00383496">
      <w:pPr>
        <w:autoSpaceDE w:val="0"/>
        <w:autoSpaceDN w:val="0"/>
        <w:adjustRightInd w:val="0"/>
        <w:ind w:left="720"/>
        <w:jc w:val="both"/>
        <w:rPr>
          <w:color w:val="000000"/>
        </w:rPr>
      </w:pPr>
    </w:p>
    <w:p w:rsidR="00CC6985" w:rsidRDefault="00CC6985" w:rsidP="000F61E6">
      <w:pPr>
        <w:numPr>
          <w:ilvl w:val="0"/>
          <w:numId w:val="37"/>
        </w:numPr>
        <w:tabs>
          <w:tab w:val="clear" w:pos="2160"/>
          <w:tab w:val="num" w:pos="540"/>
        </w:tabs>
        <w:ind w:left="540" w:hanging="540"/>
        <w:jc w:val="both"/>
        <w:rPr>
          <w:lang w:bidi="th-TH"/>
        </w:rPr>
      </w:pPr>
      <w:r w:rsidRPr="006856A8">
        <w:rPr>
          <w:lang w:bidi="th-TH"/>
        </w:rPr>
        <w:t xml:space="preserve">The Contractor shall provide basic first aid services to the workers as well as emergency </w:t>
      </w:r>
      <w:r w:rsidRPr="006856A8">
        <w:t>facilities</w:t>
      </w:r>
      <w:r w:rsidRPr="006856A8">
        <w:rPr>
          <w:lang w:bidi="th-TH"/>
        </w:rPr>
        <w:t xml:space="preserve"> fo</w:t>
      </w:r>
      <w:r w:rsidR="00D55C02">
        <w:rPr>
          <w:lang w:bidi="th-TH"/>
        </w:rPr>
        <w:t>r</w:t>
      </w:r>
      <w:r w:rsidRPr="006856A8">
        <w:rPr>
          <w:lang w:bidi="th-TH"/>
        </w:rPr>
        <w:t xml:space="preserve"> emergencies for work related accidents including as medical equipment suitable for the personnel, type of operation, and the degree of treatment likely to be required prior to transportation to hospital.</w:t>
      </w:r>
    </w:p>
    <w:p w:rsidR="00CC6985" w:rsidRDefault="00CC6985" w:rsidP="00383496">
      <w:pPr>
        <w:autoSpaceDE w:val="0"/>
        <w:autoSpaceDN w:val="0"/>
        <w:adjustRightInd w:val="0"/>
        <w:ind w:left="720" w:hanging="360"/>
        <w:jc w:val="both"/>
        <w:rPr>
          <w:lang w:bidi="th-TH"/>
        </w:rPr>
      </w:pPr>
    </w:p>
    <w:p w:rsidR="00CC6985" w:rsidRDefault="00CC6985" w:rsidP="000F61E6">
      <w:pPr>
        <w:numPr>
          <w:ilvl w:val="0"/>
          <w:numId w:val="37"/>
        </w:numPr>
        <w:tabs>
          <w:tab w:val="clear" w:pos="2160"/>
          <w:tab w:val="num" w:pos="540"/>
        </w:tabs>
        <w:ind w:left="540" w:hanging="540"/>
        <w:jc w:val="both"/>
        <w:rPr>
          <w:color w:val="000000"/>
        </w:rPr>
      </w:pPr>
      <w:r w:rsidRPr="006856A8">
        <w:rPr>
          <w:color w:val="000000"/>
        </w:rPr>
        <w:t xml:space="preserve">The Contractor shall be responsible for </w:t>
      </w:r>
      <w:r w:rsidR="00D55C02">
        <w:rPr>
          <w:color w:val="000000"/>
        </w:rPr>
        <w:t xml:space="preserve">providing </w:t>
      </w:r>
      <w:r w:rsidRPr="006856A8">
        <w:rPr>
          <w:color w:val="000000"/>
        </w:rPr>
        <w:t xml:space="preserve">a </w:t>
      </w:r>
      <w:r w:rsidR="00D55C02">
        <w:rPr>
          <w:color w:val="000000"/>
        </w:rPr>
        <w:t xml:space="preserve">voluntary </w:t>
      </w:r>
      <w:r w:rsidRPr="006856A8">
        <w:rPr>
          <w:color w:val="000000"/>
        </w:rPr>
        <w:t xml:space="preserve">program for the detection </w:t>
      </w:r>
      <w:r w:rsidRPr="000F61E6">
        <w:t>screening</w:t>
      </w:r>
      <w:r w:rsidRPr="006856A8">
        <w:rPr>
          <w:color w:val="000000"/>
        </w:rPr>
        <w:t xml:space="preserve"> of sexually transmitted diseases, especially with regard to HIV/AIDS, amongst laborers. </w:t>
      </w:r>
    </w:p>
    <w:p w:rsidR="00CC6985" w:rsidRDefault="00CC6985" w:rsidP="00383496">
      <w:pPr>
        <w:autoSpaceDE w:val="0"/>
        <w:autoSpaceDN w:val="0"/>
        <w:adjustRightInd w:val="0"/>
        <w:ind w:left="720" w:hanging="360"/>
        <w:jc w:val="both"/>
        <w:rPr>
          <w:lang w:bidi="th-TH"/>
        </w:rPr>
      </w:pPr>
    </w:p>
    <w:p w:rsidR="00CC6985" w:rsidRDefault="00CC6985" w:rsidP="000F61E6">
      <w:pPr>
        <w:numPr>
          <w:ilvl w:val="0"/>
          <w:numId w:val="37"/>
        </w:numPr>
        <w:tabs>
          <w:tab w:val="clear" w:pos="2160"/>
          <w:tab w:val="num" w:pos="540"/>
        </w:tabs>
        <w:ind w:left="540" w:hanging="540"/>
        <w:jc w:val="both"/>
        <w:rPr>
          <w:color w:val="000000"/>
        </w:rPr>
      </w:pPr>
      <w:r w:rsidRPr="006856A8">
        <w:rPr>
          <w:color w:val="000000"/>
        </w:rPr>
        <w:t xml:space="preserve">The Contractor shall at all times take all reasonable precautions to maintain the health and safety of the Contractor's Personnel. In collaboration with local health authorities, the </w:t>
      </w:r>
      <w:r w:rsidRPr="000F61E6">
        <w:t>Contractor</w:t>
      </w:r>
      <w:r w:rsidRPr="006856A8">
        <w:rPr>
          <w:color w:val="000000"/>
        </w:rPr>
        <w:t xml:space="preserve"> shall ensure that medical staff, first aid facilities, sick bay and ambulance service are available at all times at the Site and at any accommodation for Contractor's and Employer's Personnel, and that suitable arrangements are made for all necessary welfare and hygiene requirements and for the prevention of epidemics.</w:t>
      </w:r>
    </w:p>
    <w:p w:rsidR="00CC6985" w:rsidRDefault="00CC6985" w:rsidP="00383496">
      <w:pPr>
        <w:autoSpaceDE w:val="0"/>
        <w:autoSpaceDN w:val="0"/>
        <w:adjustRightInd w:val="0"/>
        <w:ind w:left="720" w:hanging="360"/>
        <w:jc w:val="both"/>
        <w:rPr>
          <w:lang w:bidi="th-TH"/>
        </w:rPr>
      </w:pPr>
    </w:p>
    <w:p w:rsidR="00CC6985" w:rsidRPr="00383496" w:rsidRDefault="00CC6985" w:rsidP="000F61E6">
      <w:pPr>
        <w:numPr>
          <w:ilvl w:val="0"/>
          <w:numId w:val="37"/>
        </w:numPr>
        <w:tabs>
          <w:tab w:val="clear" w:pos="2160"/>
          <w:tab w:val="num" w:pos="540"/>
        </w:tabs>
        <w:ind w:left="540" w:hanging="540"/>
        <w:jc w:val="both"/>
        <w:rPr>
          <w:lang w:bidi="th-TH"/>
        </w:rPr>
      </w:pPr>
      <w:r w:rsidRPr="006856A8">
        <w:rPr>
          <w:color w:val="000000"/>
        </w:rPr>
        <w:t>The Contractor shall appoint an accident prevention officer at the Site, responsible for maintaining safety and protection against accidents. This person shall be qualified for this responsibility, and shall have the authority to issue instructions and take protective measures to prevent accidents. Throughout the execution of the Works, the Contractor shall provide whatever is required by this person to exercise this responsibility and authority.</w:t>
      </w:r>
    </w:p>
    <w:p w:rsidR="00CC6985" w:rsidRPr="006856A8" w:rsidRDefault="00CC6985" w:rsidP="00383496">
      <w:pPr>
        <w:tabs>
          <w:tab w:val="left" w:pos="0"/>
          <w:tab w:val="left" w:pos="720"/>
          <w:tab w:val="left" w:pos="2160"/>
          <w:tab w:val="left" w:pos="2880"/>
          <w:tab w:val="left" w:pos="3600"/>
          <w:tab w:val="left" w:pos="4320"/>
        </w:tabs>
        <w:autoSpaceDE w:val="0"/>
        <w:autoSpaceDN w:val="0"/>
        <w:adjustRightInd w:val="0"/>
        <w:jc w:val="both"/>
        <w:rPr>
          <w:color w:val="000000"/>
        </w:rPr>
      </w:pPr>
    </w:p>
    <w:p w:rsidR="00CC6985" w:rsidRDefault="00CC6985" w:rsidP="000F61E6">
      <w:pPr>
        <w:numPr>
          <w:ilvl w:val="0"/>
          <w:numId w:val="37"/>
        </w:numPr>
        <w:tabs>
          <w:tab w:val="clear" w:pos="2160"/>
          <w:tab w:val="num" w:pos="540"/>
        </w:tabs>
        <w:ind w:left="540" w:hanging="540"/>
        <w:jc w:val="both"/>
        <w:rPr>
          <w:color w:val="000000"/>
        </w:rPr>
      </w:pPr>
      <w:r w:rsidRPr="006856A8">
        <w:rPr>
          <w:color w:val="000000"/>
        </w:rPr>
        <w:t>The Contractor shall send, details of any accident as soon as practicable after its occurrence. The Contractor shall maintain records and make reports concerning health, safety and welfare of persons, and damage to property, as the Engineer may reasonably require.</w:t>
      </w:r>
    </w:p>
    <w:p w:rsidR="00CC6985" w:rsidRDefault="00CC6985" w:rsidP="00383496">
      <w:pPr>
        <w:tabs>
          <w:tab w:val="left" w:pos="0"/>
          <w:tab w:val="left" w:pos="720"/>
          <w:tab w:val="left" w:pos="2160"/>
          <w:tab w:val="left" w:pos="2880"/>
          <w:tab w:val="left" w:pos="3600"/>
          <w:tab w:val="left" w:pos="4320"/>
        </w:tabs>
        <w:autoSpaceDE w:val="0"/>
        <w:autoSpaceDN w:val="0"/>
        <w:adjustRightInd w:val="0"/>
        <w:ind w:left="720" w:hanging="360"/>
        <w:jc w:val="both"/>
        <w:rPr>
          <w:color w:val="000000"/>
        </w:rPr>
      </w:pPr>
    </w:p>
    <w:p w:rsidR="00CC6985" w:rsidRDefault="00CC6985" w:rsidP="000F61E6">
      <w:pPr>
        <w:numPr>
          <w:ilvl w:val="0"/>
          <w:numId w:val="37"/>
        </w:numPr>
        <w:tabs>
          <w:tab w:val="clear" w:pos="2160"/>
          <w:tab w:val="num" w:pos="540"/>
        </w:tabs>
        <w:ind w:left="540" w:hanging="540"/>
        <w:jc w:val="both"/>
        <w:rPr>
          <w:color w:val="000000"/>
        </w:rPr>
      </w:pPr>
      <w:r w:rsidRPr="006856A8">
        <w:rPr>
          <w:color w:val="000000"/>
        </w:rPr>
        <w:t xml:space="preserve">The </w:t>
      </w:r>
      <w:r w:rsidRPr="000F61E6">
        <w:t>Contractor</w:t>
      </w:r>
      <w:r w:rsidRPr="006856A8">
        <w:rPr>
          <w:color w:val="000000"/>
        </w:rPr>
        <w:t xml:space="preserve"> shall conduct an HIV-AIDS awareness program via an approved service provider, and shall undertake such other measures as are specified in this Contract to reduce the risk of the transfer of the HIV virus between and among the Contractor's Personnel and the local community, to promote early diagnosis and to assist affected individuals.</w:t>
      </w:r>
    </w:p>
    <w:p w:rsidR="00CC6985" w:rsidRDefault="00CC6985" w:rsidP="00383496">
      <w:pPr>
        <w:tabs>
          <w:tab w:val="left" w:pos="0"/>
          <w:tab w:val="left" w:pos="720"/>
          <w:tab w:val="left" w:pos="2160"/>
          <w:tab w:val="left" w:pos="2880"/>
          <w:tab w:val="left" w:pos="3600"/>
          <w:tab w:val="left" w:pos="4320"/>
        </w:tabs>
        <w:autoSpaceDE w:val="0"/>
        <w:autoSpaceDN w:val="0"/>
        <w:adjustRightInd w:val="0"/>
        <w:ind w:left="720" w:hanging="360"/>
        <w:jc w:val="both"/>
        <w:rPr>
          <w:color w:val="000000"/>
        </w:rPr>
      </w:pPr>
    </w:p>
    <w:p w:rsidR="00CC6985" w:rsidRPr="006856A8" w:rsidRDefault="00CC6985" w:rsidP="000F61E6">
      <w:pPr>
        <w:numPr>
          <w:ilvl w:val="0"/>
          <w:numId w:val="37"/>
        </w:numPr>
        <w:tabs>
          <w:tab w:val="clear" w:pos="2160"/>
          <w:tab w:val="num" w:pos="540"/>
        </w:tabs>
        <w:ind w:left="540" w:hanging="540"/>
        <w:jc w:val="both"/>
        <w:rPr>
          <w:color w:val="000000"/>
        </w:rPr>
      </w:pPr>
      <w:r w:rsidRPr="006856A8">
        <w:rPr>
          <w:color w:val="000000"/>
        </w:rPr>
        <w:t>The Contractor shall throughout the contract (including the Defects Notification Period): (</w:t>
      </w:r>
      <w:proofErr w:type="spellStart"/>
      <w:r w:rsidRPr="006856A8">
        <w:rPr>
          <w:color w:val="000000"/>
        </w:rPr>
        <w:t>i</w:t>
      </w:r>
      <w:proofErr w:type="spellEnd"/>
      <w:r w:rsidRPr="006856A8">
        <w:rPr>
          <w:color w:val="000000"/>
        </w:rPr>
        <w:t xml:space="preserve">) conduct Information, Education and Consultation Communication (IEC) campaigns, at least every six monthly, the first one should be within three weeks from construction commencement, addressed to all the Site staff and labor (including all the Contractor's employees, all Sub-Contractors and Consultants' employees, and all truck drivers and crew making deliveries to Site for construction activities) and to the immediate local communities, concerning the risks, dangers and impact, and appropriate avoidance </w:t>
      </w:r>
      <w:proofErr w:type="spellStart"/>
      <w:r w:rsidRPr="006856A8">
        <w:rPr>
          <w:color w:val="000000"/>
        </w:rPr>
        <w:t>behaviour</w:t>
      </w:r>
      <w:proofErr w:type="spellEnd"/>
      <w:r w:rsidRPr="006856A8">
        <w:rPr>
          <w:color w:val="000000"/>
        </w:rPr>
        <w:t xml:space="preserve"> with respect to of Sexually Transmitted Diseases (STD)-or Sexually Transmitted Infections  in general and HIV/AIDS in particular; (ii) provide male or female condoms for all Site staff and labor as appropriate; and (iii) provide for STI and HIV/AIDS screening, diagnosis, counseling and referral to a dedicated national STI and  HIV/AIDS program, (unless otherwise agreed) of all Site staff and labor.</w:t>
      </w:r>
    </w:p>
    <w:p w:rsidR="00CC6985" w:rsidRPr="006856A8" w:rsidRDefault="00CC6985" w:rsidP="006856A8">
      <w:pPr>
        <w:tabs>
          <w:tab w:val="left" w:pos="0"/>
          <w:tab w:val="left" w:pos="720"/>
          <w:tab w:val="left" w:pos="1440"/>
          <w:tab w:val="left" w:pos="2160"/>
          <w:tab w:val="left" w:pos="2880"/>
          <w:tab w:val="left" w:pos="3600"/>
          <w:tab w:val="left" w:pos="4320"/>
        </w:tabs>
        <w:autoSpaceDE w:val="0"/>
        <w:autoSpaceDN w:val="0"/>
        <w:adjustRightInd w:val="0"/>
        <w:jc w:val="both"/>
        <w:rPr>
          <w:color w:val="000000"/>
        </w:rPr>
      </w:pPr>
    </w:p>
    <w:p w:rsidR="00CC6985" w:rsidRPr="006856A8" w:rsidRDefault="00CC6985" w:rsidP="006856A8">
      <w:pPr>
        <w:autoSpaceDE w:val="0"/>
        <w:autoSpaceDN w:val="0"/>
        <w:adjustRightInd w:val="0"/>
        <w:jc w:val="both"/>
      </w:pPr>
    </w:p>
    <w:p w:rsidR="00CC6985" w:rsidRPr="006856A8" w:rsidRDefault="00CC6985" w:rsidP="006856A8">
      <w:pPr>
        <w:autoSpaceDE w:val="0"/>
        <w:autoSpaceDN w:val="0"/>
        <w:adjustRightInd w:val="0"/>
        <w:jc w:val="both"/>
        <w:rPr>
          <w:b/>
          <w:bCs/>
        </w:rPr>
      </w:pPr>
      <w:r>
        <w:rPr>
          <w:b/>
          <w:bCs/>
        </w:rPr>
        <w:t>3</w:t>
      </w:r>
      <w:r w:rsidRPr="006856A8">
        <w:rPr>
          <w:b/>
          <w:bCs/>
        </w:rPr>
        <w:t>.1</w:t>
      </w:r>
      <w:r>
        <w:rPr>
          <w:b/>
          <w:bCs/>
        </w:rPr>
        <w:t>0</w:t>
      </w:r>
      <w:r w:rsidRPr="006856A8">
        <w:rPr>
          <w:b/>
          <w:bCs/>
        </w:rPr>
        <w:tab/>
        <w:t>Environmental Training and Awareness</w:t>
      </w:r>
    </w:p>
    <w:p w:rsidR="00CC6985" w:rsidRPr="006856A8" w:rsidRDefault="00CC6985" w:rsidP="006856A8">
      <w:pPr>
        <w:autoSpaceDE w:val="0"/>
        <w:autoSpaceDN w:val="0"/>
        <w:adjustRightInd w:val="0"/>
        <w:jc w:val="both"/>
        <w:rPr>
          <w:b/>
          <w:bCs/>
        </w:rPr>
      </w:pPr>
    </w:p>
    <w:p w:rsidR="00CC6985" w:rsidRPr="006856A8" w:rsidRDefault="00CC6985" w:rsidP="000F61E6">
      <w:pPr>
        <w:numPr>
          <w:ilvl w:val="0"/>
          <w:numId w:val="37"/>
        </w:numPr>
        <w:tabs>
          <w:tab w:val="clear" w:pos="2160"/>
          <w:tab w:val="num" w:pos="540"/>
        </w:tabs>
        <w:ind w:left="540" w:hanging="540"/>
        <w:jc w:val="both"/>
      </w:pPr>
      <w:r w:rsidRPr="006856A8">
        <w:t xml:space="preserve">The Contractor should ensure that all concerned staff </w:t>
      </w:r>
      <w:proofErr w:type="spellStart"/>
      <w:r w:rsidRPr="006856A8">
        <w:t>area ware</w:t>
      </w:r>
      <w:proofErr w:type="spellEnd"/>
      <w:r w:rsidRPr="006856A8">
        <w:t xml:space="preserve"> of the relevant environmental requirements as stipulated in local environmental legislation and the Contract specifications. The Contractor(s) is responsible for providing appropriate training to all staff. This should be tailored to suit their level of responsibility for environmental matters. The Contractor(s) should also ensure that all site staff members are aware of the emergency response procedures. All staff should receive environmental induction training and managerial staff should receive additional training.</w:t>
      </w:r>
    </w:p>
    <w:p w:rsidR="00CC6985" w:rsidRPr="006856A8" w:rsidRDefault="00CC6985" w:rsidP="006856A8">
      <w:pPr>
        <w:autoSpaceDE w:val="0"/>
        <w:autoSpaceDN w:val="0"/>
        <w:adjustRightInd w:val="0"/>
        <w:jc w:val="both"/>
      </w:pPr>
    </w:p>
    <w:p w:rsidR="00CC6985" w:rsidRPr="006856A8" w:rsidRDefault="00CC6985" w:rsidP="006856A8">
      <w:pPr>
        <w:autoSpaceDE w:val="0"/>
        <w:autoSpaceDN w:val="0"/>
        <w:adjustRightInd w:val="0"/>
        <w:jc w:val="both"/>
        <w:rPr>
          <w:b/>
          <w:bCs/>
        </w:rPr>
      </w:pPr>
      <w:r>
        <w:rPr>
          <w:b/>
          <w:bCs/>
        </w:rPr>
        <w:t>3</w:t>
      </w:r>
      <w:r w:rsidRPr="006856A8">
        <w:rPr>
          <w:b/>
          <w:bCs/>
        </w:rPr>
        <w:t>.1</w:t>
      </w:r>
      <w:r>
        <w:rPr>
          <w:b/>
          <w:bCs/>
        </w:rPr>
        <w:t>1</w:t>
      </w:r>
      <w:r w:rsidRPr="006856A8">
        <w:rPr>
          <w:b/>
          <w:bCs/>
        </w:rPr>
        <w:tab/>
        <w:t xml:space="preserve">Remedial Actions </w:t>
      </w:r>
    </w:p>
    <w:p w:rsidR="00CC6985" w:rsidRPr="006856A8" w:rsidRDefault="00CC6985" w:rsidP="006856A8">
      <w:pPr>
        <w:autoSpaceDE w:val="0"/>
        <w:autoSpaceDN w:val="0"/>
        <w:adjustRightInd w:val="0"/>
        <w:jc w:val="both"/>
      </w:pPr>
    </w:p>
    <w:p w:rsidR="00CC6985" w:rsidRDefault="00CC6985" w:rsidP="000F61E6">
      <w:pPr>
        <w:numPr>
          <w:ilvl w:val="0"/>
          <w:numId w:val="37"/>
        </w:numPr>
        <w:tabs>
          <w:tab w:val="clear" w:pos="2160"/>
          <w:tab w:val="num" w:pos="540"/>
        </w:tabs>
        <w:ind w:left="540" w:hanging="540"/>
        <w:jc w:val="both"/>
        <w:rPr>
          <w:snapToGrid w:val="0"/>
          <w:color w:val="000000"/>
        </w:rPr>
      </w:pPr>
      <w:r w:rsidRPr="006856A8">
        <w:rPr>
          <w:snapToGrid w:val="0"/>
          <w:color w:val="000000"/>
        </w:rPr>
        <w:t xml:space="preserve">Remedial actions which cannot be effectively carried out during construction should be carried out on completion of the works (and before issuance of the acceptance of completion of works: </w:t>
      </w:r>
    </w:p>
    <w:p w:rsidR="00CC6985" w:rsidRPr="006856A8" w:rsidRDefault="00CC6985" w:rsidP="00790BCE">
      <w:pPr>
        <w:jc w:val="both"/>
        <w:rPr>
          <w:snapToGrid w:val="0"/>
          <w:color w:val="000000"/>
        </w:rPr>
      </w:pPr>
    </w:p>
    <w:p w:rsidR="00E675B7" w:rsidRDefault="00CC6985">
      <w:pPr>
        <w:numPr>
          <w:ilvl w:val="0"/>
          <w:numId w:val="22"/>
        </w:numPr>
        <w:tabs>
          <w:tab w:val="clear" w:pos="420"/>
          <w:tab w:val="num" w:pos="1080"/>
        </w:tabs>
        <w:ind w:left="1080"/>
        <w:jc w:val="both"/>
        <w:rPr>
          <w:snapToGrid w:val="0"/>
          <w:color w:val="000000"/>
        </w:rPr>
      </w:pPr>
      <w:r w:rsidRPr="006856A8">
        <w:rPr>
          <w:snapToGrid w:val="0"/>
          <w:color w:val="000000"/>
        </w:rPr>
        <w:t xml:space="preserve">All affected areas should be landscaped and any necessary remedial works should be undertaken without delay, including grassing and reforestation; </w:t>
      </w:r>
    </w:p>
    <w:p w:rsidR="00E675B7" w:rsidRDefault="00CC6985">
      <w:pPr>
        <w:numPr>
          <w:ilvl w:val="0"/>
          <w:numId w:val="22"/>
        </w:numPr>
        <w:tabs>
          <w:tab w:val="clear" w:pos="420"/>
          <w:tab w:val="num" w:pos="1080"/>
          <w:tab w:val="num" w:pos="2820"/>
        </w:tabs>
        <w:ind w:left="1080"/>
        <w:jc w:val="both"/>
        <w:rPr>
          <w:snapToGrid w:val="0"/>
          <w:color w:val="000000"/>
        </w:rPr>
      </w:pPr>
      <w:r w:rsidRPr="006856A8">
        <w:rPr>
          <w:snapToGrid w:val="0"/>
          <w:color w:val="000000"/>
        </w:rPr>
        <w:t>water courses should be cleared of debris and drains and culverts checked for clear flow paths; and</w:t>
      </w:r>
    </w:p>
    <w:p w:rsidR="00E675B7" w:rsidRDefault="00CC6985">
      <w:pPr>
        <w:numPr>
          <w:ilvl w:val="0"/>
          <w:numId w:val="22"/>
        </w:numPr>
        <w:tabs>
          <w:tab w:val="clear" w:pos="420"/>
          <w:tab w:val="num" w:pos="1080"/>
        </w:tabs>
        <w:ind w:left="1080"/>
        <w:jc w:val="both"/>
        <w:rPr>
          <w:snapToGrid w:val="0"/>
          <w:color w:val="000000"/>
        </w:rPr>
      </w:pPr>
      <w:r w:rsidRPr="006856A8">
        <w:rPr>
          <w:snapToGrid w:val="0"/>
          <w:color w:val="000000"/>
        </w:rPr>
        <w:t>All sites should be cleaned of debris and all excess materials properly disposed;</w:t>
      </w:r>
    </w:p>
    <w:p w:rsidR="00E675B7" w:rsidRDefault="00CC6985">
      <w:pPr>
        <w:numPr>
          <w:ilvl w:val="0"/>
          <w:numId w:val="22"/>
        </w:numPr>
        <w:tabs>
          <w:tab w:val="clear" w:pos="420"/>
          <w:tab w:val="num" w:pos="1080"/>
        </w:tabs>
        <w:ind w:left="1080"/>
        <w:jc w:val="both"/>
        <w:rPr>
          <w:snapToGrid w:val="0"/>
          <w:color w:val="000000"/>
        </w:rPr>
      </w:pPr>
      <w:r w:rsidRPr="006856A8">
        <w:rPr>
          <w:snapToGrid w:val="0"/>
          <w:color w:val="000000"/>
        </w:rPr>
        <w:t xml:space="preserve">Borrow pits should be restored. </w:t>
      </w:r>
    </w:p>
    <w:p w:rsidR="00CC6985" w:rsidRPr="006856A8" w:rsidRDefault="00CC6985" w:rsidP="006856A8">
      <w:pPr>
        <w:jc w:val="both"/>
        <w:rPr>
          <w:snapToGrid w:val="0"/>
          <w:color w:val="000000"/>
        </w:rPr>
      </w:pPr>
    </w:p>
    <w:p w:rsidR="00CC6985" w:rsidRDefault="00CC6985">
      <w:pPr>
        <w:jc w:val="center"/>
      </w:pPr>
    </w:p>
    <w:sectPr w:rsidR="00CC6985" w:rsidSect="000D388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14C" w:rsidRDefault="0015514C" w:rsidP="001026B8">
      <w:r>
        <w:separator/>
      </w:r>
    </w:p>
  </w:endnote>
  <w:endnote w:type="continuationSeparator" w:id="0">
    <w:p w:rsidR="0015514C" w:rsidRDefault="0015514C" w:rsidP="001026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Geneva">
    <w:altName w:val="Arial"/>
    <w:panose1 w:val="00000000000000000000"/>
    <w:charset w:val="00"/>
    <w:family w:val="swiss"/>
    <w:notTrueType/>
    <w:pitch w:val="variable"/>
    <w:sig w:usb0="00000003" w:usb1="00000000" w:usb2="00000000" w:usb3="00000000" w:csb0="00000001" w:csb1="00000000"/>
  </w:font>
  <w:font w:name="Adobe Garamond Pro">
    <w:panose1 w:val="00000000000000000000"/>
    <w:charset w:val="00"/>
    <w:family w:val="roman"/>
    <w:notTrueType/>
    <w:pitch w:val="variable"/>
    <w:sig w:usb0="800000AF" w:usb1="5000205B" w:usb2="00000000" w:usb3="00000000" w:csb0="0000009B" w:csb1="00000000"/>
  </w:font>
  <w:font w:name="Kozuka Gothic Pro EL">
    <w:panose1 w:val="00000000000000000000"/>
    <w:charset w:val="80"/>
    <w:family w:val="swiss"/>
    <w:notTrueType/>
    <w:pitch w:val="variable"/>
    <w:sig w:usb0="E00002FF" w:usb1="6AC7FCFF" w:usb2="00000012" w:usb3="00000000" w:csb0="00020005" w:csb1="00000000"/>
  </w:font>
  <w:font w:name="Futura Medium">
    <w:altName w:val="Futura Medium"/>
    <w:panose1 w:val="00000000000000000000"/>
    <w:charset w:val="00"/>
    <w:family w:val="swiss"/>
    <w:notTrueType/>
    <w:pitch w:val="default"/>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TimesNewRoman">
    <w:altName w:val="Times New Roman"/>
    <w:panose1 w:val="00000000000000000000"/>
    <w:charset w:val="4D"/>
    <w:family w:val="roman"/>
    <w:notTrueType/>
    <w:pitch w:val="default"/>
    <w:sig w:usb0="03000000" w:usb1="00000000" w:usb2="00000000" w:usb3="00000000" w:csb0="00000001" w:csb1="00000000"/>
  </w:font>
  <w:font w:name="TimesNewRoman,Bold">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AGaramond-Regular">
    <w:panose1 w:val="00000000000000000000"/>
    <w:charset w:val="00"/>
    <w:family w:val="roman"/>
    <w:notTrueType/>
    <w:pitch w:val="default"/>
    <w:sig w:usb0="00000003" w:usb1="00000000" w:usb2="00000000" w:usb3="00000000" w:csb0="00000001" w:csb1="00000000"/>
  </w:font>
  <w:font w:name="AGaramond-Italic">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14C" w:rsidRPr="00866095" w:rsidRDefault="0015514C" w:rsidP="00866095">
    <w:pPr>
      <w:pStyle w:val="Footer"/>
      <w:tabs>
        <w:tab w:val="clear" w:pos="8640"/>
        <w:tab w:val="right" w:pos="9360"/>
      </w:tabs>
      <w:rPr>
        <w:i/>
        <w:sz w:val="22"/>
        <w:szCs w:val="22"/>
      </w:rPr>
    </w:pPr>
    <w:r w:rsidRPr="00866095">
      <w:rPr>
        <w:i/>
        <w:sz w:val="20"/>
        <w:szCs w:val="20"/>
      </w:rPr>
      <w:t>Environmental and Social Management Framework for Ecosystem Restoration Concessions</w:t>
    </w:r>
    <w:r>
      <w:rPr>
        <w:i/>
        <w:sz w:val="20"/>
        <w:szCs w:val="20"/>
      </w:rPr>
      <w:tab/>
    </w:r>
    <w:r w:rsidR="00E079AE" w:rsidRPr="00866095">
      <w:rPr>
        <w:rStyle w:val="PageNumber"/>
        <w:i/>
        <w:sz w:val="22"/>
        <w:szCs w:val="22"/>
      </w:rPr>
      <w:fldChar w:fldCharType="begin"/>
    </w:r>
    <w:r w:rsidRPr="00866095">
      <w:rPr>
        <w:rStyle w:val="PageNumber"/>
        <w:i/>
        <w:sz w:val="22"/>
        <w:szCs w:val="22"/>
      </w:rPr>
      <w:instrText xml:space="preserve"> PAGE </w:instrText>
    </w:r>
    <w:r w:rsidR="00E079AE" w:rsidRPr="00866095">
      <w:rPr>
        <w:rStyle w:val="PageNumber"/>
        <w:i/>
        <w:sz w:val="22"/>
        <w:szCs w:val="22"/>
      </w:rPr>
      <w:fldChar w:fldCharType="separate"/>
    </w:r>
    <w:r w:rsidR="00FF4AB1">
      <w:rPr>
        <w:rStyle w:val="PageNumber"/>
        <w:i/>
        <w:noProof/>
        <w:sz w:val="22"/>
        <w:szCs w:val="22"/>
      </w:rPr>
      <w:t>i</w:t>
    </w:r>
    <w:r w:rsidR="00E079AE" w:rsidRPr="00866095">
      <w:rPr>
        <w:rStyle w:val="PageNumber"/>
        <w:i/>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14C" w:rsidRDefault="0015514C" w:rsidP="001026B8">
      <w:r>
        <w:separator/>
      </w:r>
    </w:p>
  </w:footnote>
  <w:footnote w:type="continuationSeparator" w:id="0">
    <w:p w:rsidR="0015514C" w:rsidRDefault="0015514C" w:rsidP="001026B8">
      <w:r>
        <w:continuationSeparator/>
      </w:r>
    </w:p>
  </w:footnote>
  <w:footnote w:id="1">
    <w:p w:rsidR="0015514C" w:rsidRDefault="0015514C" w:rsidP="001026B8">
      <w:pPr>
        <w:pStyle w:val="FootnoteText"/>
      </w:pPr>
      <w:r>
        <w:rPr>
          <w:rStyle w:val="FootnoteReference"/>
        </w:rPr>
        <w:footnoteRef/>
      </w:r>
      <w:r>
        <w:t xml:space="preserve"> </w:t>
      </w:r>
      <w:r w:rsidRPr="00E472E3">
        <w:rPr>
          <w:sz w:val="18"/>
          <w:szCs w:val="18"/>
        </w:rPr>
        <w:t xml:space="preserve">Technically 3 </w:t>
      </w:r>
      <w:r>
        <w:rPr>
          <w:sz w:val="18"/>
          <w:szCs w:val="18"/>
        </w:rPr>
        <w:t>licenses</w:t>
      </w:r>
      <w:r w:rsidRPr="00E472E3">
        <w:rPr>
          <w:sz w:val="18"/>
          <w:szCs w:val="18"/>
        </w:rPr>
        <w:t xml:space="preserve"> have been issued:  PT REKI has</w:t>
      </w:r>
      <w:r>
        <w:rPr>
          <w:sz w:val="18"/>
          <w:szCs w:val="18"/>
        </w:rPr>
        <w:t xml:space="preserve"> 2 licenses</w:t>
      </w:r>
      <w:r w:rsidRPr="00E472E3">
        <w:rPr>
          <w:sz w:val="18"/>
          <w:szCs w:val="18"/>
        </w:rPr>
        <w:t xml:space="preserve">, each one covering approximately </w:t>
      </w:r>
      <w:smartTag w:uri="urn:schemas-microsoft-com:office:smarttags" w:element="metricconverter">
        <w:smartTagPr>
          <w:attr w:name="ProductID" w:val="50,000 ha"/>
        </w:smartTagPr>
        <w:r w:rsidRPr="00E472E3">
          <w:rPr>
            <w:sz w:val="18"/>
            <w:szCs w:val="18"/>
          </w:rPr>
          <w:t>50,000 ha</w:t>
        </w:r>
      </w:smartTag>
      <w:r w:rsidRPr="00E472E3">
        <w:rPr>
          <w:sz w:val="18"/>
          <w:szCs w:val="18"/>
        </w:rPr>
        <w:t>; and PT RHOI</w:t>
      </w:r>
      <w:r>
        <w:rPr>
          <w:sz w:val="18"/>
          <w:szCs w:val="18"/>
        </w:rPr>
        <w:t xml:space="preserve"> has one license. </w:t>
      </w:r>
    </w:p>
  </w:footnote>
  <w:footnote w:id="2">
    <w:p w:rsidR="0015514C" w:rsidRDefault="0015514C" w:rsidP="003D54BC">
      <w:pPr>
        <w:pStyle w:val="FootnoteText"/>
      </w:pPr>
      <w:r w:rsidRPr="00FD2F39">
        <w:rPr>
          <w:rStyle w:val="FootnoteReference"/>
        </w:rPr>
        <w:footnoteRef/>
      </w:r>
      <w:r w:rsidRPr="00FD2F39">
        <w:t xml:space="preserve"> UKL/UPL are environmental </w:t>
      </w:r>
      <w:r>
        <w:t xml:space="preserve">management and </w:t>
      </w:r>
      <w:r w:rsidRPr="00FD2F39">
        <w:t>monitoring plans for proposed activities with moderate environmental impact (</w:t>
      </w:r>
      <w:proofErr w:type="spellStart"/>
      <w:r w:rsidRPr="00FD2F39">
        <w:rPr>
          <w:i/>
        </w:rPr>
        <w:t>Upaya</w:t>
      </w:r>
      <w:proofErr w:type="spellEnd"/>
      <w:r w:rsidRPr="00FD2F39">
        <w:rPr>
          <w:i/>
        </w:rPr>
        <w:t xml:space="preserve"> </w:t>
      </w:r>
      <w:proofErr w:type="spellStart"/>
      <w:r w:rsidRPr="00FD2F39">
        <w:rPr>
          <w:i/>
        </w:rPr>
        <w:t>Pengelolaan</w:t>
      </w:r>
      <w:proofErr w:type="spellEnd"/>
      <w:r w:rsidRPr="00FD2F39">
        <w:rPr>
          <w:i/>
        </w:rPr>
        <w:t xml:space="preserve"> </w:t>
      </w:r>
      <w:proofErr w:type="spellStart"/>
      <w:r w:rsidRPr="00FD2F39">
        <w:rPr>
          <w:i/>
        </w:rPr>
        <w:t>Lingkungan</w:t>
      </w:r>
      <w:proofErr w:type="spellEnd"/>
      <w:r w:rsidRPr="00FD2F39">
        <w:rPr>
          <w:i/>
        </w:rPr>
        <w:t xml:space="preserve"> (UKL); </w:t>
      </w:r>
      <w:proofErr w:type="spellStart"/>
      <w:r w:rsidRPr="00FD2F39">
        <w:rPr>
          <w:i/>
        </w:rPr>
        <w:t>Upaya</w:t>
      </w:r>
      <w:proofErr w:type="spellEnd"/>
      <w:r w:rsidRPr="00FD2F39">
        <w:rPr>
          <w:i/>
        </w:rPr>
        <w:t xml:space="preserve"> </w:t>
      </w:r>
      <w:proofErr w:type="spellStart"/>
      <w:r w:rsidRPr="00FD2F39">
        <w:rPr>
          <w:i/>
        </w:rPr>
        <w:t>Pemantauan</w:t>
      </w:r>
      <w:proofErr w:type="spellEnd"/>
      <w:r w:rsidRPr="00FD2F39">
        <w:rPr>
          <w:i/>
        </w:rPr>
        <w:t xml:space="preserve"> </w:t>
      </w:r>
      <w:proofErr w:type="spellStart"/>
      <w:r w:rsidRPr="00FD2F39">
        <w:rPr>
          <w:i/>
        </w:rPr>
        <w:t>Lingkungan</w:t>
      </w:r>
      <w:proofErr w:type="spellEnd"/>
      <w:r w:rsidRPr="00FD2F39">
        <w:rPr>
          <w:i/>
        </w:rPr>
        <w:t xml:space="preserve"> (UPL). </w:t>
      </w:r>
    </w:p>
  </w:footnote>
  <w:footnote w:id="3">
    <w:p w:rsidR="0015514C" w:rsidRDefault="0015514C" w:rsidP="003D54BC">
      <w:pPr>
        <w:pStyle w:val="FootnoteText"/>
      </w:pPr>
      <w:r w:rsidRPr="00FD2F39">
        <w:rPr>
          <w:rStyle w:val="FootnoteReference"/>
        </w:rPr>
        <w:footnoteRef/>
      </w:r>
      <w:r w:rsidRPr="00FD2F39">
        <w:t xml:space="preserve"> </w:t>
      </w:r>
      <w:proofErr w:type="spellStart"/>
      <w:r w:rsidRPr="00FD2F39">
        <w:rPr>
          <w:i/>
        </w:rPr>
        <w:t>Surat</w:t>
      </w:r>
      <w:proofErr w:type="spellEnd"/>
      <w:r w:rsidRPr="00FD2F39">
        <w:rPr>
          <w:i/>
        </w:rPr>
        <w:t xml:space="preserve"> </w:t>
      </w:r>
      <w:proofErr w:type="spellStart"/>
      <w:r w:rsidRPr="00FD2F39">
        <w:rPr>
          <w:i/>
        </w:rPr>
        <w:t>Pernyataan</w:t>
      </w:r>
      <w:proofErr w:type="spellEnd"/>
      <w:r w:rsidRPr="00FD2F39">
        <w:rPr>
          <w:i/>
        </w:rPr>
        <w:t xml:space="preserve"> </w:t>
      </w:r>
      <w:proofErr w:type="spellStart"/>
      <w:r w:rsidRPr="00FD2F39">
        <w:rPr>
          <w:i/>
        </w:rPr>
        <w:t>Pengelolaan</w:t>
      </w:r>
      <w:proofErr w:type="spellEnd"/>
      <w:r w:rsidRPr="00FD2F39">
        <w:rPr>
          <w:i/>
        </w:rPr>
        <w:t xml:space="preserve"> </w:t>
      </w:r>
      <w:proofErr w:type="spellStart"/>
      <w:r w:rsidRPr="00FD2F39">
        <w:rPr>
          <w:i/>
        </w:rPr>
        <w:t>Lingkungan</w:t>
      </w:r>
      <w:proofErr w:type="spellEnd"/>
      <w:r w:rsidRPr="00FD2F39">
        <w:t xml:space="preserve"> (SPPL) are letters from firms confirming agreement to manage and monitor environmental impacts.</w:t>
      </w:r>
    </w:p>
  </w:footnote>
  <w:footnote w:id="4">
    <w:p w:rsidR="0015514C" w:rsidRDefault="0015514C" w:rsidP="001026B8">
      <w:pPr>
        <w:autoSpaceDE w:val="0"/>
        <w:autoSpaceDN w:val="0"/>
        <w:adjustRightInd w:val="0"/>
        <w:jc w:val="both"/>
      </w:pPr>
      <w:r>
        <w:rPr>
          <w:rStyle w:val="FootnoteReference"/>
        </w:rPr>
        <w:footnoteRef/>
      </w:r>
      <w:r>
        <w:t xml:space="preserve"> </w:t>
      </w:r>
      <w:r w:rsidRPr="00DC198C">
        <w:rPr>
          <w:color w:val="1C1C1C"/>
          <w:sz w:val="18"/>
          <w:szCs w:val="18"/>
        </w:rPr>
        <w:t>Law 32/2009, Article 23, sets out the criteria for activities that require an AMDAL. If the activities do not fulfill the criteria under Article 23, then the entity will be required to prepare a UKL/UPL.</w:t>
      </w:r>
      <w:r w:rsidRPr="00DC198C">
        <w:rPr>
          <w:sz w:val="18"/>
          <w:szCs w:val="18"/>
        </w:rPr>
        <w:t xml:space="preserve"> The UKL is less time-consuming and more cost effective than carrying out a full AMDAL. </w:t>
      </w:r>
      <w:r>
        <w:rPr>
          <w:sz w:val="18"/>
          <w:szCs w:val="18"/>
        </w:rPr>
        <w:t>Attachment 2</w:t>
      </w:r>
      <w:r w:rsidRPr="00DC198C">
        <w:rPr>
          <w:sz w:val="18"/>
          <w:szCs w:val="18"/>
        </w:rPr>
        <w:t xml:space="preserve"> presents the list of activities that must completed by ER concessions according to the law.</w:t>
      </w:r>
      <w:r>
        <w:t xml:space="preserve"> </w:t>
      </w:r>
    </w:p>
  </w:footnote>
  <w:footnote w:id="5">
    <w:p w:rsidR="0015514C" w:rsidRDefault="0015514C" w:rsidP="00F12FC5">
      <w:pPr>
        <w:pStyle w:val="FootnoteText"/>
      </w:pPr>
      <w:r>
        <w:rPr>
          <w:rStyle w:val="FootnoteReference"/>
        </w:rPr>
        <w:footnoteRef/>
      </w:r>
      <w:r>
        <w:t xml:space="preserve"> Indonesia Portfolio Review: Effectiveness of Safeguard Policies Implementation (</w:t>
      </w:r>
      <w:r w:rsidRPr="00842EEE">
        <w:t>Central Operations Services Unit (EAPCO)</w:t>
      </w:r>
      <w:r>
        <w:t>, 2008)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81A78EA"/>
    <w:lvl w:ilvl="0">
      <w:numFmt w:val="bullet"/>
      <w:lvlText w:val="*"/>
      <w:lvlJc w:val="left"/>
    </w:lvl>
  </w:abstractNum>
  <w:abstractNum w:abstractNumId="1">
    <w:nsid w:val="018F6F2D"/>
    <w:multiLevelType w:val="multilevel"/>
    <w:tmpl w:val="2D2686F8"/>
    <w:lvl w:ilvl="0">
      <w:start w:val="1"/>
      <w:numFmt w:val="upperRoman"/>
      <w:pStyle w:val="PDSHeading1"/>
      <w:lvlText w:val="%1."/>
      <w:lvlJc w:val="center"/>
      <w:pPr>
        <w:tabs>
          <w:tab w:val="num" w:pos="0"/>
        </w:tabs>
      </w:pPr>
      <w:rPr>
        <w:rFonts w:ascii="Times New Roman" w:eastAsia="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upperLetter"/>
      <w:pStyle w:val="PDSHeading2"/>
      <w:lvlText w:val="%2."/>
      <w:lvlJc w:val="left"/>
      <w:pPr>
        <w:tabs>
          <w:tab w:val="num" w:pos="360"/>
        </w:tabs>
      </w:pPr>
      <w:rPr>
        <w:rFonts w:cs="Times New Roman" w:hint="default"/>
      </w:rPr>
    </w:lvl>
    <w:lvl w:ilvl="2">
      <w:start w:val="1"/>
      <w:numFmt w:val="decimal"/>
      <w:lvlText w:val="%3."/>
      <w:lvlJc w:val="left"/>
      <w:pPr>
        <w:tabs>
          <w:tab w:val="num" w:pos="720"/>
        </w:tabs>
        <w:ind w:left="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048F2237"/>
    <w:multiLevelType w:val="hybridMultilevel"/>
    <w:tmpl w:val="8F8ED10E"/>
    <w:lvl w:ilvl="0" w:tplc="84A8AA02">
      <w:start w:val="1"/>
      <w:numFmt w:val="lowerLetter"/>
      <w:lvlText w:val="%1."/>
      <w:lvlJc w:val="left"/>
      <w:pPr>
        <w:tabs>
          <w:tab w:val="num" w:pos="1080"/>
        </w:tabs>
        <w:ind w:left="1080" w:hanging="360"/>
      </w:pPr>
      <w:rPr>
        <w:rFonts w:cs="Times New Roman" w:hint="default"/>
        <w:color w:val="auto"/>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087647A6"/>
    <w:multiLevelType w:val="hybridMultilevel"/>
    <w:tmpl w:val="D65636D4"/>
    <w:lvl w:ilvl="0" w:tplc="F3E098F8">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B04B5E"/>
    <w:multiLevelType w:val="hybridMultilevel"/>
    <w:tmpl w:val="400ED334"/>
    <w:lvl w:ilvl="0" w:tplc="312CD8EA">
      <w:start w:val="6"/>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9FF1BDC"/>
    <w:multiLevelType w:val="hybridMultilevel"/>
    <w:tmpl w:val="D0969EEE"/>
    <w:lvl w:ilvl="0" w:tplc="7D965B4E">
      <w:start w:val="1"/>
      <w:numFmt w:val="decimal"/>
      <w:pStyle w:val="numbered"/>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nsid w:val="0F0D0A01"/>
    <w:multiLevelType w:val="hybridMultilevel"/>
    <w:tmpl w:val="D05838F4"/>
    <w:lvl w:ilvl="0" w:tplc="481A78EA">
      <w:start w:val="1"/>
      <w:numFmt w:val="bullet"/>
      <w:lvlText w:val=""/>
      <w:legacy w:legacy="1" w:legacySpace="120" w:legacyIndent="340"/>
      <w:lvlJc w:val="left"/>
      <w:pPr>
        <w:ind w:left="340" w:hanging="34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FED3398"/>
    <w:multiLevelType w:val="hybridMultilevel"/>
    <w:tmpl w:val="B7523A6A"/>
    <w:lvl w:ilvl="0" w:tplc="51489772">
      <w:start w:val="1"/>
      <w:numFmt w:val="decimal"/>
      <w:lvlText w:val="%1."/>
      <w:lvlJc w:val="left"/>
      <w:pPr>
        <w:tabs>
          <w:tab w:val="num" w:pos="2160"/>
        </w:tabs>
        <w:ind w:left="2160" w:hanging="360"/>
      </w:pPr>
      <w:rPr>
        <w:rFonts w:ascii="Times New Roman" w:hAnsi="Times New Roman" w:cs="Times New Roman" w:hint="default"/>
        <w:i w:val="0"/>
        <w:sz w:val="24"/>
        <w:szCs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0065BB0"/>
    <w:multiLevelType w:val="hybridMultilevel"/>
    <w:tmpl w:val="AA9827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28B03C6"/>
    <w:multiLevelType w:val="hybridMultilevel"/>
    <w:tmpl w:val="F5EE6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18374B"/>
    <w:multiLevelType w:val="hybridMultilevel"/>
    <w:tmpl w:val="D41A88BE"/>
    <w:lvl w:ilvl="0" w:tplc="04090017">
      <w:start w:val="1"/>
      <w:numFmt w:val="lowerLetter"/>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1">
    <w:nsid w:val="148E3778"/>
    <w:multiLevelType w:val="hybridMultilevel"/>
    <w:tmpl w:val="6F3A7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F563F2"/>
    <w:multiLevelType w:val="hybridMultilevel"/>
    <w:tmpl w:val="DB9211AE"/>
    <w:lvl w:ilvl="0" w:tplc="7EF4FD02">
      <w:start w:val="1"/>
      <w:numFmt w:val="decimal"/>
      <w:lvlText w:val="%1."/>
      <w:lvlJc w:val="left"/>
      <w:pPr>
        <w:ind w:left="340" w:hanging="340"/>
      </w:pPr>
      <w:rPr>
        <w:rFonts w:cs="Times New Roman" w:hint="default"/>
        <w:sz w:val="22"/>
      </w:rPr>
    </w:lvl>
    <w:lvl w:ilvl="1" w:tplc="C01C9C6A">
      <w:start w:val="12"/>
      <w:numFmt w:val="decimal"/>
      <w:lvlText w:val="%2."/>
      <w:lvlJc w:val="left"/>
      <w:pPr>
        <w:tabs>
          <w:tab w:val="num" w:pos="900"/>
        </w:tabs>
        <w:ind w:left="900" w:hanging="360"/>
      </w:pPr>
      <w:rPr>
        <w:rFonts w:cs="Times New Roman" w:hint="default"/>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907485B"/>
    <w:multiLevelType w:val="hybridMultilevel"/>
    <w:tmpl w:val="CA96734C"/>
    <w:lvl w:ilvl="0" w:tplc="F3E098F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C726B8"/>
    <w:multiLevelType w:val="hybridMultilevel"/>
    <w:tmpl w:val="A6189ACC"/>
    <w:lvl w:ilvl="0" w:tplc="147E8D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DA16D07"/>
    <w:multiLevelType w:val="hybridMultilevel"/>
    <w:tmpl w:val="F942E31A"/>
    <w:lvl w:ilvl="0" w:tplc="662057AC">
      <w:start w:val="1"/>
      <w:numFmt w:val="lowerLetter"/>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27371A30"/>
    <w:multiLevelType w:val="hybridMultilevel"/>
    <w:tmpl w:val="7E3E9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9439E6"/>
    <w:multiLevelType w:val="multilevel"/>
    <w:tmpl w:val="65669098"/>
    <w:lvl w:ilvl="0">
      <w:start w:val="1"/>
      <w:numFmt w:val="none"/>
      <w:pStyle w:val="Heading1a"/>
      <w:suff w:val="nothing"/>
      <w:lvlText w:val="%1"/>
      <w:lvlJc w:val="left"/>
      <w:rPr>
        <w:rFonts w:cs="Times New Roman" w:hint="default"/>
      </w:rPr>
    </w:lvl>
    <w:lvl w:ilvl="1">
      <w:start w:val="1"/>
      <w:numFmt w:val="decimal"/>
      <w:pStyle w:val="MainParanoChapter"/>
      <w:lvlText w:val="%2."/>
      <w:lvlJc w:val="left"/>
      <w:pPr>
        <w:tabs>
          <w:tab w:val="num" w:pos="720"/>
        </w:tabs>
        <w:ind w:left="720" w:hanging="720"/>
      </w:pPr>
      <w:rPr>
        <w:rFonts w:cs="Times New Roman" w:hint="default"/>
      </w:rPr>
    </w:lvl>
    <w:lvl w:ilvl="2">
      <w:start w:val="1"/>
      <w:numFmt w:val="lowerLetter"/>
      <w:pStyle w:val="Sub-Para1underX"/>
      <w:lvlText w:val="(%3)"/>
      <w:lvlJc w:val="left"/>
      <w:pPr>
        <w:tabs>
          <w:tab w:val="num" w:pos="1080"/>
        </w:tabs>
        <w:ind w:left="720" w:hanging="360"/>
      </w:pPr>
      <w:rPr>
        <w:rFonts w:cs="Times New Roman" w:hint="default"/>
      </w:rPr>
    </w:lvl>
    <w:lvl w:ilvl="3">
      <w:start w:val="1"/>
      <w:numFmt w:val="lowerRoman"/>
      <w:pStyle w:val="Sub-Para2underX"/>
      <w:lvlText w:val="(%4)"/>
      <w:lvlJc w:val="left"/>
      <w:pPr>
        <w:tabs>
          <w:tab w:val="num" w:pos="1800"/>
        </w:tabs>
        <w:ind w:left="1080" w:hanging="360"/>
      </w:pPr>
      <w:rPr>
        <w:rFonts w:cs="Times New Roman" w:hint="default"/>
      </w:rPr>
    </w:lvl>
    <w:lvl w:ilvl="4">
      <w:start w:val="1"/>
      <w:numFmt w:val="lowerLetter"/>
      <w:pStyle w:val="Sub-Para3underX"/>
      <w:lvlText w:val="%5."/>
      <w:lvlJc w:val="left"/>
      <w:pPr>
        <w:tabs>
          <w:tab w:val="num" w:pos="1440"/>
        </w:tabs>
        <w:ind w:left="1440" w:hanging="360"/>
      </w:pPr>
      <w:rPr>
        <w:rFonts w:cs="Times New Roman" w:hint="default"/>
      </w:rPr>
    </w:lvl>
    <w:lvl w:ilvl="5">
      <w:start w:val="1"/>
      <w:numFmt w:val="lowerRoman"/>
      <w:pStyle w:val="Sub-Para4underX"/>
      <w:lvlText w:val="%6."/>
      <w:lvlJc w:val="left"/>
      <w:pPr>
        <w:tabs>
          <w:tab w:val="num" w:pos="2160"/>
        </w:tabs>
        <w:ind w:left="180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nsid w:val="3216244A"/>
    <w:multiLevelType w:val="hybridMultilevel"/>
    <w:tmpl w:val="89340170"/>
    <w:lvl w:ilvl="0" w:tplc="5D4CBE3A">
      <w:start w:val="8"/>
      <w:numFmt w:val="decimal"/>
      <w:lvlText w:val="%1."/>
      <w:lvlJc w:val="left"/>
      <w:pPr>
        <w:tabs>
          <w:tab w:val="num" w:pos="2160"/>
        </w:tabs>
        <w:ind w:left="2160" w:hanging="360"/>
      </w:pPr>
      <w:rPr>
        <w:rFonts w:cs="Times New Roman" w:hint="default"/>
        <w:i w:val="0"/>
      </w:rPr>
    </w:lvl>
    <w:lvl w:ilvl="1" w:tplc="2A80C84E">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337852A8"/>
    <w:multiLevelType w:val="hybridMultilevel"/>
    <w:tmpl w:val="6100C0B8"/>
    <w:lvl w:ilvl="0" w:tplc="481A78EA">
      <w:start w:val="1"/>
      <w:numFmt w:val="bullet"/>
      <w:lvlText w:val=""/>
      <w:legacy w:legacy="1" w:legacySpace="120" w:legacyIndent="340"/>
      <w:lvlJc w:val="left"/>
      <w:pPr>
        <w:ind w:left="340" w:hanging="34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42A5DB8"/>
    <w:multiLevelType w:val="hybridMultilevel"/>
    <w:tmpl w:val="44FA7860"/>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1">
    <w:nsid w:val="353160BC"/>
    <w:multiLevelType w:val="hybridMultilevel"/>
    <w:tmpl w:val="A52AA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B06A75"/>
    <w:multiLevelType w:val="hybridMultilevel"/>
    <w:tmpl w:val="B8507A4E"/>
    <w:lvl w:ilvl="0" w:tplc="63648A42">
      <w:start w:val="4"/>
      <w:numFmt w:val="decimal"/>
      <w:lvlText w:val="%1."/>
      <w:lvlJc w:val="left"/>
      <w:pPr>
        <w:tabs>
          <w:tab w:val="num" w:pos="2160"/>
        </w:tabs>
        <w:ind w:left="216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38FA205A"/>
    <w:multiLevelType w:val="hybridMultilevel"/>
    <w:tmpl w:val="9D6CC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1E5F3F"/>
    <w:multiLevelType w:val="hybridMultilevel"/>
    <w:tmpl w:val="E85804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2685928">
      <w:start w:val="1"/>
      <w:numFmt w:val="bullet"/>
      <w:lvlText w:val=""/>
      <w:lvlJc w:val="left"/>
      <w:pPr>
        <w:ind w:left="2880" w:hanging="360"/>
      </w:pPr>
      <w:rPr>
        <w:rFonts w:ascii="Wingdings" w:eastAsia="Calibri" w:hAnsi="Wingdings"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C9532B"/>
    <w:multiLevelType w:val="hybridMultilevel"/>
    <w:tmpl w:val="518CF604"/>
    <w:lvl w:ilvl="0" w:tplc="0C090017">
      <w:start w:val="1"/>
      <w:numFmt w:val="lowerLetter"/>
      <w:lvlText w:val="%1)"/>
      <w:lvlJc w:val="left"/>
      <w:pPr>
        <w:ind w:left="720" w:hanging="360"/>
      </w:pPr>
      <w:rPr>
        <w:rFonts w:cs="Times New Roman"/>
      </w:rPr>
    </w:lvl>
    <w:lvl w:ilvl="1" w:tplc="7EF4FD02">
      <w:start w:val="1"/>
      <w:numFmt w:val="decimal"/>
      <w:lvlText w:val="%2."/>
      <w:lvlJc w:val="left"/>
      <w:pPr>
        <w:ind w:left="1440" w:hanging="360"/>
      </w:pPr>
      <w:rPr>
        <w:rFonts w:cs="Times New Roman" w:hint="default"/>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6">
    <w:nsid w:val="471D6CAD"/>
    <w:multiLevelType w:val="hybridMultilevel"/>
    <w:tmpl w:val="052CDFAA"/>
    <w:lvl w:ilvl="0" w:tplc="860CFBC6">
      <w:start w:val="9"/>
      <w:numFmt w:val="decimal"/>
      <w:lvlText w:val="%1."/>
      <w:lvlJc w:val="left"/>
      <w:pPr>
        <w:tabs>
          <w:tab w:val="num" w:pos="2160"/>
        </w:tabs>
        <w:ind w:left="2160" w:hanging="360"/>
      </w:pPr>
      <w:rPr>
        <w:rFonts w:cs="Times New Roman" w:hint="default"/>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4822010A"/>
    <w:multiLevelType w:val="multilevel"/>
    <w:tmpl w:val="52AC0090"/>
    <w:lvl w:ilvl="0">
      <w:start w:val="1"/>
      <w:numFmt w:val="decimal"/>
      <w:lvlText w:val="%1."/>
      <w:lvlJc w:val="left"/>
      <w:pPr>
        <w:ind w:left="751" w:hanging="360"/>
      </w:pPr>
      <w:rPr>
        <w:rFonts w:cs="Times New Roman" w:hint="default"/>
      </w:rPr>
    </w:lvl>
    <w:lvl w:ilvl="1">
      <w:start w:val="6"/>
      <w:numFmt w:val="decimal"/>
      <w:isLgl/>
      <w:lvlText w:val="%1.%2."/>
      <w:lvlJc w:val="left"/>
      <w:pPr>
        <w:ind w:left="1095" w:hanging="540"/>
      </w:pPr>
      <w:rPr>
        <w:rFonts w:cs="Times New Roman" w:hint="default"/>
      </w:rPr>
    </w:lvl>
    <w:lvl w:ilvl="2">
      <w:start w:val="1"/>
      <w:numFmt w:val="decimal"/>
      <w:isLgl/>
      <w:lvlText w:val="%1.%2.%3."/>
      <w:lvlJc w:val="left"/>
      <w:pPr>
        <w:ind w:left="1439" w:hanging="720"/>
      </w:pPr>
      <w:rPr>
        <w:rFonts w:cs="Times New Roman" w:hint="default"/>
      </w:rPr>
    </w:lvl>
    <w:lvl w:ilvl="3">
      <w:start w:val="1"/>
      <w:numFmt w:val="decimal"/>
      <w:isLgl/>
      <w:lvlText w:val="%1.%2.%3.%4."/>
      <w:lvlJc w:val="left"/>
      <w:pPr>
        <w:ind w:left="1603" w:hanging="720"/>
      </w:pPr>
      <w:rPr>
        <w:rFonts w:cs="Times New Roman" w:hint="default"/>
      </w:rPr>
    </w:lvl>
    <w:lvl w:ilvl="4">
      <w:start w:val="1"/>
      <w:numFmt w:val="decimal"/>
      <w:isLgl/>
      <w:lvlText w:val="%1.%2.%3.%4.%5."/>
      <w:lvlJc w:val="left"/>
      <w:pPr>
        <w:ind w:left="2127" w:hanging="1080"/>
      </w:pPr>
      <w:rPr>
        <w:rFonts w:cs="Times New Roman" w:hint="default"/>
      </w:rPr>
    </w:lvl>
    <w:lvl w:ilvl="5">
      <w:start w:val="1"/>
      <w:numFmt w:val="decimal"/>
      <w:isLgl/>
      <w:lvlText w:val="%1.%2.%3.%4.%5.%6."/>
      <w:lvlJc w:val="left"/>
      <w:pPr>
        <w:ind w:left="2291" w:hanging="1080"/>
      </w:pPr>
      <w:rPr>
        <w:rFonts w:cs="Times New Roman" w:hint="default"/>
      </w:rPr>
    </w:lvl>
    <w:lvl w:ilvl="6">
      <w:start w:val="1"/>
      <w:numFmt w:val="decimal"/>
      <w:isLgl/>
      <w:lvlText w:val="%1.%2.%3.%4.%5.%6.%7."/>
      <w:lvlJc w:val="left"/>
      <w:pPr>
        <w:ind w:left="2815" w:hanging="1440"/>
      </w:pPr>
      <w:rPr>
        <w:rFonts w:cs="Times New Roman" w:hint="default"/>
      </w:rPr>
    </w:lvl>
    <w:lvl w:ilvl="7">
      <w:start w:val="1"/>
      <w:numFmt w:val="decimal"/>
      <w:isLgl/>
      <w:lvlText w:val="%1.%2.%3.%4.%5.%6.%7.%8."/>
      <w:lvlJc w:val="left"/>
      <w:pPr>
        <w:ind w:left="2979" w:hanging="1440"/>
      </w:pPr>
      <w:rPr>
        <w:rFonts w:cs="Times New Roman" w:hint="default"/>
      </w:rPr>
    </w:lvl>
    <w:lvl w:ilvl="8">
      <w:start w:val="1"/>
      <w:numFmt w:val="decimal"/>
      <w:isLgl/>
      <w:lvlText w:val="%1.%2.%3.%4.%5.%6.%7.%8.%9."/>
      <w:lvlJc w:val="left"/>
      <w:pPr>
        <w:ind w:left="3503" w:hanging="1800"/>
      </w:pPr>
      <w:rPr>
        <w:rFonts w:cs="Times New Roman" w:hint="default"/>
      </w:rPr>
    </w:lvl>
  </w:abstractNum>
  <w:abstractNum w:abstractNumId="28">
    <w:nsid w:val="49BF5D8E"/>
    <w:multiLevelType w:val="hybridMultilevel"/>
    <w:tmpl w:val="4BD469A8"/>
    <w:lvl w:ilvl="0" w:tplc="312CD8EA">
      <w:start w:val="6"/>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CBA4435"/>
    <w:multiLevelType w:val="hybridMultilevel"/>
    <w:tmpl w:val="0A26CCF8"/>
    <w:lvl w:ilvl="0" w:tplc="0C090017">
      <w:start w:val="1"/>
      <w:numFmt w:val="lowerLetter"/>
      <w:lvlText w:val="%1)"/>
      <w:lvlJc w:val="left"/>
      <w:pPr>
        <w:ind w:left="720" w:hanging="360"/>
      </w:pPr>
      <w:rPr>
        <w:rFonts w:cs="Times New Roman"/>
      </w:rPr>
    </w:lvl>
    <w:lvl w:ilvl="1" w:tplc="7EF4FD02">
      <w:start w:val="1"/>
      <w:numFmt w:val="decimal"/>
      <w:lvlText w:val="%2."/>
      <w:lvlJc w:val="left"/>
      <w:pPr>
        <w:ind w:left="1440" w:hanging="360"/>
      </w:pPr>
      <w:rPr>
        <w:rFonts w:cs="Times New Roman" w:hint="default"/>
      </w:rPr>
    </w:lvl>
    <w:lvl w:ilvl="2" w:tplc="05248FBA">
      <w:start w:val="1"/>
      <w:numFmt w:val="lowerLetter"/>
      <w:lvlText w:val="%3."/>
      <w:lvlJc w:val="left"/>
      <w:pPr>
        <w:ind w:left="2340" w:hanging="360"/>
      </w:pPr>
      <w:rPr>
        <w:rFonts w:cs="Times New Roman" w:hint="default"/>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0">
    <w:nsid w:val="4D1A15F6"/>
    <w:multiLevelType w:val="hybridMultilevel"/>
    <w:tmpl w:val="7910BAF8"/>
    <w:lvl w:ilvl="0" w:tplc="662057AC">
      <w:start w:val="1"/>
      <w:numFmt w:val="lowerLetter"/>
      <w:lvlText w:val="(%1)"/>
      <w:lvlJc w:val="left"/>
      <w:pPr>
        <w:tabs>
          <w:tab w:val="num" w:pos="1080"/>
        </w:tabs>
        <w:ind w:left="1080" w:hanging="360"/>
      </w:pPr>
      <w:rPr>
        <w:rFonts w:cs="Times New Roman" w:hint="default"/>
      </w:rPr>
    </w:lvl>
    <w:lvl w:ilvl="1" w:tplc="0409000F">
      <w:start w:val="1"/>
      <w:numFmt w:val="decimal"/>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1">
    <w:nsid w:val="4E48736B"/>
    <w:multiLevelType w:val="hybridMultilevel"/>
    <w:tmpl w:val="87DA486E"/>
    <w:lvl w:ilvl="0" w:tplc="07769A74">
      <w:start w:val="1"/>
      <w:numFmt w:val="bullet"/>
      <w:lvlText w:val=""/>
      <w:legacy w:legacy="1" w:legacySpace="120" w:legacyIndent="340"/>
      <w:lvlJc w:val="left"/>
      <w:pPr>
        <w:ind w:left="340" w:hanging="34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FBB75FD"/>
    <w:multiLevelType w:val="hybridMultilevel"/>
    <w:tmpl w:val="66903AF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53D30C99"/>
    <w:multiLevelType w:val="hybridMultilevel"/>
    <w:tmpl w:val="FBB4E2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7483515"/>
    <w:multiLevelType w:val="hybridMultilevel"/>
    <w:tmpl w:val="55DEA6D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57D0143D"/>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nsid w:val="5C99114C"/>
    <w:multiLevelType w:val="hybridMultilevel"/>
    <w:tmpl w:val="518CF604"/>
    <w:lvl w:ilvl="0" w:tplc="0C090017">
      <w:start w:val="1"/>
      <w:numFmt w:val="lowerLetter"/>
      <w:lvlText w:val="%1)"/>
      <w:lvlJc w:val="left"/>
      <w:pPr>
        <w:ind w:left="720" w:hanging="360"/>
      </w:pPr>
      <w:rPr>
        <w:rFonts w:cs="Times New Roman"/>
      </w:rPr>
    </w:lvl>
    <w:lvl w:ilvl="1" w:tplc="7EF4FD02">
      <w:start w:val="1"/>
      <w:numFmt w:val="decimal"/>
      <w:lvlText w:val="%2."/>
      <w:lvlJc w:val="left"/>
      <w:pPr>
        <w:ind w:left="1440" w:hanging="360"/>
      </w:pPr>
      <w:rPr>
        <w:rFonts w:cs="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7">
    <w:nsid w:val="5D6C52EB"/>
    <w:multiLevelType w:val="multilevel"/>
    <w:tmpl w:val="EC922606"/>
    <w:styleLink w:val="Style1"/>
    <w:lvl w:ilvl="0">
      <w:start w:val="1"/>
      <w:numFmt w:val="decimal"/>
      <w:lvlText w:val="%1."/>
      <w:lvlJc w:val="left"/>
      <w:pPr>
        <w:tabs>
          <w:tab w:val="num" w:pos="6120"/>
        </w:tabs>
        <w:ind w:left="5400"/>
      </w:pPr>
      <w:rPr>
        <w:rFonts w:cs="Times New Roman" w:hint="default"/>
      </w:rPr>
    </w:lvl>
    <w:lvl w:ilvl="1">
      <w:start w:val="1"/>
      <w:numFmt w:val="lowerLetter"/>
      <w:lvlText w:val="(%2)"/>
      <w:lvlJc w:val="left"/>
      <w:pPr>
        <w:tabs>
          <w:tab w:val="num" w:pos="7920"/>
        </w:tabs>
        <w:ind w:left="7920" w:hanging="1800"/>
      </w:pPr>
      <w:rPr>
        <w:rFonts w:cs="Times New Roman" w:hint="default"/>
      </w:rPr>
    </w:lvl>
    <w:lvl w:ilvl="2">
      <w:start w:val="1"/>
      <w:numFmt w:val="lowerRoman"/>
      <w:lvlText w:val="(%3)"/>
      <w:lvlJc w:val="left"/>
      <w:pPr>
        <w:tabs>
          <w:tab w:val="num" w:pos="9000"/>
        </w:tabs>
        <w:ind w:left="9000" w:hanging="1080"/>
      </w:pPr>
      <w:rPr>
        <w:rFonts w:cs="Times New Roman" w:hint="default"/>
      </w:rPr>
    </w:lvl>
    <w:lvl w:ilvl="3">
      <w:start w:val="1"/>
      <w:numFmt w:val="decimal"/>
      <w:lvlText w:val="%4."/>
      <w:lvlJc w:val="left"/>
      <w:pPr>
        <w:tabs>
          <w:tab w:val="num" w:pos="18360"/>
        </w:tabs>
        <w:ind w:left="18360" w:hanging="360"/>
      </w:pPr>
      <w:rPr>
        <w:rFonts w:cs="Times New Roman" w:hint="default"/>
      </w:rPr>
    </w:lvl>
    <w:lvl w:ilvl="4">
      <w:start w:val="1"/>
      <w:numFmt w:val="lowerLetter"/>
      <w:lvlText w:val="%5."/>
      <w:lvlJc w:val="left"/>
      <w:pPr>
        <w:tabs>
          <w:tab w:val="num" w:pos="19080"/>
        </w:tabs>
        <w:ind w:left="19080" w:hanging="360"/>
      </w:pPr>
      <w:rPr>
        <w:rFonts w:cs="Times New Roman" w:hint="default"/>
      </w:rPr>
    </w:lvl>
    <w:lvl w:ilvl="5">
      <w:start w:val="1"/>
      <w:numFmt w:val="lowerRoman"/>
      <w:lvlText w:val="%6."/>
      <w:lvlJc w:val="right"/>
      <w:pPr>
        <w:tabs>
          <w:tab w:val="num" w:pos="19800"/>
        </w:tabs>
        <w:ind w:left="19800" w:hanging="180"/>
      </w:pPr>
      <w:rPr>
        <w:rFonts w:cs="Times New Roman" w:hint="default"/>
      </w:rPr>
    </w:lvl>
    <w:lvl w:ilvl="6">
      <w:start w:val="1"/>
      <w:numFmt w:val="decimal"/>
      <w:lvlText w:val="%7."/>
      <w:lvlJc w:val="left"/>
      <w:pPr>
        <w:tabs>
          <w:tab w:val="num" w:pos="20520"/>
        </w:tabs>
        <w:ind w:left="20520" w:hanging="360"/>
      </w:pPr>
      <w:rPr>
        <w:rFonts w:cs="Times New Roman" w:hint="default"/>
      </w:rPr>
    </w:lvl>
    <w:lvl w:ilvl="7">
      <w:start w:val="1"/>
      <w:numFmt w:val="lowerLetter"/>
      <w:lvlText w:val="%8."/>
      <w:lvlJc w:val="left"/>
      <w:pPr>
        <w:tabs>
          <w:tab w:val="num" w:pos="21240"/>
        </w:tabs>
        <w:ind w:left="21240" w:hanging="360"/>
      </w:pPr>
      <w:rPr>
        <w:rFonts w:cs="Times New Roman" w:hint="default"/>
      </w:rPr>
    </w:lvl>
    <w:lvl w:ilvl="8">
      <w:start w:val="1"/>
      <w:numFmt w:val="lowerRoman"/>
      <w:lvlText w:val="%9."/>
      <w:lvlJc w:val="right"/>
      <w:pPr>
        <w:tabs>
          <w:tab w:val="num" w:pos="21960"/>
        </w:tabs>
        <w:ind w:left="21960" w:hanging="180"/>
      </w:pPr>
      <w:rPr>
        <w:rFonts w:cs="Times New Roman" w:hint="default"/>
      </w:rPr>
    </w:lvl>
  </w:abstractNum>
  <w:abstractNum w:abstractNumId="38">
    <w:nsid w:val="5E8E2DAB"/>
    <w:multiLevelType w:val="hybridMultilevel"/>
    <w:tmpl w:val="CC767F9A"/>
    <w:lvl w:ilvl="0" w:tplc="462C94BA">
      <w:start w:val="1"/>
      <w:numFmt w:val="decimal"/>
      <w:lvlText w:val="%1."/>
      <w:lvlJc w:val="left"/>
      <w:pPr>
        <w:tabs>
          <w:tab w:val="num" w:pos="2160"/>
        </w:tabs>
        <w:ind w:left="2160" w:hanging="360"/>
      </w:pPr>
      <w:rPr>
        <w:rFonts w:cs="Times New Roman"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62791954"/>
    <w:multiLevelType w:val="multilevel"/>
    <w:tmpl w:val="A36046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nsid w:val="66285F85"/>
    <w:multiLevelType w:val="hybridMultilevel"/>
    <w:tmpl w:val="022A6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8A13923"/>
    <w:multiLevelType w:val="hybridMultilevel"/>
    <w:tmpl w:val="16203DBE"/>
    <w:lvl w:ilvl="0" w:tplc="04090001">
      <w:start w:val="1"/>
      <w:numFmt w:val="bullet"/>
      <w:lvlText w:val=""/>
      <w:lvlJc w:val="left"/>
      <w:pPr>
        <w:ind w:left="720" w:hanging="360"/>
      </w:pPr>
      <w:rPr>
        <w:rFonts w:ascii="Symbol" w:hAnsi="Symbol" w:hint="default"/>
      </w:rPr>
    </w:lvl>
    <w:lvl w:ilvl="1" w:tplc="DED04B3E">
      <w:start w:val="23"/>
      <w:numFmt w:val="decimal"/>
      <w:lvlText w:val="%2."/>
      <w:lvlJc w:val="left"/>
      <w:pPr>
        <w:tabs>
          <w:tab w:val="num" w:pos="1440"/>
        </w:tabs>
        <w:ind w:left="1440" w:hanging="360"/>
      </w:pPr>
      <w:rPr>
        <w:rFonts w:cs="Times New Roman" w:hint="default"/>
        <w:i w:val="0"/>
      </w:rPr>
    </w:lvl>
    <w:lvl w:ilvl="2" w:tplc="04090005">
      <w:start w:val="1"/>
      <w:numFmt w:val="bullet"/>
      <w:lvlText w:val=""/>
      <w:lvlJc w:val="left"/>
      <w:pPr>
        <w:ind w:left="2160" w:hanging="360"/>
      </w:pPr>
      <w:rPr>
        <w:rFonts w:ascii="Wingdings" w:hAnsi="Wingdings" w:hint="default"/>
      </w:rPr>
    </w:lvl>
    <w:lvl w:ilvl="3" w:tplc="F9F00434">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A5E67F1"/>
    <w:multiLevelType w:val="hybridMultilevel"/>
    <w:tmpl w:val="C99E55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6DA05DCE"/>
    <w:multiLevelType w:val="hybridMultilevel"/>
    <w:tmpl w:val="D952A2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11A2FC0"/>
    <w:multiLevelType w:val="hybridMultilevel"/>
    <w:tmpl w:val="BFAA4DA8"/>
    <w:lvl w:ilvl="0" w:tplc="0C090017">
      <w:start w:val="1"/>
      <w:numFmt w:val="lowerLetter"/>
      <w:lvlText w:val="%1)"/>
      <w:lvlJc w:val="left"/>
      <w:pPr>
        <w:ind w:left="1440" w:hanging="360"/>
      </w:pPr>
      <w:rPr>
        <w:rFonts w:cs="Times New Roman" w:hint="default"/>
      </w:rPr>
    </w:lvl>
    <w:lvl w:ilvl="1" w:tplc="7AF21EC8">
      <w:start w:val="47"/>
      <w:numFmt w:val="decimal"/>
      <w:lvlText w:val="%2."/>
      <w:lvlJc w:val="left"/>
      <w:pPr>
        <w:tabs>
          <w:tab w:val="num" w:pos="2160"/>
        </w:tabs>
        <w:ind w:left="2160" w:hanging="360"/>
      </w:pPr>
      <w:rPr>
        <w:rFonts w:cs="Times New Roman" w:hint="default"/>
        <w:b w:val="0"/>
        <w:i w:val="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3C11663"/>
    <w:multiLevelType w:val="multilevel"/>
    <w:tmpl w:val="94A882F2"/>
    <w:lvl w:ilvl="0">
      <w:start w:val="1"/>
      <w:numFmt w:val="decimal"/>
      <w:lvlText w:val="%1."/>
      <w:lvlJc w:val="left"/>
      <w:pPr>
        <w:tabs>
          <w:tab w:val="num" w:pos="360"/>
        </w:tabs>
        <w:ind w:left="360" w:hanging="360"/>
      </w:pPr>
      <w:rPr>
        <w:rFonts w:cs="Times New Roman" w:hint="default"/>
      </w:rPr>
    </w:lvl>
    <w:lvl w:ilvl="1">
      <w:start w:val="1"/>
      <w:numFmt w:val="decimal"/>
      <w:pStyle w:val="MainParawithChapter"/>
      <w:lvlText w:val="%1.%2"/>
      <w:lvlJc w:val="left"/>
      <w:pPr>
        <w:tabs>
          <w:tab w:val="num" w:pos="720"/>
        </w:tabs>
        <w:ind w:left="720" w:hanging="720"/>
      </w:pPr>
      <w:rPr>
        <w:rFonts w:cs="Times New Roman" w:hint="default"/>
      </w:rPr>
    </w:lvl>
    <w:lvl w:ilvl="2">
      <w:start w:val="1"/>
      <w:numFmt w:val="lowerLetter"/>
      <w:pStyle w:val="Sub-Para1underXY"/>
      <w:lvlText w:val="(%3)"/>
      <w:lvlJc w:val="left"/>
      <w:pPr>
        <w:tabs>
          <w:tab w:val="num" w:pos="1440"/>
        </w:tabs>
        <w:ind w:left="1080" w:hanging="360"/>
      </w:pPr>
      <w:rPr>
        <w:rFonts w:cs="Times New Roman" w:hint="default"/>
      </w:rPr>
    </w:lvl>
    <w:lvl w:ilvl="3">
      <w:start w:val="1"/>
      <w:numFmt w:val="lowerRoman"/>
      <w:pStyle w:val="Sub-Para2underXY"/>
      <w:lvlText w:val="(%4)"/>
      <w:lvlJc w:val="left"/>
      <w:pPr>
        <w:tabs>
          <w:tab w:val="num" w:pos="2160"/>
        </w:tabs>
        <w:ind w:left="1440" w:hanging="360"/>
      </w:pPr>
      <w:rPr>
        <w:rFonts w:cs="Times New Roman" w:hint="default"/>
      </w:rPr>
    </w:lvl>
    <w:lvl w:ilvl="4">
      <w:start w:val="1"/>
      <w:numFmt w:val="lowerLetter"/>
      <w:pStyle w:val="Sub-Para3underXY"/>
      <w:lvlText w:val="%5."/>
      <w:lvlJc w:val="left"/>
      <w:pPr>
        <w:tabs>
          <w:tab w:val="num" w:pos="1800"/>
        </w:tabs>
        <w:ind w:left="1800" w:hanging="360"/>
      </w:pPr>
      <w:rPr>
        <w:rFonts w:cs="Times New Roman" w:hint="default"/>
      </w:rPr>
    </w:lvl>
    <w:lvl w:ilvl="5">
      <w:start w:val="1"/>
      <w:numFmt w:val="lowerRoman"/>
      <w:pStyle w:val="Sub-Para4underXY"/>
      <w:lvlText w:val="%6."/>
      <w:lvlJc w:val="left"/>
      <w:pPr>
        <w:tabs>
          <w:tab w:val="num" w:pos="2520"/>
        </w:tabs>
        <w:ind w:left="2160" w:hanging="360"/>
      </w:pPr>
      <w:rPr>
        <w:rFonts w:cs="Times New Roman" w:hint="default"/>
      </w:rPr>
    </w:lvl>
    <w:lvl w:ilvl="6">
      <w:start w:val="1"/>
      <w:numFmt w:val="decimal"/>
      <w:lvlText w:val="%1.%2.%3.%4.%5.%6.%7."/>
      <w:lvlJc w:val="left"/>
      <w:pPr>
        <w:tabs>
          <w:tab w:val="num" w:pos="7200"/>
        </w:tabs>
        <w:ind w:left="6120" w:hanging="1080"/>
      </w:pPr>
      <w:rPr>
        <w:rFonts w:cs="Times New Roman" w:hint="default"/>
      </w:rPr>
    </w:lvl>
    <w:lvl w:ilvl="7">
      <w:start w:val="1"/>
      <w:numFmt w:val="decimal"/>
      <w:lvlText w:val="%1.%2.%3.%4.%5.%6.%7.%8."/>
      <w:lvlJc w:val="left"/>
      <w:pPr>
        <w:tabs>
          <w:tab w:val="num" w:pos="7560"/>
        </w:tabs>
        <w:ind w:left="6624" w:hanging="1224"/>
      </w:pPr>
      <w:rPr>
        <w:rFonts w:cs="Times New Roman" w:hint="default"/>
      </w:rPr>
    </w:lvl>
    <w:lvl w:ilvl="8">
      <w:start w:val="1"/>
      <w:numFmt w:val="decimal"/>
      <w:lvlText w:val="%1.%2.%3.%4.%5.%6.%7.%8.%9."/>
      <w:lvlJc w:val="left"/>
      <w:pPr>
        <w:tabs>
          <w:tab w:val="num" w:pos="8280"/>
        </w:tabs>
        <w:ind w:left="7200" w:hanging="1440"/>
      </w:pPr>
      <w:rPr>
        <w:rFonts w:cs="Times New Roman" w:hint="default"/>
      </w:rPr>
    </w:lvl>
  </w:abstractNum>
  <w:abstractNum w:abstractNumId="46">
    <w:nsid w:val="782D38BC"/>
    <w:multiLevelType w:val="hybridMultilevel"/>
    <w:tmpl w:val="7AB2825E"/>
    <w:lvl w:ilvl="0" w:tplc="0CAA37F2">
      <w:start w:val="6"/>
      <w:numFmt w:val="bullet"/>
      <w:lvlText w:val="-"/>
      <w:lvlJc w:val="left"/>
      <w:pPr>
        <w:ind w:left="360" w:hanging="360"/>
      </w:pPr>
      <w:rPr>
        <w:rFonts w:ascii="Calibri" w:eastAsia="Times New Roman" w:hAnsi="Calibri" w:hint="default"/>
      </w:rPr>
    </w:lvl>
    <w:lvl w:ilvl="1" w:tplc="8AE6359C" w:tentative="1">
      <w:start w:val="1"/>
      <w:numFmt w:val="bullet"/>
      <w:lvlText w:val="o"/>
      <w:lvlJc w:val="left"/>
      <w:pPr>
        <w:ind w:left="1080" w:hanging="360"/>
      </w:pPr>
      <w:rPr>
        <w:rFonts w:ascii="Courier New" w:hAnsi="Courier New" w:hint="default"/>
      </w:rPr>
    </w:lvl>
    <w:lvl w:ilvl="2" w:tplc="F8DEFC92" w:tentative="1">
      <w:start w:val="1"/>
      <w:numFmt w:val="bullet"/>
      <w:lvlText w:val=""/>
      <w:lvlJc w:val="left"/>
      <w:pPr>
        <w:ind w:left="1800" w:hanging="360"/>
      </w:pPr>
      <w:rPr>
        <w:rFonts w:ascii="Wingdings" w:hAnsi="Wingdings" w:hint="default"/>
      </w:rPr>
    </w:lvl>
    <w:lvl w:ilvl="3" w:tplc="0632F79C" w:tentative="1">
      <w:start w:val="1"/>
      <w:numFmt w:val="bullet"/>
      <w:lvlText w:val=""/>
      <w:lvlJc w:val="left"/>
      <w:pPr>
        <w:ind w:left="2520" w:hanging="360"/>
      </w:pPr>
      <w:rPr>
        <w:rFonts w:ascii="Symbol" w:hAnsi="Symbol" w:hint="default"/>
      </w:rPr>
    </w:lvl>
    <w:lvl w:ilvl="4" w:tplc="B0C4FCB8" w:tentative="1">
      <w:start w:val="1"/>
      <w:numFmt w:val="bullet"/>
      <w:lvlText w:val="o"/>
      <w:lvlJc w:val="left"/>
      <w:pPr>
        <w:ind w:left="3240" w:hanging="360"/>
      </w:pPr>
      <w:rPr>
        <w:rFonts w:ascii="Courier New" w:hAnsi="Courier New" w:hint="default"/>
      </w:rPr>
    </w:lvl>
    <w:lvl w:ilvl="5" w:tplc="DC5090A4" w:tentative="1">
      <w:start w:val="1"/>
      <w:numFmt w:val="bullet"/>
      <w:lvlText w:val=""/>
      <w:lvlJc w:val="left"/>
      <w:pPr>
        <w:ind w:left="3960" w:hanging="360"/>
      </w:pPr>
      <w:rPr>
        <w:rFonts w:ascii="Wingdings" w:hAnsi="Wingdings" w:hint="default"/>
      </w:rPr>
    </w:lvl>
    <w:lvl w:ilvl="6" w:tplc="6F28DCA6" w:tentative="1">
      <w:start w:val="1"/>
      <w:numFmt w:val="bullet"/>
      <w:lvlText w:val=""/>
      <w:lvlJc w:val="left"/>
      <w:pPr>
        <w:ind w:left="4680" w:hanging="360"/>
      </w:pPr>
      <w:rPr>
        <w:rFonts w:ascii="Symbol" w:hAnsi="Symbol" w:hint="default"/>
      </w:rPr>
    </w:lvl>
    <w:lvl w:ilvl="7" w:tplc="7C0A1F60" w:tentative="1">
      <w:start w:val="1"/>
      <w:numFmt w:val="bullet"/>
      <w:lvlText w:val="o"/>
      <w:lvlJc w:val="left"/>
      <w:pPr>
        <w:ind w:left="5400" w:hanging="360"/>
      </w:pPr>
      <w:rPr>
        <w:rFonts w:ascii="Courier New" w:hAnsi="Courier New" w:hint="default"/>
      </w:rPr>
    </w:lvl>
    <w:lvl w:ilvl="8" w:tplc="EE0AAC5A" w:tentative="1">
      <w:start w:val="1"/>
      <w:numFmt w:val="bullet"/>
      <w:lvlText w:val=""/>
      <w:lvlJc w:val="left"/>
      <w:pPr>
        <w:ind w:left="6120" w:hanging="360"/>
      </w:pPr>
      <w:rPr>
        <w:rFonts w:ascii="Wingdings" w:hAnsi="Wingdings" w:hint="default"/>
      </w:rPr>
    </w:lvl>
  </w:abstractNum>
  <w:abstractNum w:abstractNumId="47">
    <w:nsid w:val="79E50DCC"/>
    <w:multiLevelType w:val="hybridMultilevel"/>
    <w:tmpl w:val="F17A8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ACB0EB5"/>
    <w:multiLevelType w:val="hybridMultilevel"/>
    <w:tmpl w:val="AAEED7A6"/>
    <w:lvl w:ilvl="0" w:tplc="481A78EA">
      <w:start w:val="1"/>
      <w:numFmt w:val="bullet"/>
      <w:lvlText w:val=""/>
      <w:legacy w:legacy="1" w:legacySpace="120" w:legacyIndent="340"/>
      <w:lvlJc w:val="left"/>
      <w:pPr>
        <w:ind w:left="340" w:hanging="34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7DE17867"/>
    <w:multiLevelType w:val="hybridMultilevel"/>
    <w:tmpl w:val="BF2A384E"/>
    <w:lvl w:ilvl="0" w:tplc="481A78EA">
      <w:start w:val="1"/>
      <w:numFmt w:val="bullet"/>
      <w:lvlText w:val=""/>
      <w:legacy w:legacy="1" w:legacySpace="120" w:legacyIndent="340"/>
      <w:lvlJc w:val="left"/>
      <w:pPr>
        <w:ind w:left="340" w:hanging="34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7FE30505"/>
    <w:multiLevelType w:val="hybridMultilevel"/>
    <w:tmpl w:val="25E07446"/>
    <w:lvl w:ilvl="0" w:tplc="FFFFFFFF">
      <w:start w:val="1"/>
      <w:numFmt w:val="bullet"/>
      <w:pStyle w:val="Bullet"/>
      <w:lvlText w:val=""/>
      <w:lvlJc w:val="left"/>
      <w:pPr>
        <w:tabs>
          <w:tab w:val="num" w:pos="1440"/>
        </w:tabs>
        <w:ind w:left="1440" w:hanging="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45"/>
  </w:num>
  <w:num w:numId="3">
    <w:abstractNumId w:val="50"/>
  </w:num>
  <w:num w:numId="4">
    <w:abstractNumId w:val="1"/>
  </w:num>
  <w:num w:numId="5">
    <w:abstractNumId w:val="37"/>
  </w:num>
  <w:num w:numId="6">
    <w:abstractNumId w:val="8"/>
  </w:num>
  <w:num w:numId="7">
    <w:abstractNumId w:val="40"/>
  </w:num>
  <w:num w:numId="8">
    <w:abstractNumId w:val="11"/>
  </w:num>
  <w:num w:numId="9">
    <w:abstractNumId w:val="21"/>
  </w:num>
  <w:num w:numId="10">
    <w:abstractNumId w:val="23"/>
  </w:num>
  <w:num w:numId="11">
    <w:abstractNumId w:val="47"/>
  </w:num>
  <w:num w:numId="12">
    <w:abstractNumId w:val="9"/>
  </w:num>
  <w:num w:numId="13">
    <w:abstractNumId w:val="29"/>
  </w:num>
  <w:num w:numId="14">
    <w:abstractNumId w:val="36"/>
  </w:num>
  <w:num w:numId="15">
    <w:abstractNumId w:val="44"/>
  </w:num>
  <w:num w:numId="16">
    <w:abstractNumId w:val="25"/>
  </w:num>
  <w:num w:numId="17">
    <w:abstractNumId w:val="5"/>
  </w:num>
  <w:num w:numId="18">
    <w:abstractNumId w:val="27"/>
  </w:num>
  <w:num w:numId="19">
    <w:abstractNumId w:val="35"/>
  </w:num>
  <w:num w:numId="20">
    <w:abstractNumId w:val="41"/>
  </w:num>
  <w:num w:numId="21">
    <w:abstractNumId w:val="30"/>
  </w:num>
  <w:num w:numId="22">
    <w:abstractNumId w:val="15"/>
  </w:num>
  <w:num w:numId="23">
    <w:abstractNumId w:val="0"/>
    <w:lvlOverride w:ilvl="0">
      <w:lvl w:ilvl="0">
        <w:start w:val="1"/>
        <w:numFmt w:val="bullet"/>
        <w:lvlText w:val=""/>
        <w:legacy w:legacy="1" w:legacySpace="120" w:legacyIndent="340"/>
        <w:lvlJc w:val="left"/>
        <w:pPr>
          <w:ind w:left="340" w:hanging="340"/>
        </w:pPr>
        <w:rPr>
          <w:rFonts w:ascii="Symbol" w:hAnsi="Symbol" w:hint="default"/>
          <w:sz w:val="22"/>
        </w:rPr>
      </w:lvl>
    </w:lvlOverride>
  </w:num>
  <w:num w:numId="24">
    <w:abstractNumId w:val="33"/>
  </w:num>
  <w:num w:numId="25">
    <w:abstractNumId w:val="20"/>
  </w:num>
  <w:num w:numId="26">
    <w:abstractNumId w:val="12"/>
  </w:num>
  <w:num w:numId="27">
    <w:abstractNumId w:val="49"/>
  </w:num>
  <w:num w:numId="28">
    <w:abstractNumId w:val="19"/>
  </w:num>
  <w:num w:numId="29">
    <w:abstractNumId w:val="48"/>
  </w:num>
  <w:num w:numId="30">
    <w:abstractNumId w:val="6"/>
  </w:num>
  <w:num w:numId="31">
    <w:abstractNumId w:val="31"/>
  </w:num>
  <w:num w:numId="32">
    <w:abstractNumId w:val="2"/>
  </w:num>
  <w:num w:numId="33">
    <w:abstractNumId w:val="10"/>
  </w:num>
  <w:num w:numId="34">
    <w:abstractNumId w:val="38"/>
  </w:num>
  <w:num w:numId="35">
    <w:abstractNumId w:val="18"/>
  </w:num>
  <w:num w:numId="36">
    <w:abstractNumId w:val="7"/>
  </w:num>
  <w:num w:numId="37">
    <w:abstractNumId w:val="22"/>
  </w:num>
  <w:num w:numId="38">
    <w:abstractNumId w:val="26"/>
  </w:num>
  <w:num w:numId="39">
    <w:abstractNumId w:val="32"/>
  </w:num>
  <w:num w:numId="40">
    <w:abstractNumId w:val="34"/>
  </w:num>
  <w:num w:numId="41">
    <w:abstractNumId w:val="46"/>
  </w:num>
  <w:num w:numId="42">
    <w:abstractNumId w:val="4"/>
  </w:num>
  <w:num w:numId="43">
    <w:abstractNumId w:val="28"/>
  </w:num>
  <w:num w:numId="44">
    <w:abstractNumId w:val="13"/>
  </w:num>
  <w:num w:numId="45">
    <w:abstractNumId w:val="3"/>
  </w:num>
  <w:num w:numId="46">
    <w:abstractNumId w:val="39"/>
  </w:num>
  <w:num w:numId="4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num>
  <w:num w:numId="49">
    <w:abstractNumId w:val="43"/>
  </w:num>
  <w:num w:numId="50">
    <w:abstractNumId w:val="24"/>
  </w:num>
  <w:num w:numId="51">
    <w:abstractNumId w:val="42"/>
  </w:num>
  <w:num w:numId="52">
    <w:abstractNumId w:val="14"/>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footnotePr>
    <w:footnote w:id="-1"/>
    <w:footnote w:id="0"/>
  </w:footnotePr>
  <w:endnotePr>
    <w:endnote w:id="-1"/>
    <w:endnote w:id="0"/>
  </w:endnotePr>
  <w:compat/>
  <w:rsids>
    <w:rsidRoot w:val="001026B8"/>
    <w:rsid w:val="00000E98"/>
    <w:rsid w:val="000038A6"/>
    <w:rsid w:val="000067EB"/>
    <w:rsid w:val="00006CE3"/>
    <w:rsid w:val="00006EE8"/>
    <w:rsid w:val="00015B2B"/>
    <w:rsid w:val="0002020F"/>
    <w:rsid w:val="00023663"/>
    <w:rsid w:val="00023CAF"/>
    <w:rsid w:val="00024953"/>
    <w:rsid w:val="00025CC9"/>
    <w:rsid w:val="00025E90"/>
    <w:rsid w:val="000264B1"/>
    <w:rsid w:val="0003105C"/>
    <w:rsid w:val="000370D0"/>
    <w:rsid w:val="000410AD"/>
    <w:rsid w:val="00042299"/>
    <w:rsid w:val="00051517"/>
    <w:rsid w:val="000521CC"/>
    <w:rsid w:val="00052A43"/>
    <w:rsid w:val="00052BAB"/>
    <w:rsid w:val="000533DF"/>
    <w:rsid w:val="00053556"/>
    <w:rsid w:val="00055CFD"/>
    <w:rsid w:val="00057355"/>
    <w:rsid w:val="00062CB0"/>
    <w:rsid w:val="00064912"/>
    <w:rsid w:val="000653D5"/>
    <w:rsid w:val="00066CC5"/>
    <w:rsid w:val="0006775B"/>
    <w:rsid w:val="000712D7"/>
    <w:rsid w:val="00072833"/>
    <w:rsid w:val="000728F3"/>
    <w:rsid w:val="000747C1"/>
    <w:rsid w:val="00076BED"/>
    <w:rsid w:val="00084F15"/>
    <w:rsid w:val="00085C4D"/>
    <w:rsid w:val="000904C2"/>
    <w:rsid w:val="0009340A"/>
    <w:rsid w:val="00093597"/>
    <w:rsid w:val="00094097"/>
    <w:rsid w:val="000953CF"/>
    <w:rsid w:val="000A00AB"/>
    <w:rsid w:val="000A057A"/>
    <w:rsid w:val="000A450C"/>
    <w:rsid w:val="000A4EA4"/>
    <w:rsid w:val="000A537F"/>
    <w:rsid w:val="000A65C6"/>
    <w:rsid w:val="000B0C21"/>
    <w:rsid w:val="000B3F49"/>
    <w:rsid w:val="000B45AB"/>
    <w:rsid w:val="000B460C"/>
    <w:rsid w:val="000B5BB7"/>
    <w:rsid w:val="000B72A6"/>
    <w:rsid w:val="000C0421"/>
    <w:rsid w:val="000C1CB6"/>
    <w:rsid w:val="000C3042"/>
    <w:rsid w:val="000C5778"/>
    <w:rsid w:val="000C588F"/>
    <w:rsid w:val="000C649F"/>
    <w:rsid w:val="000C66D4"/>
    <w:rsid w:val="000C67D5"/>
    <w:rsid w:val="000D0BA2"/>
    <w:rsid w:val="000D15B2"/>
    <w:rsid w:val="000D1AB2"/>
    <w:rsid w:val="000D28BA"/>
    <w:rsid w:val="000D3880"/>
    <w:rsid w:val="000D3B78"/>
    <w:rsid w:val="000D71AD"/>
    <w:rsid w:val="000E2A91"/>
    <w:rsid w:val="000E3A17"/>
    <w:rsid w:val="000E4A36"/>
    <w:rsid w:val="000E4E9C"/>
    <w:rsid w:val="000F142E"/>
    <w:rsid w:val="000F406F"/>
    <w:rsid w:val="000F61E6"/>
    <w:rsid w:val="000F6950"/>
    <w:rsid w:val="000F6DF6"/>
    <w:rsid w:val="000F7142"/>
    <w:rsid w:val="00101AF5"/>
    <w:rsid w:val="001023C5"/>
    <w:rsid w:val="001026B8"/>
    <w:rsid w:val="0010413D"/>
    <w:rsid w:val="001049DE"/>
    <w:rsid w:val="001064B2"/>
    <w:rsid w:val="0010693A"/>
    <w:rsid w:val="00106B4B"/>
    <w:rsid w:val="00107616"/>
    <w:rsid w:val="001149D7"/>
    <w:rsid w:val="00115991"/>
    <w:rsid w:val="001228D5"/>
    <w:rsid w:val="00123AAD"/>
    <w:rsid w:val="0012421B"/>
    <w:rsid w:val="00125C83"/>
    <w:rsid w:val="001276A9"/>
    <w:rsid w:val="00130C13"/>
    <w:rsid w:val="0013204B"/>
    <w:rsid w:val="00133797"/>
    <w:rsid w:val="00133B51"/>
    <w:rsid w:val="00136282"/>
    <w:rsid w:val="0013693E"/>
    <w:rsid w:val="00136D81"/>
    <w:rsid w:val="00140A44"/>
    <w:rsid w:val="00141C53"/>
    <w:rsid w:val="0014457F"/>
    <w:rsid w:val="001454B9"/>
    <w:rsid w:val="0014692D"/>
    <w:rsid w:val="00146D70"/>
    <w:rsid w:val="00150301"/>
    <w:rsid w:val="00151CA5"/>
    <w:rsid w:val="001531F3"/>
    <w:rsid w:val="0015514C"/>
    <w:rsid w:val="00156057"/>
    <w:rsid w:val="00160154"/>
    <w:rsid w:val="0016075F"/>
    <w:rsid w:val="00162301"/>
    <w:rsid w:val="0016323E"/>
    <w:rsid w:val="001662F1"/>
    <w:rsid w:val="001714A3"/>
    <w:rsid w:val="00173563"/>
    <w:rsid w:val="00175AAF"/>
    <w:rsid w:val="00176C63"/>
    <w:rsid w:val="001857E0"/>
    <w:rsid w:val="00186D5B"/>
    <w:rsid w:val="00187A34"/>
    <w:rsid w:val="00190948"/>
    <w:rsid w:val="001920A0"/>
    <w:rsid w:val="00197F77"/>
    <w:rsid w:val="001A3332"/>
    <w:rsid w:val="001B1D42"/>
    <w:rsid w:val="001B217E"/>
    <w:rsid w:val="001B3AD6"/>
    <w:rsid w:val="001B586B"/>
    <w:rsid w:val="001B5EB8"/>
    <w:rsid w:val="001B7EDA"/>
    <w:rsid w:val="001C0058"/>
    <w:rsid w:val="001C0AF4"/>
    <w:rsid w:val="001C45A1"/>
    <w:rsid w:val="001C6053"/>
    <w:rsid w:val="001D1327"/>
    <w:rsid w:val="001D2B4D"/>
    <w:rsid w:val="001D482D"/>
    <w:rsid w:val="001D5973"/>
    <w:rsid w:val="001D6AA2"/>
    <w:rsid w:val="001E2097"/>
    <w:rsid w:val="001E2215"/>
    <w:rsid w:val="001E2447"/>
    <w:rsid w:val="001E3552"/>
    <w:rsid w:val="001F127E"/>
    <w:rsid w:val="001F1CCB"/>
    <w:rsid w:val="001F2BF1"/>
    <w:rsid w:val="0020199F"/>
    <w:rsid w:val="00202863"/>
    <w:rsid w:val="002029F8"/>
    <w:rsid w:val="00203183"/>
    <w:rsid w:val="00203515"/>
    <w:rsid w:val="002059A7"/>
    <w:rsid w:val="0020608F"/>
    <w:rsid w:val="002067EC"/>
    <w:rsid w:val="00206C77"/>
    <w:rsid w:val="00207953"/>
    <w:rsid w:val="002101F8"/>
    <w:rsid w:val="00216484"/>
    <w:rsid w:val="0022117B"/>
    <w:rsid w:val="00223D15"/>
    <w:rsid w:val="00232582"/>
    <w:rsid w:val="00233407"/>
    <w:rsid w:val="00235147"/>
    <w:rsid w:val="002365F6"/>
    <w:rsid w:val="00236DE7"/>
    <w:rsid w:val="00237467"/>
    <w:rsid w:val="0023789F"/>
    <w:rsid w:val="00237C3D"/>
    <w:rsid w:val="00237DC5"/>
    <w:rsid w:val="00241889"/>
    <w:rsid w:val="00241F73"/>
    <w:rsid w:val="00243AA7"/>
    <w:rsid w:val="00255ED1"/>
    <w:rsid w:val="00256382"/>
    <w:rsid w:val="00256DF1"/>
    <w:rsid w:val="00260120"/>
    <w:rsid w:val="00265970"/>
    <w:rsid w:val="00274FEA"/>
    <w:rsid w:val="00277F83"/>
    <w:rsid w:val="00280F84"/>
    <w:rsid w:val="002818D3"/>
    <w:rsid w:val="00282E01"/>
    <w:rsid w:val="0028786C"/>
    <w:rsid w:val="00291F87"/>
    <w:rsid w:val="00292034"/>
    <w:rsid w:val="00293E12"/>
    <w:rsid w:val="002957C8"/>
    <w:rsid w:val="00297F46"/>
    <w:rsid w:val="002A1020"/>
    <w:rsid w:val="002A122D"/>
    <w:rsid w:val="002A25D4"/>
    <w:rsid w:val="002A3701"/>
    <w:rsid w:val="002A4E33"/>
    <w:rsid w:val="002A6C48"/>
    <w:rsid w:val="002B0672"/>
    <w:rsid w:val="002B24B8"/>
    <w:rsid w:val="002B2F4D"/>
    <w:rsid w:val="002C0CE8"/>
    <w:rsid w:val="002C6D6F"/>
    <w:rsid w:val="002D1437"/>
    <w:rsid w:val="002D1F16"/>
    <w:rsid w:val="002D2BB8"/>
    <w:rsid w:val="002D7224"/>
    <w:rsid w:val="002E0131"/>
    <w:rsid w:val="002E013B"/>
    <w:rsid w:val="002E526B"/>
    <w:rsid w:val="002E52CE"/>
    <w:rsid w:val="002E542E"/>
    <w:rsid w:val="002E60E3"/>
    <w:rsid w:val="002E7299"/>
    <w:rsid w:val="002E73D7"/>
    <w:rsid w:val="002E774F"/>
    <w:rsid w:val="002F1791"/>
    <w:rsid w:val="002F26B5"/>
    <w:rsid w:val="002F28DF"/>
    <w:rsid w:val="002F2B5D"/>
    <w:rsid w:val="002F4200"/>
    <w:rsid w:val="002F506B"/>
    <w:rsid w:val="002F50F8"/>
    <w:rsid w:val="002F5BD4"/>
    <w:rsid w:val="003003D6"/>
    <w:rsid w:val="0030084B"/>
    <w:rsid w:val="00300D3F"/>
    <w:rsid w:val="00301D35"/>
    <w:rsid w:val="00301DAB"/>
    <w:rsid w:val="00305CC0"/>
    <w:rsid w:val="003071E3"/>
    <w:rsid w:val="00307497"/>
    <w:rsid w:val="00310E00"/>
    <w:rsid w:val="00311028"/>
    <w:rsid w:val="00311035"/>
    <w:rsid w:val="00311718"/>
    <w:rsid w:val="00313E61"/>
    <w:rsid w:val="00313E9D"/>
    <w:rsid w:val="00316A14"/>
    <w:rsid w:val="0031746D"/>
    <w:rsid w:val="00321331"/>
    <w:rsid w:val="00322938"/>
    <w:rsid w:val="0032352F"/>
    <w:rsid w:val="00323723"/>
    <w:rsid w:val="0033737F"/>
    <w:rsid w:val="0034137E"/>
    <w:rsid w:val="00344A9D"/>
    <w:rsid w:val="00345ABB"/>
    <w:rsid w:val="00347A2D"/>
    <w:rsid w:val="00350274"/>
    <w:rsid w:val="00356A12"/>
    <w:rsid w:val="00357078"/>
    <w:rsid w:val="00357E8A"/>
    <w:rsid w:val="0036049A"/>
    <w:rsid w:val="00361681"/>
    <w:rsid w:val="00367983"/>
    <w:rsid w:val="00370BC2"/>
    <w:rsid w:val="003721C5"/>
    <w:rsid w:val="00373520"/>
    <w:rsid w:val="003737A1"/>
    <w:rsid w:val="00374084"/>
    <w:rsid w:val="00374637"/>
    <w:rsid w:val="00374EDB"/>
    <w:rsid w:val="00375969"/>
    <w:rsid w:val="00375D61"/>
    <w:rsid w:val="0038266B"/>
    <w:rsid w:val="00383496"/>
    <w:rsid w:val="00394F56"/>
    <w:rsid w:val="0039714C"/>
    <w:rsid w:val="003A2102"/>
    <w:rsid w:val="003A2310"/>
    <w:rsid w:val="003A26A8"/>
    <w:rsid w:val="003A30B6"/>
    <w:rsid w:val="003A45C3"/>
    <w:rsid w:val="003A708A"/>
    <w:rsid w:val="003A7F16"/>
    <w:rsid w:val="003B0895"/>
    <w:rsid w:val="003B24E0"/>
    <w:rsid w:val="003B3A28"/>
    <w:rsid w:val="003B4592"/>
    <w:rsid w:val="003B4E16"/>
    <w:rsid w:val="003B6376"/>
    <w:rsid w:val="003C05EB"/>
    <w:rsid w:val="003C079D"/>
    <w:rsid w:val="003C1D51"/>
    <w:rsid w:val="003C3669"/>
    <w:rsid w:val="003C3EF6"/>
    <w:rsid w:val="003C59CA"/>
    <w:rsid w:val="003C6FF7"/>
    <w:rsid w:val="003D3CA6"/>
    <w:rsid w:val="003D545F"/>
    <w:rsid w:val="003D54BC"/>
    <w:rsid w:val="003D726E"/>
    <w:rsid w:val="003E018A"/>
    <w:rsid w:val="003E60CD"/>
    <w:rsid w:val="003E6593"/>
    <w:rsid w:val="003E65C7"/>
    <w:rsid w:val="003E66CC"/>
    <w:rsid w:val="003E7574"/>
    <w:rsid w:val="003E7CDC"/>
    <w:rsid w:val="003F06A4"/>
    <w:rsid w:val="003F482C"/>
    <w:rsid w:val="00405F79"/>
    <w:rsid w:val="004060C4"/>
    <w:rsid w:val="0040612A"/>
    <w:rsid w:val="0041356C"/>
    <w:rsid w:val="004156C8"/>
    <w:rsid w:val="00422BFE"/>
    <w:rsid w:val="00424971"/>
    <w:rsid w:val="00424CBE"/>
    <w:rsid w:val="00425473"/>
    <w:rsid w:val="0042683E"/>
    <w:rsid w:val="004271DE"/>
    <w:rsid w:val="00427FDB"/>
    <w:rsid w:val="00431C5E"/>
    <w:rsid w:val="00431CF5"/>
    <w:rsid w:val="004330B2"/>
    <w:rsid w:val="00433587"/>
    <w:rsid w:val="00444FC9"/>
    <w:rsid w:val="00445045"/>
    <w:rsid w:val="00446721"/>
    <w:rsid w:val="00450789"/>
    <w:rsid w:val="00453CE4"/>
    <w:rsid w:val="00454F22"/>
    <w:rsid w:val="00457B12"/>
    <w:rsid w:val="00460125"/>
    <w:rsid w:val="00462453"/>
    <w:rsid w:val="00462D5E"/>
    <w:rsid w:val="0046700B"/>
    <w:rsid w:val="00475002"/>
    <w:rsid w:val="0047564A"/>
    <w:rsid w:val="0047701B"/>
    <w:rsid w:val="00477CB2"/>
    <w:rsid w:val="00484EB3"/>
    <w:rsid w:val="004852FD"/>
    <w:rsid w:val="004857D7"/>
    <w:rsid w:val="00491EE6"/>
    <w:rsid w:val="004943BA"/>
    <w:rsid w:val="0049445F"/>
    <w:rsid w:val="00496956"/>
    <w:rsid w:val="004975F4"/>
    <w:rsid w:val="004A01F1"/>
    <w:rsid w:val="004A045E"/>
    <w:rsid w:val="004A1AC0"/>
    <w:rsid w:val="004B209F"/>
    <w:rsid w:val="004B259F"/>
    <w:rsid w:val="004B3BA5"/>
    <w:rsid w:val="004B5507"/>
    <w:rsid w:val="004B69FA"/>
    <w:rsid w:val="004C0B7C"/>
    <w:rsid w:val="004C1529"/>
    <w:rsid w:val="004C3EE1"/>
    <w:rsid w:val="004C5AFC"/>
    <w:rsid w:val="004C610A"/>
    <w:rsid w:val="004D0D2F"/>
    <w:rsid w:val="004D45D6"/>
    <w:rsid w:val="004D5F97"/>
    <w:rsid w:val="004D685D"/>
    <w:rsid w:val="004D69B4"/>
    <w:rsid w:val="004E1336"/>
    <w:rsid w:val="004E2E8E"/>
    <w:rsid w:val="004E3013"/>
    <w:rsid w:val="004E38A5"/>
    <w:rsid w:val="004E7901"/>
    <w:rsid w:val="004F0355"/>
    <w:rsid w:val="004F1029"/>
    <w:rsid w:val="004F4BC8"/>
    <w:rsid w:val="004F7E79"/>
    <w:rsid w:val="00503672"/>
    <w:rsid w:val="005067C3"/>
    <w:rsid w:val="00510258"/>
    <w:rsid w:val="00512FA4"/>
    <w:rsid w:val="00517689"/>
    <w:rsid w:val="005201CC"/>
    <w:rsid w:val="0052348F"/>
    <w:rsid w:val="00525E0B"/>
    <w:rsid w:val="00525E77"/>
    <w:rsid w:val="00527014"/>
    <w:rsid w:val="00530B76"/>
    <w:rsid w:val="005318CC"/>
    <w:rsid w:val="005363F2"/>
    <w:rsid w:val="005370B0"/>
    <w:rsid w:val="005409BD"/>
    <w:rsid w:val="00540BC1"/>
    <w:rsid w:val="0054177E"/>
    <w:rsid w:val="00543F1C"/>
    <w:rsid w:val="0054509C"/>
    <w:rsid w:val="00546244"/>
    <w:rsid w:val="00547295"/>
    <w:rsid w:val="00553DD6"/>
    <w:rsid w:val="00555328"/>
    <w:rsid w:val="00555D1F"/>
    <w:rsid w:val="0055661B"/>
    <w:rsid w:val="005615A2"/>
    <w:rsid w:val="0056197D"/>
    <w:rsid w:val="00561BF0"/>
    <w:rsid w:val="00564A6E"/>
    <w:rsid w:val="00565B60"/>
    <w:rsid w:val="00565FB3"/>
    <w:rsid w:val="00566412"/>
    <w:rsid w:val="005701DD"/>
    <w:rsid w:val="005718A4"/>
    <w:rsid w:val="00571F33"/>
    <w:rsid w:val="00572615"/>
    <w:rsid w:val="00573A5B"/>
    <w:rsid w:val="005752DB"/>
    <w:rsid w:val="00581465"/>
    <w:rsid w:val="0058503D"/>
    <w:rsid w:val="00586014"/>
    <w:rsid w:val="005929E7"/>
    <w:rsid w:val="00592DE4"/>
    <w:rsid w:val="00592ED6"/>
    <w:rsid w:val="00596F02"/>
    <w:rsid w:val="005A1B2E"/>
    <w:rsid w:val="005A1BDB"/>
    <w:rsid w:val="005A58D6"/>
    <w:rsid w:val="005A6131"/>
    <w:rsid w:val="005B3877"/>
    <w:rsid w:val="005B4105"/>
    <w:rsid w:val="005B4EAC"/>
    <w:rsid w:val="005C0FCC"/>
    <w:rsid w:val="005C45A6"/>
    <w:rsid w:val="005C5D6E"/>
    <w:rsid w:val="005D1D96"/>
    <w:rsid w:val="005D42B8"/>
    <w:rsid w:val="005D4F2E"/>
    <w:rsid w:val="005E0568"/>
    <w:rsid w:val="005E0CE8"/>
    <w:rsid w:val="005E2114"/>
    <w:rsid w:val="005E2DD6"/>
    <w:rsid w:val="005E627F"/>
    <w:rsid w:val="005F21DE"/>
    <w:rsid w:val="005F2B8F"/>
    <w:rsid w:val="005F2DBE"/>
    <w:rsid w:val="005F3F30"/>
    <w:rsid w:val="005F49A0"/>
    <w:rsid w:val="005F627F"/>
    <w:rsid w:val="005F678A"/>
    <w:rsid w:val="005F7E18"/>
    <w:rsid w:val="006007EF"/>
    <w:rsid w:val="00600BC8"/>
    <w:rsid w:val="00602644"/>
    <w:rsid w:val="00602CDD"/>
    <w:rsid w:val="00604AAE"/>
    <w:rsid w:val="00606410"/>
    <w:rsid w:val="00606551"/>
    <w:rsid w:val="00607534"/>
    <w:rsid w:val="0061224A"/>
    <w:rsid w:val="00614FA3"/>
    <w:rsid w:val="00621781"/>
    <w:rsid w:val="00623B63"/>
    <w:rsid w:val="006242ED"/>
    <w:rsid w:val="0062572C"/>
    <w:rsid w:val="00627A04"/>
    <w:rsid w:val="00632863"/>
    <w:rsid w:val="00637D81"/>
    <w:rsid w:val="00640E82"/>
    <w:rsid w:val="006419DE"/>
    <w:rsid w:val="0064631E"/>
    <w:rsid w:val="0064669C"/>
    <w:rsid w:val="0065163F"/>
    <w:rsid w:val="00651D91"/>
    <w:rsid w:val="00651F78"/>
    <w:rsid w:val="00654606"/>
    <w:rsid w:val="00654FA6"/>
    <w:rsid w:val="006554A8"/>
    <w:rsid w:val="006606B5"/>
    <w:rsid w:val="00660C69"/>
    <w:rsid w:val="00660C6C"/>
    <w:rsid w:val="00662970"/>
    <w:rsid w:val="00664557"/>
    <w:rsid w:val="006700F6"/>
    <w:rsid w:val="00671DA1"/>
    <w:rsid w:val="00676580"/>
    <w:rsid w:val="00677B75"/>
    <w:rsid w:val="00684B95"/>
    <w:rsid w:val="006856A8"/>
    <w:rsid w:val="00687197"/>
    <w:rsid w:val="006950AF"/>
    <w:rsid w:val="006A026E"/>
    <w:rsid w:val="006A6427"/>
    <w:rsid w:val="006B47C5"/>
    <w:rsid w:val="006B585D"/>
    <w:rsid w:val="006C13E8"/>
    <w:rsid w:val="006C209E"/>
    <w:rsid w:val="006C3CCC"/>
    <w:rsid w:val="006C5BF6"/>
    <w:rsid w:val="006C6CFB"/>
    <w:rsid w:val="006C707B"/>
    <w:rsid w:val="006C7EFF"/>
    <w:rsid w:val="006D05C2"/>
    <w:rsid w:val="006D11F8"/>
    <w:rsid w:val="006D23F1"/>
    <w:rsid w:val="006D4354"/>
    <w:rsid w:val="006D4F7A"/>
    <w:rsid w:val="006D6101"/>
    <w:rsid w:val="006D6853"/>
    <w:rsid w:val="006D716D"/>
    <w:rsid w:val="006D785A"/>
    <w:rsid w:val="006D7A94"/>
    <w:rsid w:val="006E078B"/>
    <w:rsid w:val="006E0D37"/>
    <w:rsid w:val="006E1C2E"/>
    <w:rsid w:val="006E364B"/>
    <w:rsid w:val="006E376A"/>
    <w:rsid w:val="006F275C"/>
    <w:rsid w:val="006F31F5"/>
    <w:rsid w:val="007026C0"/>
    <w:rsid w:val="00702D1A"/>
    <w:rsid w:val="00703088"/>
    <w:rsid w:val="00703C8D"/>
    <w:rsid w:val="00705536"/>
    <w:rsid w:val="00705BB2"/>
    <w:rsid w:val="00710988"/>
    <w:rsid w:val="00711D51"/>
    <w:rsid w:val="007142B9"/>
    <w:rsid w:val="007170F6"/>
    <w:rsid w:val="0071737D"/>
    <w:rsid w:val="00720E24"/>
    <w:rsid w:val="00721220"/>
    <w:rsid w:val="00721C77"/>
    <w:rsid w:val="00721E01"/>
    <w:rsid w:val="00734E05"/>
    <w:rsid w:val="00735308"/>
    <w:rsid w:val="00736804"/>
    <w:rsid w:val="007409A7"/>
    <w:rsid w:val="00741A8E"/>
    <w:rsid w:val="007420EC"/>
    <w:rsid w:val="00742702"/>
    <w:rsid w:val="00747F21"/>
    <w:rsid w:val="007505D6"/>
    <w:rsid w:val="00750C01"/>
    <w:rsid w:val="00753048"/>
    <w:rsid w:val="00756706"/>
    <w:rsid w:val="007601E3"/>
    <w:rsid w:val="00760287"/>
    <w:rsid w:val="007610BD"/>
    <w:rsid w:val="00761F89"/>
    <w:rsid w:val="00762EE6"/>
    <w:rsid w:val="00763130"/>
    <w:rsid w:val="007734AA"/>
    <w:rsid w:val="00774C5A"/>
    <w:rsid w:val="00776E7B"/>
    <w:rsid w:val="00781550"/>
    <w:rsid w:val="007837D1"/>
    <w:rsid w:val="0078421E"/>
    <w:rsid w:val="00790BCE"/>
    <w:rsid w:val="00793CE0"/>
    <w:rsid w:val="0079487D"/>
    <w:rsid w:val="007950AE"/>
    <w:rsid w:val="00796084"/>
    <w:rsid w:val="00796DF2"/>
    <w:rsid w:val="007A3138"/>
    <w:rsid w:val="007A62BF"/>
    <w:rsid w:val="007B07D5"/>
    <w:rsid w:val="007B0D50"/>
    <w:rsid w:val="007B1E84"/>
    <w:rsid w:val="007B3E32"/>
    <w:rsid w:val="007B588A"/>
    <w:rsid w:val="007B7211"/>
    <w:rsid w:val="007C268D"/>
    <w:rsid w:val="007C585C"/>
    <w:rsid w:val="007D00FF"/>
    <w:rsid w:val="007D0221"/>
    <w:rsid w:val="007D3027"/>
    <w:rsid w:val="007D417C"/>
    <w:rsid w:val="007D45D2"/>
    <w:rsid w:val="007D734A"/>
    <w:rsid w:val="007E10A3"/>
    <w:rsid w:val="007E2927"/>
    <w:rsid w:val="007E38A5"/>
    <w:rsid w:val="007E7562"/>
    <w:rsid w:val="007F1BAE"/>
    <w:rsid w:val="007F21A3"/>
    <w:rsid w:val="007F21B2"/>
    <w:rsid w:val="007F2754"/>
    <w:rsid w:val="007F3A3C"/>
    <w:rsid w:val="007F57D3"/>
    <w:rsid w:val="007F58D6"/>
    <w:rsid w:val="0080027C"/>
    <w:rsid w:val="0080202A"/>
    <w:rsid w:val="00804D38"/>
    <w:rsid w:val="00805041"/>
    <w:rsid w:val="0080550A"/>
    <w:rsid w:val="008064E2"/>
    <w:rsid w:val="00817DB1"/>
    <w:rsid w:val="00825863"/>
    <w:rsid w:val="008305FE"/>
    <w:rsid w:val="00831DB3"/>
    <w:rsid w:val="0083214B"/>
    <w:rsid w:val="00832A05"/>
    <w:rsid w:val="00842EEE"/>
    <w:rsid w:val="00843783"/>
    <w:rsid w:val="00843B9F"/>
    <w:rsid w:val="0084476C"/>
    <w:rsid w:val="0084660C"/>
    <w:rsid w:val="00850791"/>
    <w:rsid w:val="00853C52"/>
    <w:rsid w:val="00853EC1"/>
    <w:rsid w:val="008555C0"/>
    <w:rsid w:val="00855A31"/>
    <w:rsid w:val="00855ED6"/>
    <w:rsid w:val="00860C70"/>
    <w:rsid w:val="008635B7"/>
    <w:rsid w:val="008639E5"/>
    <w:rsid w:val="00866095"/>
    <w:rsid w:val="00866698"/>
    <w:rsid w:val="00866A8A"/>
    <w:rsid w:val="00870DE0"/>
    <w:rsid w:val="00871C4E"/>
    <w:rsid w:val="00873FD2"/>
    <w:rsid w:val="00874758"/>
    <w:rsid w:val="008752D6"/>
    <w:rsid w:val="0087542B"/>
    <w:rsid w:val="00876583"/>
    <w:rsid w:val="0087665A"/>
    <w:rsid w:val="00876FA3"/>
    <w:rsid w:val="00876FF2"/>
    <w:rsid w:val="00884309"/>
    <w:rsid w:val="0088605F"/>
    <w:rsid w:val="00887F45"/>
    <w:rsid w:val="00891757"/>
    <w:rsid w:val="00894B8F"/>
    <w:rsid w:val="00896E29"/>
    <w:rsid w:val="008A6274"/>
    <w:rsid w:val="008B2DEA"/>
    <w:rsid w:val="008B3E94"/>
    <w:rsid w:val="008C0E8B"/>
    <w:rsid w:val="008C1EFE"/>
    <w:rsid w:val="008C1F3D"/>
    <w:rsid w:val="008C42E0"/>
    <w:rsid w:val="008C4FE9"/>
    <w:rsid w:val="008C5EF2"/>
    <w:rsid w:val="008C5F12"/>
    <w:rsid w:val="008C6551"/>
    <w:rsid w:val="008C67C3"/>
    <w:rsid w:val="008D0C82"/>
    <w:rsid w:val="008D19AE"/>
    <w:rsid w:val="008D33DE"/>
    <w:rsid w:val="008D3DB5"/>
    <w:rsid w:val="008E4619"/>
    <w:rsid w:val="008F2340"/>
    <w:rsid w:val="008F3B39"/>
    <w:rsid w:val="0090208E"/>
    <w:rsid w:val="0090383D"/>
    <w:rsid w:val="0090795F"/>
    <w:rsid w:val="00913073"/>
    <w:rsid w:val="00913766"/>
    <w:rsid w:val="009141FC"/>
    <w:rsid w:val="00914350"/>
    <w:rsid w:val="00916BA0"/>
    <w:rsid w:val="00917CEF"/>
    <w:rsid w:val="009205A7"/>
    <w:rsid w:val="009224EF"/>
    <w:rsid w:val="0092309B"/>
    <w:rsid w:val="0092342B"/>
    <w:rsid w:val="009237AE"/>
    <w:rsid w:val="009247EF"/>
    <w:rsid w:val="009250BC"/>
    <w:rsid w:val="00925467"/>
    <w:rsid w:val="0093003D"/>
    <w:rsid w:val="0093176C"/>
    <w:rsid w:val="00932706"/>
    <w:rsid w:val="00933C4D"/>
    <w:rsid w:val="009348BD"/>
    <w:rsid w:val="0093528B"/>
    <w:rsid w:val="00937B6C"/>
    <w:rsid w:val="0094185E"/>
    <w:rsid w:val="00944396"/>
    <w:rsid w:val="00946CED"/>
    <w:rsid w:val="009470C0"/>
    <w:rsid w:val="0095077F"/>
    <w:rsid w:val="00950E07"/>
    <w:rsid w:val="00952E5D"/>
    <w:rsid w:val="00955A9E"/>
    <w:rsid w:val="009561F6"/>
    <w:rsid w:val="009569C2"/>
    <w:rsid w:val="00960849"/>
    <w:rsid w:val="009623FD"/>
    <w:rsid w:val="0096385D"/>
    <w:rsid w:val="009711D5"/>
    <w:rsid w:val="009713B8"/>
    <w:rsid w:val="009720BB"/>
    <w:rsid w:val="009727D7"/>
    <w:rsid w:val="00972B10"/>
    <w:rsid w:val="0097331D"/>
    <w:rsid w:val="009766E2"/>
    <w:rsid w:val="00976B12"/>
    <w:rsid w:val="00982CD0"/>
    <w:rsid w:val="00983CA5"/>
    <w:rsid w:val="00985830"/>
    <w:rsid w:val="00985D27"/>
    <w:rsid w:val="00986A59"/>
    <w:rsid w:val="00990911"/>
    <w:rsid w:val="00992E95"/>
    <w:rsid w:val="009961B1"/>
    <w:rsid w:val="009A1240"/>
    <w:rsid w:val="009A3F52"/>
    <w:rsid w:val="009A48EB"/>
    <w:rsid w:val="009A4AC9"/>
    <w:rsid w:val="009A5DD0"/>
    <w:rsid w:val="009B1EF4"/>
    <w:rsid w:val="009B4C10"/>
    <w:rsid w:val="009B5C10"/>
    <w:rsid w:val="009B7D4E"/>
    <w:rsid w:val="009C1C6E"/>
    <w:rsid w:val="009C35BE"/>
    <w:rsid w:val="009C6138"/>
    <w:rsid w:val="009C631F"/>
    <w:rsid w:val="009D21C3"/>
    <w:rsid w:val="009D5672"/>
    <w:rsid w:val="009E0176"/>
    <w:rsid w:val="009E55BF"/>
    <w:rsid w:val="009E6253"/>
    <w:rsid w:val="009E7972"/>
    <w:rsid w:val="009E7CED"/>
    <w:rsid w:val="009F06DA"/>
    <w:rsid w:val="009F1AA2"/>
    <w:rsid w:val="009F42DB"/>
    <w:rsid w:val="00A0127B"/>
    <w:rsid w:val="00A01636"/>
    <w:rsid w:val="00A05087"/>
    <w:rsid w:val="00A1014B"/>
    <w:rsid w:val="00A1425B"/>
    <w:rsid w:val="00A14FBA"/>
    <w:rsid w:val="00A168A1"/>
    <w:rsid w:val="00A16CCA"/>
    <w:rsid w:val="00A20068"/>
    <w:rsid w:val="00A21976"/>
    <w:rsid w:val="00A23988"/>
    <w:rsid w:val="00A23AE2"/>
    <w:rsid w:val="00A23DF1"/>
    <w:rsid w:val="00A247A8"/>
    <w:rsid w:val="00A2673A"/>
    <w:rsid w:val="00A31C72"/>
    <w:rsid w:val="00A40054"/>
    <w:rsid w:val="00A4057E"/>
    <w:rsid w:val="00A40E49"/>
    <w:rsid w:val="00A4585B"/>
    <w:rsid w:val="00A47F01"/>
    <w:rsid w:val="00A50E7E"/>
    <w:rsid w:val="00A51EBE"/>
    <w:rsid w:val="00A5473E"/>
    <w:rsid w:val="00A631AA"/>
    <w:rsid w:val="00A65695"/>
    <w:rsid w:val="00A663C9"/>
    <w:rsid w:val="00A71168"/>
    <w:rsid w:val="00A72649"/>
    <w:rsid w:val="00A834F6"/>
    <w:rsid w:val="00A84673"/>
    <w:rsid w:val="00A847F1"/>
    <w:rsid w:val="00A85DB3"/>
    <w:rsid w:val="00A92E0C"/>
    <w:rsid w:val="00A934CB"/>
    <w:rsid w:val="00A93BDF"/>
    <w:rsid w:val="00A941C6"/>
    <w:rsid w:val="00A94DB3"/>
    <w:rsid w:val="00A96B61"/>
    <w:rsid w:val="00A96FBD"/>
    <w:rsid w:val="00A97963"/>
    <w:rsid w:val="00A97C16"/>
    <w:rsid w:val="00AA03B1"/>
    <w:rsid w:val="00AA09D9"/>
    <w:rsid w:val="00AA12BE"/>
    <w:rsid w:val="00AA3381"/>
    <w:rsid w:val="00AA3F2F"/>
    <w:rsid w:val="00AA4A7F"/>
    <w:rsid w:val="00AA5ABE"/>
    <w:rsid w:val="00AA5CCE"/>
    <w:rsid w:val="00AB2CD2"/>
    <w:rsid w:val="00AB5E55"/>
    <w:rsid w:val="00AB66A5"/>
    <w:rsid w:val="00AB7A4F"/>
    <w:rsid w:val="00AC0FDA"/>
    <w:rsid w:val="00AC1002"/>
    <w:rsid w:val="00AC1F51"/>
    <w:rsid w:val="00AC30D9"/>
    <w:rsid w:val="00AC362F"/>
    <w:rsid w:val="00AC3877"/>
    <w:rsid w:val="00AC5079"/>
    <w:rsid w:val="00AC5E4D"/>
    <w:rsid w:val="00AC6496"/>
    <w:rsid w:val="00AD2894"/>
    <w:rsid w:val="00AD610E"/>
    <w:rsid w:val="00AD6C54"/>
    <w:rsid w:val="00AD6EAF"/>
    <w:rsid w:val="00AD7335"/>
    <w:rsid w:val="00AD7C41"/>
    <w:rsid w:val="00AE12C0"/>
    <w:rsid w:val="00AE47B6"/>
    <w:rsid w:val="00AE4D2B"/>
    <w:rsid w:val="00AE5B4B"/>
    <w:rsid w:val="00AE6118"/>
    <w:rsid w:val="00AE6128"/>
    <w:rsid w:val="00AE702D"/>
    <w:rsid w:val="00AE7F17"/>
    <w:rsid w:val="00AF03DB"/>
    <w:rsid w:val="00AF2687"/>
    <w:rsid w:val="00AF498D"/>
    <w:rsid w:val="00AF6E7F"/>
    <w:rsid w:val="00AF7C96"/>
    <w:rsid w:val="00B0013D"/>
    <w:rsid w:val="00B12B35"/>
    <w:rsid w:val="00B135BD"/>
    <w:rsid w:val="00B14513"/>
    <w:rsid w:val="00B14E59"/>
    <w:rsid w:val="00B15530"/>
    <w:rsid w:val="00B15B81"/>
    <w:rsid w:val="00B16B6A"/>
    <w:rsid w:val="00B17A94"/>
    <w:rsid w:val="00B21109"/>
    <w:rsid w:val="00B213FA"/>
    <w:rsid w:val="00B2156D"/>
    <w:rsid w:val="00B22706"/>
    <w:rsid w:val="00B24012"/>
    <w:rsid w:val="00B24583"/>
    <w:rsid w:val="00B26EC7"/>
    <w:rsid w:val="00B27B37"/>
    <w:rsid w:val="00B326F2"/>
    <w:rsid w:val="00B349A0"/>
    <w:rsid w:val="00B35643"/>
    <w:rsid w:val="00B36F64"/>
    <w:rsid w:val="00B37E58"/>
    <w:rsid w:val="00B40C09"/>
    <w:rsid w:val="00B4329A"/>
    <w:rsid w:val="00B44732"/>
    <w:rsid w:val="00B46617"/>
    <w:rsid w:val="00B47F1C"/>
    <w:rsid w:val="00B5360B"/>
    <w:rsid w:val="00B54344"/>
    <w:rsid w:val="00B54BBE"/>
    <w:rsid w:val="00B56555"/>
    <w:rsid w:val="00B56818"/>
    <w:rsid w:val="00B613CF"/>
    <w:rsid w:val="00B61D6F"/>
    <w:rsid w:val="00B6307F"/>
    <w:rsid w:val="00B650B7"/>
    <w:rsid w:val="00B657AF"/>
    <w:rsid w:val="00B6726C"/>
    <w:rsid w:val="00B717F8"/>
    <w:rsid w:val="00B74474"/>
    <w:rsid w:val="00B74FD4"/>
    <w:rsid w:val="00B76455"/>
    <w:rsid w:val="00B81F14"/>
    <w:rsid w:val="00B84568"/>
    <w:rsid w:val="00B852E6"/>
    <w:rsid w:val="00B858C6"/>
    <w:rsid w:val="00B939CE"/>
    <w:rsid w:val="00B969BC"/>
    <w:rsid w:val="00B97352"/>
    <w:rsid w:val="00B97C3D"/>
    <w:rsid w:val="00BB081E"/>
    <w:rsid w:val="00BB16E4"/>
    <w:rsid w:val="00BB32DF"/>
    <w:rsid w:val="00BB5FDB"/>
    <w:rsid w:val="00BB669F"/>
    <w:rsid w:val="00BD10A2"/>
    <w:rsid w:val="00BD3F41"/>
    <w:rsid w:val="00BD6226"/>
    <w:rsid w:val="00BD64FE"/>
    <w:rsid w:val="00BE2841"/>
    <w:rsid w:val="00BE41C0"/>
    <w:rsid w:val="00BE613C"/>
    <w:rsid w:val="00BE6573"/>
    <w:rsid w:val="00BE7249"/>
    <w:rsid w:val="00BF0CED"/>
    <w:rsid w:val="00BF2296"/>
    <w:rsid w:val="00BF2B8C"/>
    <w:rsid w:val="00BF38C8"/>
    <w:rsid w:val="00BF41CF"/>
    <w:rsid w:val="00BF5357"/>
    <w:rsid w:val="00BF5F07"/>
    <w:rsid w:val="00C00435"/>
    <w:rsid w:val="00C0163B"/>
    <w:rsid w:val="00C01F53"/>
    <w:rsid w:val="00C0311A"/>
    <w:rsid w:val="00C047A0"/>
    <w:rsid w:val="00C06B77"/>
    <w:rsid w:val="00C06C72"/>
    <w:rsid w:val="00C11BBD"/>
    <w:rsid w:val="00C12787"/>
    <w:rsid w:val="00C135E0"/>
    <w:rsid w:val="00C16168"/>
    <w:rsid w:val="00C21A59"/>
    <w:rsid w:val="00C24B7D"/>
    <w:rsid w:val="00C2601D"/>
    <w:rsid w:val="00C2720C"/>
    <w:rsid w:val="00C311F4"/>
    <w:rsid w:val="00C31D75"/>
    <w:rsid w:val="00C33309"/>
    <w:rsid w:val="00C37A13"/>
    <w:rsid w:val="00C40C16"/>
    <w:rsid w:val="00C41E00"/>
    <w:rsid w:val="00C44516"/>
    <w:rsid w:val="00C445BF"/>
    <w:rsid w:val="00C50009"/>
    <w:rsid w:val="00C50CB4"/>
    <w:rsid w:val="00C60DBB"/>
    <w:rsid w:val="00C6201D"/>
    <w:rsid w:val="00C66B1C"/>
    <w:rsid w:val="00C702D4"/>
    <w:rsid w:val="00C71809"/>
    <w:rsid w:val="00C720D0"/>
    <w:rsid w:val="00C76F8A"/>
    <w:rsid w:val="00C829B0"/>
    <w:rsid w:val="00C84451"/>
    <w:rsid w:val="00C9013F"/>
    <w:rsid w:val="00C95597"/>
    <w:rsid w:val="00C957C9"/>
    <w:rsid w:val="00C95A36"/>
    <w:rsid w:val="00C95A7C"/>
    <w:rsid w:val="00C9662B"/>
    <w:rsid w:val="00CA235C"/>
    <w:rsid w:val="00CA2FA0"/>
    <w:rsid w:val="00CA3562"/>
    <w:rsid w:val="00CA388A"/>
    <w:rsid w:val="00CA5EB9"/>
    <w:rsid w:val="00CA68BB"/>
    <w:rsid w:val="00CA6E15"/>
    <w:rsid w:val="00CA7339"/>
    <w:rsid w:val="00CA7D43"/>
    <w:rsid w:val="00CB120F"/>
    <w:rsid w:val="00CB2F7D"/>
    <w:rsid w:val="00CB38F4"/>
    <w:rsid w:val="00CB5C0C"/>
    <w:rsid w:val="00CB6CEC"/>
    <w:rsid w:val="00CB6ED7"/>
    <w:rsid w:val="00CB7A91"/>
    <w:rsid w:val="00CC07FF"/>
    <w:rsid w:val="00CC19B8"/>
    <w:rsid w:val="00CC2163"/>
    <w:rsid w:val="00CC4E02"/>
    <w:rsid w:val="00CC50BE"/>
    <w:rsid w:val="00CC6985"/>
    <w:rsid w:val="00CC6F3D"/>
    <w:rsid w:val="00CC73E6"/>
    <w:rsid w:val="00CC76FD"/>
    <w:rsid w:val="00CD0105"/>
    <w:rsid w:val="00CD10D0"/>
    <w:rsid w:val="00CD1355"/>
    <w:rsid w:val="00CD3282"/>
    <w:rsid w:val="00CD3CC6"/>
    <w:rsid w:val="00CE0499"/>
    <w:rsid w:val="00CE0980"/>
    <w:rsid w:val="00CE0F1C"/>
    <w:rsid w:val="00CE1025"/>
    <w:rsid w:val="00CE2180"/>
    <w:rsid w:val="00CE27AE"/>
    <w:rsid w:val="00CE383B"/>
    <w:rsid w:val="00CE6983"/>
    <w:rsid w:val="00CF0274"/>
    <w:rsid w:val="00CF3EE0"/>
    <w:rsid w:val="00CF5E25"/>
    <w:rsid w:val="00D00AE8"/>
    <w:rsid w:val="00D07F23"/>
    <w:rsid w:val="00D10E1E"/>
    <w:rsid w:val="00D115F6"/>
    <w:rsid w:val="00D122DA"/>
    <w:rsid w:val="00D1439F"/>
    <w:rsid w:val="00D224C9"/>
    <w:rsid w:val="00D3099F"/>
    <w:rsid w:val="00D3466D"/>
    <w:rsid w:val="00D35673"/>
    <w:rsid w:val="00D3588E"/>
    <w:rsid w:val="00D3741F"/>
    <w:rsid w:val="00D41F68"/>
    <w:rsid w:val="00D42317"/>
    <w:rsid w:val="00D43BA8"/>
    <w:rsid w:val="00D44506"/>
    <w:rsid w:val="00D4636F"/>
    <w:rsid w:val="00D477A9"/>
    <w:rsid w:val="00D51BC3"/>
    <w:rsid w:val="00D52D0D"/>
    <w:rsid w:val="00D539A6"/>
    <w:rsid w:val="00D551D3"/>
    <w:rsid w:val="00D5561F"/>
    <w:rsid w:val="00D55C02"/>
    <w:rsid w:val="00D57F26"/>
    <w:rsid w:val="00D607E6"/>
    <w:rsid w:val="00D60D74"/>
    <w:rsid w:val="00D612D6"/>
    <w:rsid w:val="00D6169E"/>
    <w:rsid w:val="00D65816"/>
    <w:rsid w:val="00D65B1E"/>
    <w:rsid w:val="00D65E0D"/>
    <w:rsid w:val="00D71FEE"/>
    <w:rsid w:val="00D74F0D"/>
    <w:rsid w:val="00D759A9"/>
    <w:rsid w:val="00D7609A"/>
    <w:rsid w:val="00D7706B"/>
    <w:rsid w:val="00D7757B"/>
    <w:rsid w:val="00D834AE"/>
    <w:rsid w:val="00D83574"/>
    <w:rsid w:val="00D93018"/>
    <w:rsid w:val="00D93525"/>
    <w:rsid w:val="00D938E4"/>
    <w:rsid w:val="00D94CAC"/>
    <w:rsid w:val="00D96958"/>
    <w:rsid w:val="00D96B2F"/>
    <w:rsid w:val="00D97B4B"/>
    <w:rsid w:val="00DA02AB"/>
    <w:rsid w:val="00DA3FBB"/>
    <w:rsid w:val="00DA6C56"/>
    <w:rsid w:val="00DA6F33"/>
    <w:rsid w:val="00DA749E"/>
    <w:rsid w:val="00DA7880"/>
    <w:rsid w:val="00DA79C2"/>
    <w:rsid w:val="00DA7A66"/>
    <w:rsid w:val="00DB33C2"/>
    <w:rsid w:val="00DB3F7C"/>
    <w:rsid w:val="00DB40CC"/>
    <w:rsid w:val="00DB584B"/>
    <w:rsid w:val="00DB6597"/>
    <w:rsid w:val="00DC1495"/>
    <w:rsid w:val="00DC198C"/>
    <w:rsid w:val="00DC2848"/>
    <w:rsid w:val="00DC4ABB"/>
    <w:rsid w:val="00DC65C6"/>
    <w:rsid w:val="00DC7442"/>
    <w:rsid w:val="00DD1354"/>
    <w:rsid w:val="00DD1435"/>
    <w:rsid w:val="00DD2295"/>
    <w:rsid w:val="00DD2F0C"/>
    <w:rsid w:val="00DD490B"/>
    <w:rsid w:val="00DD63C5"/>
    <w:rsid w:val="00DE2977"/>
    <w:rsid w:val="00DE32A9"/>
    <w:rsid w:val="00DE4F23"/>
    <w:rsid w:val="00DF2B54"/>
    <w:rsid w:val="00DF34B2"/>
    <w:rsid w:val="00E01296"/>
    <w:rsid w:val="00E018BB"/>
    <w:rsid w:val="00E048A2"/>
    <w:rsid w:val="00E079AE"/>
    <w:rsid w:val="00E07EA0"/>
    <w:rsid w:val="00E07F02"/>
    <w:rsid w:val="00E102AD"/>
    <w:rsid w:val="00E10716"/>
    <w:rsid w:val="00E1199B"/>
    <w:rsid w:val="00E12465"/>
    <w:rsid w:val="00E16764"/>
    <w:rsid w:val="00E173A1"/>
    <w:rsid w:val="00E200DA"/>
    <w:rsid w:val="00E221E0"/>
    <w:rsid w:val="00E226DB"/>
    <w:rsid w:val="00E2464E"/>
    <w:rsid w:val="00E25681"/>
    <w:rsid w:val="00E27921"/>
    <w:rsid w:val="00E32817"/>
    <w:rsid w:val="00E35389"/>
    <w:rsid w:val="00E363CB"/>
    <w:rsid w:val="00E36ADD"/>
    <w:rsid w:val="00E37863"/>
    <w:rsid w:val="00E40C4C"/>
    <w:rsid w:val="00E40E94"/>
    <w:rsid w:val="00E44BE8"/>
    <w:rsid w:val="00E45876"/>
    <w:rsid w:val="00E472E3"/>
    <w:rsid w:val="00E51157"/>
    <w:rsid w:val="00E513FB"/>
    <w:rsid w:val="00E518DC"/>
    <w:rsid w:val="00E51921"/>
    <w:rsid w:val="00E578F4"/>
    <w:rsid w:val="00E6013A"/>
    <w:rsid w:val="00E67056"/>
    <w:rsid w:val="00E675B7"/>
    <w:rsid w:val="00E75756"/>
    <w:rsid w:val="00E776C1"/>
    <w:rsid w:val="00E8034F"/>
    <w:rsid w:val="00E84B23"/>
    <w:rsid w:val="00E85D10"/>
    <w:rsid w:val="00E91A77"/>
    <w:rsid w:val="00E93EFA"/>
    <w:rsid w:val="00E9584A"/>
    <w:rsid w:val="00E958DD"/>
    <w:rsid w:val="00E95C73"/>
    <w:rsid w:val="00EA4490"/>
    <w:rsid w:val="00EA44C8"/>
    <w:rsid w:val="00EA5C26"/>
    <w:rsid w:val="00EA6D74"/>
    <w:rsid w:val="00EA7118"/>
    <w:rsid w:val="00EA787B"/>
    <w:rsid w:val="00EB0EFA"/>
    <w:rsid w:val="00EB392A"/>
    <w:rsid w:val="00EB3DAC"/>
    <w:rsid w:val="00EB5440"/>
    <w:rsid w:val="00EB67CD"/>
    <w:rsid w:val="00EC1EAA"/>
    <w:rsid w:val="00EC2807"/>
    <w:rsid w:val="00EC2A2E"/>
    <w:rsid w:val="00EC40CC"/>
    <w:rsid w:val="00EC748E"/>
    <w:rsid w:val="00EC77EB"/>
    <w:rsid w:val="00ED1466"/>
    <w:rsid w:val="00ED3974"/>
    <w:rsid w:val="00ED425C"/>
    <w:rsid w:val="00ED59A6"/>
    <w:rsid w:val="00ED5ACC"/>
    <w:rsid w:val="00EE0F14"/>
    <w:rsid w:val="00EE2B52"/>
    <w:rsid w:val="00EE550C"/>
    <w:rsid w:val="00EE59AA"/>
    <w:rsid w:val="00EF3661"/>
    <w:rsid w:val="00EF63B1"/>
    <w:rsid w:val="00EF7B75"/>
    <w:rsid w:val="00F00B18"/>
    <w:rsid w:val="00F016E4"/>
    <w:rsid w:val="00F01DFC"/>
    <w:rsid w:val="00F06D77"/>
    <w:rsid w:val="00F10467"/>
    <w:rsid w:val="00F12FC5"/>
    <w:rsid w:val="00F136F5"/>
    <w:rsid w:val="00F137DE"/>
    <w:rsid w:val="00F15DD0"/>
    <w:rsid w:val="00F22729"/>
    <w:rsid w:val="00F23236"/>
    <w:rsid w:val="00F24ACD"/>
    <w:rsid w:val="00F31996"/>
    <w:rsid w:val="00F34204"/>
    <w:rsid w:val="00F36A68"/>
    <w:rsid w:val="00F40EAD"/>
    <w:rsid w:val="00F4519A"/>
    <w:rsid w:val="00F4569E"/>
    <w:rsid w:val="00F46A5D"/>
    <w:rsid w:val="00F479F5"/>
    <w:rsid w:val="00F50875"/>
    <w:rsid w:val="00F51B84"/>
    <w:rsid w:val="00F5200E"/>
    <w:rsid w:val="00F53415"/>
    <w:rsid w:val="00F57B98"/>
    <w:rsid w:val="00F60A35"/>
    <w:rsid w:val="00F62470"/>
    <w:rsid w:val="00F6500B"/>
    <w:rsid w:val="00F71026"/>
    <w:rsid w:val="00F721D9"/>
    <w:rsid w:val="00F730C1"/>
    <w:rsid w:val="00F73DC7"/>
    <w:rsid w:val="00F73F6C"/>
    <w:rsid w:val="00F740F4"/>
    <w:rsid w:val="00F7539A"/>
    <w:rsid w:val="00F7778C"/>
    <w:rsid w:val="00F80C90"/>
    <w:rsid w:val="00F826CA"/>
    <w:rsid w:val="00F86955"/>
    <w:rsid w:val="00F9493C"/>
    <w:rsid w:val="00F94A51"/>
    <w:rsid w:val="00F9557C"/>
    <w:rsid w:val="00F95944"/>
    <w:rsid w:val="00F96FC2"/>
    <w:rsid w:val="00F977DF"/>
    <w:rsid w:val="00FA0489"/>
    <w:rsid w:val="00FA0591"/>
    <w:rsid w:val="00FA2B93"/>
    <w:rsid w:val="00FA2D73"/>
    <w:rsid w:val="00FA4EF5"/>
    <w:rsid w:val="00FA5941"/>
    <w:rsid w:val="00FB2E62"/>
    <w:rsid w:val="00FB4EDE"/>
    <w:rsid w:val="00FB5439"/>
    <w:rsid w:val="00FB582B"/>
    <w:rsid w:val="00FB69FE"/>
    <w:rsid w:val="00FC106E"/>
    <w:rsid w:val="00FC2D6C"/>
    <w:rsid w:val="00FC3550"/>
    <w:rsid w:val="00FC3A7B"/>
    <w:rsid w:val="00FC4F29"/>
    <w:rsid w:val="00FC63DD"/>
    <w:rsid w:val="00FD150D"/>
    <w:rsid w:val="00FD18FA"/>
    <w:rsid w:val="00FD23AD"/>
    <w:rsid w:val="00FD244C"/>
    <w:rsid w:val="00FD2E1F"/>
    <w:rsid w:val="00FD2F39"/>
    <w:rsid w:val="00FD495D"/>
    <w:rsid w:val="00FD60B8"/>
    <w:rsid w:val="00FD6AFE"/>
    <w:rsid w:val="00FD6BAE"/>
    <w:rsid w:val="00FD739C"/>
    <w:rsid w:val="00FE40BF"/>
    <w:rsid w:val="00FE5698"/>
    <w:rsid w:val="00FF1E95"/>
    <w:rsid w:val="00FF2764"/>
    <w:rsid w:val="00FF4AB1"/>
    <w:rsid w:val="00FF4AF1"/>
    <w:rsid w:val="00FF54F5"/>
    <w:rsid w:val="00FF72FD"/>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metricconverter"/>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locked="1" w:uiPriority="0"/>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locked="1" w:uiPriority="0"/>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locked="1"/>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1026B8"/>
    <w:rPr>
      <w:rFonts w:ascii="Times New Roman" w:hAnsi="Times New Roman"/>
      <w:sz w:val="24"/>
      <w:szCs w:val="24"/>
    </w:rPr>
  </w:style>
  <w:style w:type="paragraph" w:styleId="Heading1">
    <w:name w:val="heading 1"/>
    <w:basedOn w:val="Normal"/>
    <w:next w:val="Normal"/>
    <w:link w:val="Heading1Char"/>
    <w:uiPriority w:val="99"/>
    <w:qFormat/>
    <w:rsid w:val="001026B8"/>
    <w:pPr>
      <w:keepNext/>
      <w:spacing w:after="240"/>
      <w:jc w:val="center"/>
      <w:outlineLvl w:val="0"/>
    </w:pPr>
    <w:rPr>
      <w:rFonts w:cs="Arial"/>
      <w:b/>
      <w:bCs/>
      <w:caps/>
      <w:kern w:val="32"/>
      <w:sz w:val="28"/>
      <w:szCs w:val="32"/>
    </w:rPr>
  </w:style>
  <w:style w:type="paragraph" w:styleId="Heading2">
    <w:name w:val="heading 2"/>
    <w:basedOn w:val="Normal"/>
    <w:next w:val="Normal"/>
    <w:link w:val="Heading2Char"/>
    <w:uiPriority w:val="99"/>
    <w:qFormat/>
    <w:rsid w:val="001026B8"/>
    <w:pPr>
      <w:keepNext/>
      <w:keepLines/>
      <w:spacing w:before="120" w:after="240"/>
      <w:jc w:val="both"/>
      <w:outlineLvl w:val="1"/>
    </w:pPr>
    <w:rPr>
      <w:rFonts w:ascii="Times New Roman Bold" w:hAnsi="Times New Roman Bold" w:cs="Arial"/>
      <w:b/>
      <w:bCs/>
      <w:iCs/>
      <w:szCs w:val="28"/>
    </w:rPr>
  </w:style>
  <w:style w:type="paragraph" w:styleId="Heading3">
    <w:name w:val="heading 3"/>
    <w:basedOn w:val="Normal"/>
    <w:next w:val="Normal"/>
    <w:link w:val="Heading3Char"/>
    <w:uiPriority w:val="99"/>
    <w:qFormat/>
    <w:rsid w:val="001026B8"/>
    <w:pPr>
      <w:keepNext/>
      <w:keepLines/>
      <w:spacing w:before="120" w:after="240"/>
      <w:outlineLvl w:val="2"/>
    </w:pPr>
    <w:rPr>
      <w:rFonts w:cs="Arial"/>
      <w:b/>
      <w:bCs/>
      <w:szCs w:val="26"/>
    </w:rPr>
  </w:style>
  <w:style w:type="paragraph" w:styleId="Heading4">
    <w:name w:val="heading 4"/>
    <w:basedOn w:val="Normal"/>
    <w:next w:val="Normal"/>
    <w:link w:val="Heading4Char"/>
    <w:uiPriority w:val="99"/>
    <w:qFormat/>
    <w:rsid w:val="001026B8"/>
    <w:pPr>
      <w:keepNext/>
      <w:keepLines/>
      <w:spacing w:before="120" w:after="240"/>
      <w:outlineLvl w:val="3"/>
    </w:pPr>
    <w:rPr>
      <w:b/>
      <w:bCs/>
      <w:i/>
      <w:szCs w:val="28"/>
    </w:rPr>
  </w:style>
  <w:style w:type="paragraph" w:styleId="Heading5">
    <w:name w:val="heading 5"/>
    <w:basedOn w:val="Normal"/>
    <w:next w:val="Normal"/>
    <w:link w:val="Heading5Char"/>
    <w:uiPriority w:val="99"/>
    <w:qFormat/>
    <w:rsid w:val="001026B8"/>
    <w:pPr>
      <w:keepNext/>
      <w:outlineLvl w:val="4"/>
    </w:pPr>
    <w:rPr>
      <w:b/>
      <w:bCs/>
      <w:u w:val="single"/>
    </w:rPr>
  </w:style>
  <w:style w:type="paragraph" w:styleId="Heading8">
    <w:name w:val="heading 8"/>
    <w:basedOn w:val="Normal"/>
    <w:next w:val="Normal"/>
    <w:link w:val="Heading8Char"/>
    <w:uiPriority w:val="99"/>
    <w:qFormat/>
    <w:rsid w:val="006856A8"/>
    <w:pPr>
      <w:keepNext/>
      <w:keepLines/>
      <w:spacing w:before="200"/>
      <w:outlineLvl w:val="7"/>
    </w:pPr>
    <w:rPr>
      <w:rFonts w:ascii="Cambria" w:hAnsi="Cambria"/>
      <w:color w:val="404040"/>
      <w:sz w:val="20"/>
      <w:szCs w:val="20"/>
      <w:lang w:val="en-GB"/>
    </w:rPr>
  </w:style>
  <w:style w:type="paragraph" w:styleId="Heading9">
    <w:name w:val="heading 9"/>
    <w:basedOn w:val="Normal"/>
    <w:next w:val="Normal"/>
    <w:link w:val="Heading9Char"/>
    <w:uiPriority w:val="99"/>
    <w:qFormat/>
    <w:rsid w:val="001026B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026B8"/>
    <w:rPr>
      <w:rFonts w:ascii="Times New Roman" w:hAnsi="Times New Roman" w:cs="Arial"/>
      <w:b/>
      <w:bCs/>
      <w:caps/>
      <w:kern w:val="32"/>
      <w:sz w:val="32"/>
      <w:szCs w:val="32"/>
    </w:rPr>
  </w:style>
  <w:style w:type="character" w:customStyle="1" w:styleId="Heading2Char">
    <w:name w:val="Heading 2 Char"/>
    <w:basedOn w:val="DefaultParagraphFont"/>
    <w:link w:val="Heading2"/>
    <w:uiPriority w:val="99"/>
    <w:locked/>
    <w:rsid w:val="001026B8"/>
    <w:rPr>
      <w:rFonts w:ascii="Times New Roman Bold" w:hAnsi="Times New Roman Bold" w:cs="Arial"/>
      <w:b/>
      <w:bCs/>
      <w:iCs/>
      <w:sz w:val="28"/>
      <w:szCs w:val="28"/>
    </w:rPr>
  </w:style>
  <w:style w:type="character" w:customStyle="1" w:styleId="Heading3Char">
    <w:name w:val="Heading 3 Char"/>
    <w:basedOn w:val="DefaultParagraphFont"/>
    <w:link w:val="Heading3"/>
    <w:uiPriority w:val="99"/>
    <w:locked/>
    <w:rsid w:val="001026B8"/>
    <w:rPr>
      <w:rFonts w:ascii="Times New Roman" w:hAnsi="Times New Roman" w:cs="Arial"/>
      <w:b/>
      <w:bCs/>
      <w:sz w:val="26"/>
      <w:szCs w:val="26"/>
    </w:rPr>
  </w:style>
  <w:style w:type="character" w:customStyle="1" w:styleId="Heading4Char">
    <w:name w:val="Heading 4 Char"/>
    <w:basedOn w:val="DefaultParagraphFont"/>
    <w:link w:val="Heading4"/>
    <w:uiPriority w:val="99"/>
    <w:locked/>
    <w:rsid w:val="001026B8"/>
    <w:rPr>
      <w:rFonts w:ascii="Times New Roman" w:hAnsi="Times New Roman" w:cs="Times New Roman"/>
      <w:b/>
      <w:bCs/>
      <w:i/>
      <w:sz w:val="28"/>
      <w:szCs w:val="28"/>
    </w:rPr>
  </w:style>
  <w:style w:type="character" w:customStyle="1" w:styleId="Heading5Char">
    <w:name w:val="Heading 5 Char"/>
    <w:basedOn w:val="DefaultParagraphFont"/>
    <w:link w:val="Heading5"/>
    <w:uiPriority w:val="99"/>
    <w:locked/>
    <w:rsid w:val="001026B8"/>
    <w:rPr>
      <w:rFonts w:ascii="Times New Roman" w:hAnsi="Times New Roman" w:cs="Times New Roman"/>
      <w:b/>
      <w:bCs/>
      <w:sz w:val="24"/>
      <w:szCs w:val="24"/>
      <w:u w:val="single"/>
    </w:rPr>
  </w:style>
  <w:style w:type="character" w:customStyle="1" w:styleId="Heading8Char">
    <w:name w:val="Heading 8 Char"/>
    <w:basedOn w:val="DefaultParagraphFont"/>
    <w:link w:val="Heading8"/>
    <w:uiPriority w:val="99"/>
    <w:semiHidden/>
    <w:locked/>
    <w:rsid w:val="006856A8"/>
    <w:rPr>
      <w:rFonts w:ascii="Cambria" w:hAnsi="Cambria" w:cs="Times New Roman"/>
      <w:color w:val="404040"/>
      <w:sz w:val="20"/>
      <w:szCs w:val="20"/>
      <w:lang w:val="en-GB"/>
    </w:rPr>
  </w:style>
  <w:style w:type="character" w:customStyle="1" w:styleId="Heading9Char">
    <w:name w:val="Heading 9 Char"/>
    <w:basedOn w:val="DefaultParagraphFont"/>
    <w:link w:val="Heading9"/>
    <w:uiPriority w:val="99"/>
    <w:locked/>
    <w:rsid w:val="001026B8"/>
    <w:rPr>
      <w:rFonts w:ascii="Arial" w:hAnsi="Arial" w:cs="Arial"/>
    </w:rPr>
  </w:style>
  <w:style w:type="paragraph" w:styleId="TOC1">
    <w:name w:val="toc 1"/>
    <w:basedOn w:val="Normal"/>
    <w:next w:val="Normal"/>
    <w:autoRedefine/>
    <w:uiPriority w:val="39"/>
    <w:rsid w:val="00084F15"/>
    <w:pPr>
      <w:tabs>
        <w:tab w:val="left" w:pos="360"/>
        <w:tab w:val="right" w:leader="dot" w:pos="9350"/>
      </w:tabs>
      <w:spacing w:before="240" w:after="120"/>
    </w:pPr>
    <w:rPr>
      <w:b/>
      <w:bCs/>
    </w:rPr>
  </w:style>
  <w:style w:type="paragraph" w:customStyle="1" w:styleId="PDSHeading2">
    <w:name w:val="PDS Heading 2"/>
    <w:next w:val="Normal"/>
    <w:uiPriority w:val="99"/>
    <w:rsid w:val="001026B8"/>
    <w:pPr>
      <w:keepNext/>
      <w:numPr>
        <w:ilvl w:val="1"/>
        <w:numId w:val="4"/>
      </w:numPr>
    </w:pPr>
    <w:rPr>
      <w:rFonts w:ascii="Times New Roman" w:hAnsi="Times New Roman"/>
      <w:b/>
      <w:sz w:val="24"/>
    </w:rPr>
  </w:style>
  <w:style w:type="paragraph" w:styleId="TOC3">
    <w:name w:val="toc 3"/>
    <w:basedOn w:val="Normal"/>
    <w:next w:val="Normal"/>
    <w:autoRedefine/>
    <w:uiPriority w:val="39"/>
    <w:rsid w:val="001026B8"/>
    <w:pPr>
      <w:ind w:left="480"/>
    </w:pPr>
  </w:style>
  <w:style w:type="paragraph" w:styleId="TOC2">
    <w:name w:val="toc 2"/>
    <w:basedOn w:val="Normal"/>
    <w:next w:val="Normal"/>
    <w:autoRedefine/>
    <w:uiPriority w:val="39"/>
    <w:rsid w:val="001026B8"/>
    <w:pPr>
      <w:spacing w:before="120"/>
      <w:ind w:left="240"/>
    </w:pPr>
    <w:rPr>
      <w:iCs/>
    </w:rPr>
  </w:style>
  <w:style w:type="paragraph" w:styleId="TOC4">
    <w:name w:val="toc 4"/>
    <w:basedOn w:val="Normal"/>
    <w:next w:val="Normal"/>
    <w:autoRedefine/>
    <w:uiPriority w:val="99"/>
    <w:semiHidden/>
    <w:rsid w:val="001026B8"/>
    <w:pPr>
      <w:ind w:left="720"/>
    </w:pPr>
  </w:style>
  <w:style w:type="paragraph" w:styleId="TOC5">
    <w:name w:val="toc 5"/>
    <w:basedOn w:val="Normal"/>
    <w:next w:val="Normal"/>
    <w:autoRedefine/>
    <w:uiPriority w:val="99"/>
    <w:semiHidden/>
    <w:rsid w:val="001026B8"/>
    <w:pPr>
      <w:ind w:left="960"/>
    </w:pPr>
  </w:style>
  <w:style w:type="paragraph" w:styleId="TOC6">
    <w:name w:val="toc 6"/>
    <w:basedOn w:val="Normal"/>
    <w:next w:val="Normal"/>
    <w:autoRedefine/>
    <w:uiPriority w:val="99"/>
    <w:semiHidden/>
    <w:rsid w:val="001026B8"/>
    <w:pPr>
      <w:ind w:left="1200"/>
    </w:pPr>
  </w:style>
  <w:style w:type="paragraph" w:styleId="TOC7">
    <w:name w:val="toc 7"/>
    <w:basedOn w:val="Normal"/>
    <w:next w:val="Normal"/>
    <w:autoRedefine/>
    <w:uiPriority w:val="99"/>
    <w:semiHidden/>
    <w:rsid w:val="001026B8"/>
    <w:pPr>
      <w:ind w:left="1440"/>
    </w:pPr>
  </w:style>
  <w:style w:type="paragraph" w:styleId="TOC8">
    <w:name w:val="toc 8"/>
    <w:basedOn w:val="Normal"/>
    <w:next w:val="Normal"/>
    <w:autoRedefine/>
    <w:uiPriority w:val="99"/>
    <w:semiHidden/>
    <w:rsid w:val="001026B8"/>
    <w:pPr>
      <w:ind w:left="1680"/>
    </w:pPr>
  </w:style>
  <w:style w:type="paragraph" w:styleId="TOC9">
    <w:name w:val="toc 9"/>
    <w:basedOn w:val="Normal"/>
    <w:next w:val="Normal"/>
    <w:autoRedefine/>
    <w:uiPriority w:val="99"/>
    <w:semiHidden/>
    <w:rsid w:val="001026B8"/>
    <w:pPr>
      <w:ind w:left="1920"/>
    </w:pPr>
  </w:style>
  <w:style w:type="character" w:styleId="Hyperlink">
    <w:name w:val="Hyperlink"/>
    <w:basedOn w:val="DefaultParagraphFont"/>
    <w:uiPriority w:val="99"/>
    <w:rsid w:val="001026B8"/>
    <w:rPr>
      <w:rFonts w:cs="Times New Roman"/>
      <w:color w:val="0000FF"/>
      <w:u w:val="single"/>
    </w:rPr>
  </w:style>
  <w:style w:type="paragraph" w:customStyle="1" w:styleId="Heading1a">
    <w:name w:val="Heading 1a"/>
    <w:basedOn w:val="Normal"/>
    <w:next w:val="Normal"/>
    <w:uiPriority w:val="99"/>
    <w:rsid w:val="001026B8"/>
    <w:pPr>
      <w:keepNext/>
      <w:keepLines/>
      <w:numPr>
        <w:numId w:val="1"/>
      </w:numPr>
      <w:spacing w:before="1440" w:after="240"/>
      <w:jc w:val="center"/>
      <w:outlineLvl w:val="0"/>
    </w:pPr>
    <w:rPr>
      <w:b/>
      <w:caps/>
      <w:sz w:val="32"/>
    </w:rPr>
  </w:style>
  <w:style w:type="paragraph" w:customStyle="1" w:styleId="MainParawithChapter">
    <w:name w:val="Main Para with Chapter#"/>
    <w:basedOn w:val="Normal"/>
    <w:uiPriority w:val="99"/>
    <w:rsid w:val="001026B8"/>
    <w:pPr>
      <w:numPr>
        <w:ilvl w:val="1"/>
        <w:numId w:val="2"/>
      </w:numPr>
      <w:spacing w:after="240"/>
      <w:outlineLvl w:val="1"/>
    </w:pPr>
  </w:style>
  <w:style w:type="paragraph" w:customStyle="1" w:styleId="MainParanoChapter">
    <w:name w:val="Main Para no Chapter #"/>
    <w:basedOn w:val="Normal"/>
    <w:link w:val="MainParanoChapterChar"/>
    <w:uiPriority w:val="99"/>
    <w:rsid w:val="001026B8"/>
    <w:pPr>
      <w:numPr>
        <w:ilvl w:val="1"/>
        <w:numId w:val="1"/>
      </w:numPr>
      <w:spacing w:after="240"/>
      <w:outlineLvl w:val="1"/>
    </w:pPr>
  </w:style>
  <w:style w:type="paragraph" w:customStyle="1" w:styleId="Sub-Para1underX">
    <w:name w:val="Sub-Para 1 under X."/>
    <w:basedOn w:val="Normal"/>
    <w:uiPriority w:val="99"/>
    <w:rsid w:val="001026B8"/>
    <w:pPr>
      <w:numPr>
        <w:ilvl w:val="2"/>
        <w:numId w:val="1"/>
      </w:numPr>
      <w:spacing w:after="240"/>
      <w:ind w:left="1440" w:hanging="720"/>
      <w:outlineLvl w:val="2"/>
    </w:pPr>
  </w:style>
  <w:style w:type="paragraph" w:customStyle="1" w:styleId="Sub-Para1underXY">
    <w:name w:val="Sub-Para 1 under X.Y"/>
    <w:basedOn w:val="Normal"/>
    <w:uiPriority w:val="99"/>
    <w:rsid w:val="001026B8"/>
    <w:pPr>
      <w:numPr>
        <w:ilvl w:val="2"/>
        <w:numId w:val="2"/>
      </w:numPr>
      <w:spacing w:after="240"/>
      <w:ind w:left="1440" w:hanging="720"/>
      <w:outlineLvl w:val="2"/>
    </w:pPr>
  </w:style>
  <w:style w:type="paragraph" w:customStyle="1" w:styleId="Sub-Para2underX">
    <w:name w:val="Sub-Para 2 under X."/>
    <w:basedOn w:val="Normal"/>
    <w:uiPriority w:val="99"/>
    <w:rsid w:val="001026B8"/>
    <w:pPr>
      <w:numPr>
        <w:ilvl w:val="3"/>
        <w:numId w:val="1"/>
      </w:numPr>
      <w:spacing w:after="240"/>
      <w:ind w:left="2160" w:hanging="720"/>
      <w:outlineLvl w:val="3"/>
    </w:pPr>
  </w:style>
  <w:style w:type="paragraph" w:customStyle="1" w:styleId="Sub-Para2underXY">
    <w:name w:val="Sub-Para 2 under X.Y"/>
    <w:basedOn w:val="Normal"/>
    <w:uiPriority w:val="99"/>
    <w:rsid w:val="001026B8"/>
    <w:pPr>
      <w:numPr>
        <w:ilvl w:val="3"/>
        <w:numId w:val="2"/>
      </w:numPr>
      <w:spacing w:after="240"/>
      <w:ind w:left="2160" w:hanging="720"/>
      <w:outlineLvl w:val="3"/>
    </w:pPr>
  </w:style>
  <w:style w:type="paragraph" w:customStyle="1" w:styleId="Sub-Para3underX">
    <w:name w:val="Sub-Para 3 under X."/>
    <w:basedOn w:val="Normal"/>
    <w:uiPriority w:val="99"/>
    <w:rsid w:val="001026B8"/>
    <w:pPr>
      <w:numPr>
        <w:ilvl w:val="4"/>
        <w:numId w:val="1"/>
      </w:numPr>
      <w:spacing w:after="240"/>
      <w:ind w:left="2880" w:hanging="720"/>
      <w:outlineLvl w:val="4"/>
    </w:pPr>
  </w:style>
  <w:style w:type="paragraph" w:customStyle="1" w:styleId="Sub-Para3underXY">
    <w:name w:val="Sub-Para 3 under X.Y"/>
    <w:basedOn w:val="Normal"/>
    <w:uiPriority w:val="99"/>
    <w:rsid w:val="001026B8"/>
    <w:pPr>
      <w:numPr>
        <w:ilvl w:val="4"/>
        <w:numId w:val="2"/>
      </w:numPr>
      <w:spacing w:after="240"/>
      <w:ind w:left="2880" w:hanging="720"/>
      <w:outlineLvl w:val="4"/>
    </w:pPr>
  </w:style>
  <w:style w:type="paragraph" w:customStyle="1" w:styleId="Sub-Para4underX">
    <w:name w:val="Sub-Para 4 under X."/>
    <w:basedOn w:val="Normal"/>
    <w:uiPriority w:val="99"/>
    <w:rsid w:val="001026B8"/>
    <w:pPr>
      <w:numPr>
        <w:ilvl w:val="5"/>
        <w:numId w:val="1"/>
      </w:numPr>
      <w:spacing w:after="240"/>
      <w:ind w:left="3600" w:hanging="720"/>
      <w:outlineLvl w:val="5"/>
    </w:pPr>
  </w:style>
  <w:style w:type="paragraph" w:customStyle="1" w:styleId="Sub-Para4underXY">
    <w:name w:val="Sub-Para 4 under X.Y"/>
    <w:basedOn w:val="Normal"/>
    <w:uiPriority w:val="99"/>
    <w:rsid w:val="001026B8"/>
    <w:pPr>
      <w:numPr>
        <w:ilvl w:val="5"/>
        <w:numId w:val="2"/>
      </w:numPr>
      <w:spacing w:after="240"/>
      <w:ind w:left="3600" w:hanging="720"/>
      <w:outlineLvl w:val="5"/>
    </w:pPr>
  </w:style>
  <w:style w:type="paragraph" w:customStyle="1" w:styleId="Bullet">
    <w:name w:val="Bullet"/>
    <w:basedOn w:val="Normal"/>
    <w:uiPriority w:val="99"/>
    <w:rsid w:val="001026B8"/>
    <w:pPr>
      <w:numPr>
        <w:numId w:val="3"/>
      </w:numPr>
    </w:pPr>
  </w:style>
  <w:style w:type="paragraph" w:customStyle="1" w:styleId="BankNormal">
    <w:name w:val="BankNormal"/>
    <w:basedOn w:val="Normal"/>
    <w:link w:val="BankNormalChar"/>
    <w:uiPriority w:val="99"/>
    <w:rsid w:val="001026B8"/>
    <w:pPr>
      <w:spacing w:after="240"/>
    </w:pPr>
    <w:rPr>
      <w:szCs w:val="20"/>
    </w:rPr>
  </w:style>
  <w:style w:type="paragraph" w:styleId="FootnoteText">
    <w:name w:val="footnote text"/>
    <w:aliases w:val="Geneva 9,Font: Geneva 9,Boston 10,f,single space,fn,FOOTNOTES,ft,Texto nota pie Car,ft Car,ft Car Car,Texto nota pie2,ft1,ft Car Car Car1,Texto nota pie Car2,ft Car Car2,ft Car Car Car,ADB,ALTS FOOTNOTE,Footnote Text Char1,F"/>
    <w:basedOn w:val="Normal"/>
    <w:link w:val="FootnoteTextChar"/>
    <w:uiPriority w:val="99"/>
    <w:rsid w:val="001026B8"/>
    <w:rPr>
      <w:sz w:val="20"/>
      <w:szCs w:val="20"/>
    </w:rPr>
  </w:style>
  <w:style w:type="character" w:customStyle="1" w:styleId="FootnoteTextChar">
    <w:name w:val="Footnote Text Char"/>
    <w:aliases w:val="Geneva 9 Char,Font: Geneva 9 Char,Boston 10 Char,f Char,single space Char,fn Char,FOOTNOTES Char,ft Char,Texto nota pie Car Char,ft Car Char,ft Car Car Char,Texto nota pie2 Char,ft1 Char,ft Car Car Car1 Char,Texto nota pie Car2 Char"/>
    <w:basedOn w:val="DefaultParagraphFont"/>
    <w:link w:val="FootnoteText"/>
    <w:uiPriority w:val="99"/>
    <w:locked/>
    <w:rsid w:val="001026B8"/>
    <w:rPr>
      <w:rFonts w:ascii="Times New Roman" w:hAnsi="Times New Roman" w:cs="Times New Roman"/>
      <w:sz w:val="20"/>
      <w:szCs w:val="20"/>
    </w:rPr>
  </w:style>
  <w:style w:type="paragraph" w:customStyle="1" w:styleId="PDSHeading1">
    <w:name w:val="PDS Heading 1"/>
    <w:next w:val="PDSHeading2"/>
    <w:uiPriority w:val="99"/>
    <w:rsid w:val="001026B8"/>
    <w:pPr>
      <w:keepNext/>
      <w:numPr>
        <w:numId w:val="4"/>
      </w:numPr>
      <w:outlineLvl w:val="0"/>
    </w:pPr>
    <w:rPr>
      <w:rFonts w:ascii="Times New Roman" w:hAnsi="Times New Roman"/>
      <w:b/>
      <w:caps/>
      <w:sz w:val="24"/>
    </w:rPr>
  </w:style>
  <w:style w:type="paragraph" w:customStyle="1" w:styleId="PDSAnnexHeading">
    <w:name w:val="PDS Annex Heading"/>
    <w:next w:val="Normal"/>
    <w:uiPriority w:val="99"/>
    <w:rsid w:val="001026B8"/>
    <w:pPr>
      <w:keepNext/>
      <w:spacing w:after="120"/>
      <w:jc w:val="center"/>
    </w:pPr>
    <w:rPr>
      <w:rFonts w:ascii="Times New Roman" w:hAnsi="Times New Roman"/>
      <w:b/>
      <w:sz w:val="24"/>
    </w:rPr>
  </w:style>
  <w:style w:type="paragraph" w:styleId="Header">
    <w:name w:val="header"/>
    <w:basedOn w:val="Normal"/>
    <w:link w:val="HeaderChar"/>
    <w:uiPriority w:val="99"/>
    <w:rsid w:val="001026B8"/>
    <w:pPr>
      <w:tabs>
        <w:tab w:val="center" w:pos="4320"/>
        <w:tab w:val="right" w:pos="8640"/>
      </w:tabs>
    </w:pPr>
  </w:style>
  <w:style w:type="character" w:customStyle="1" w:styleId="HeaderChar">
    <w:name w:val="Header Char"/>
    <w:basedOn w:val="DefaultParagraphFont"/>
    <w:link w:val="Header"/>
    <w:uiPriority w:val="99"/>
    <w:locked/>
    <w:rsid w:val="001026B8"/>
    <w:rPr>
      <w:rFonts w:ascii="Times New Roman" w:hAnsi="Times New Roman" w:cs="Times New Roman"/>
      <w:sz w:val="24"/>
      <w:szCs w:val="24"/>
    </w:rPr>
  </w:style>
  <w:style w:type="paragraph" w:styleId="Footer">
    <w:name w:val="footer"/>
    <w:basedOn w:val="Normal"/>
    <w:link w:val="FooterChar"/>
    <w:uiPriority w:val="99"/>
    <w:rsid w:val="001026B8"/>
    <w:pPr>
      <w:tabs>
        <w:tab w:val="center" w:pos="4320"/>
        <w:tab w:val="right" w:pos="8640"/>
      </w:tabs>
    </w:pPr>
  </w:style>
  <w:style w:type="character" w:customStyle="1" w:styleId="FooterChar">
    <w:name w:val="Footer Char"/>
    <w:basedOn w:val="DefaultParagraphFont"/>
    <w:link w:val="Footer"/>
    <w:uiPriority w:val="99"/>
    <w:locked/>
    <w:rsid w:val="001026B8"/>
    <w:rPr>
      <w:rFonts w:ascii="Times New Roman" w:hAnsi="Times New Roman" w:cs="Times New Roman"/>
      <w:sz w:val="24"/>
      <w:szCs w:val="24"/>
    </w:rPr>
  </w:style>
  <w:style w:type="character" w:styleId="PageNumber">
    <w:name w:val="page number"/>
    <w:basedOn w:val="DefaultParagraphFont"/>
    <w:uiPriority w:val="99"/>
    <w:rsid w:val="001026B8"/>
    <w:rPr>
      <w:rFonts w:cs="Times New Roman"/>
    </w:rPr>
  </w:style>
  <w:style w:type="character" w:styleId="FootnoteReference">
    <w:name w:val="footnote reference"/>
    <w:aliases w:val="16 Point,Superscript 6 Point,ftref,footnote ref,referencia nota al pie,fr,Footnote text,(NECG) Footnote Reference"/>
    <w:basedOn w:val="DefaultParagraphFont"/>
    <w:uiPriority w:val="99"/>
    <w:rsid w:val="001026B8"/>
    <w:rPr>
      <w:rFonts w:cs="Times New Roman"/>
      <w:vertAlign w:val="superscript"/>
    </w:rPr>
  </w:style>
  <w:style w:type="character" w:styleId="FollowedHyperlink">
    <w:name w:val="FollowedHyperlink"/>
    <w:basedOn w:val="DefaultParagraphFont"/>
    <w:uiPriority w:val="99"/>
    <w:rsid w:val="001026B8"/>
    <w:rPr>
      <w:rFonts w:cs="Times New Roman"/>
      <w:color w:val="800080"/>
      <w:u w:val="single"/>
    </w:rPr>
  </w:style>
  <w:style w:type="paragraph" w:styleId="BodyText">
    <w:name w:val="Body Text"/>
    <w:basedOn w:val="Normal"/>
    <w:link w:val="BodyTextChar"/>
    <w:uiPriority w:val="99"/>
    <w:rsid w:val="001026B8"/>
    <w:rPr>
      <w:b/>
      <w:bCs/>
      <w:color w:val="000000"/>
      <w:szCs w:val="20"/>
    </w:rPr>
  </w:style>
  <w:style w:type="character" w:customStyle="1" w:styleId="BodyTextChar">
    <w:name w:val="Body Text Char"/>
    <w:basedOn w:val="DefaultParagraphFont"/>
    <w:link w:val="BodyText"/>
    <w:uiPriority w:val="99"/>
    <w:locked/>
    <w:rsid w:val="001026B8"/>
    <w:rPr>
      <w:rFonts w:ascii="Times New Roman" w:hAnsi="Times New Roman" w:cs="Times New Roman"/>
      <w:b/>
      <w:bCs/>
      <w:color w:val="000000"/>
      <w:sz w:val="20"/>
      <w:szCs w:val="20"/>
    </w:rPr>
  </w:style>
  <w:style w:type="paragraph" w:styleId="BodyText2">
    <w:name w:val="Body Text 2"/>
    <w:basedOn w:val="Normal"/>
    <w:link w:val="BodyText2Char"/>
    <w:uiPriority w:val="99"/>
    <w:rsid w:val="001026B8"/>
    <w:pPr>
      <w:autoSpaceDE w:val="0"/>
      <w:autoSpaceDN w:val="0"/>
      <w:adjustRightInd w:val="0"/>
      <w:spacing w:line="240" w:lineRule="atLeast"/>
    </w:pPr>
    <w:rPr>
      <w:color w:val="000000"/>
      <w:szCs w:val="20"/>
    </w:rPr>
  </w:style>
  <w:style w:type="character" w:customStyle="1" w:styleId="BodyText2Char">
    <w:name w:val="Body Text 2 Char"/>
    <w:basedOn w:val="DefaultParagraphFont"/>
    <w:link w:val="BodyText2"/>
    <w:uiPriority w:val="99"/>
    <w:locked/>
    <w:rsid w:val="001026B8"/>
    <w:rPr>
      <w:rFonts w:ascii="Times New Roman" w:hAnsi="Times New Roman" w:cs="Times New Roman"/>
      <w:color w:val="000000"/>
      <w:sz w:val="20"/>
      <w:szCs w:val="20"/>
    </w:rPr>
  </w:style>
  <w:style w:type="paragraph" w:styleId="BalloonText">
    <w:name w:val="Balloon Text"/>
    <w:basedOn w:val="Normal"/>
    <w:link w:val="BalloonTextChar"/>
    <w:uiPriority w:val="99"/>
    <w:semiHidden/>
    <w:rsid w:val="001026B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026B8"/>
    <w:rPr>
      <w:rFonts w:ascii="Tahoma" w:hAnsi="Tahoma" w:cs="Tahoma"/>
      <w:sz w:val="16"/>
      <w:szCs w:val="16"/>
    </w:rPr>
  </w:style>
  <w:style w:type="paragraph" w:styleId="ListParagraph">
    <w:name w:val="List Paragraph"/>
    <w:basedOn w:val="Normal"/>
    <w:uiPriority w:val="99"/>
    <w:qFormat/>
    <w:rsid w:val="001026B8"/>
    <w:pPr>
      <w:spacing w:after="200" w:line="276" w:lineRule="auto"/>
      <w:ind w:left="720"/>
      <w:contextualSpacing/>
    </w:pPr>
    <w:rPr>
      <w:rFonts w:ascii="Calibri" w:hAnsi="Calibri"/>
      <w:sz w:val="22"/>
      <w:szCs w:val="22"/>
    </w:rPr>
  </w:style>
  <w:style w:type="character" w:customStyle="1" w:styleId="longtext">
    <w:name w:val="long_text"/>
    <w:basedOn w:val="DefaultParagraphFont"/>
    <w:uiPriority w:val="99"/>
    <w:rsid w:val="001026B8"/>
    <w:rPr>
      <w:rFonts w:cs="Times New Roman"/>
    </w:rPr>
  </w:style>
  <w:style w:type="paragraph" w:customStyle="1" w:styleId="Standard">
    <w:name w:val="Standard"/>
    <w:uiPriority w:val="99"/>
    <w:rsid w:val="001026B8"/>
    <w:pPr>
      <w:widowControl w:val="0"/>
      <w:suppressAutoHyphens/>
      <w:autoSpaceDN w:val="0"/>
      <w:textAlignment w:val="baseline"/>
    </w:pPr>
    <w:rPr>
      <w:rFonts w:ascii="Times New Roman" w:hAnsi="Times New Roman" w:cs="Tahoma"/>
      <w:kern w:val="3"/>
      <w:sz w:val="24"/>
      <w:szCs w:val="24"/>
      <w:lang w:val="en-ZW"/>
    </w:rPr>
  </w:style>
  <w:style w:type="paragraph" w:styleId="NoSpacing">
    <w:name w:val="No Spacing"/>
    <w:link w:val="NoSpacingChar"/>
    <w:uiPriority w:val="99"/>
    <w:qFormat/>
    <w:rsid w:val="001026B8"/>
    <w:rPr>
      <w:sz w:val="22"/>
      <w:szCs w:val="22"/>
    </w:rPr>
  </w:style>
  <w:style w:type="character" w:customStyle="1" w:styleId="NoSpacingChar">
    <w:name w:val="No Spacing Char"/>
    <w:basedOn w:val="DefaultParagraphFont"/>
    <w:link w:val="NoSpacing"/>
    <w:uiPriority w:val="99"/>
    <w:locked/>
    <w:rsid w:val="001026B8"/>
    <w:rPr>
      <w:sz w:val="22"/>
      <w:szCs w:val="22"/>
      <w:lang w:val="en-US" w:eastAsia="en-US" w:bidi="ar-SA"/>
    </w:rPr>
  </w:style>
  <w:style w:type="paragraph" w:customStyle="1" w:styleId="Default">
    <w:name w:val="Default"/>
    <w:uiPriority w:val="99"/>
    <w:rsid w:val="001026B8"/>
    <w:pPr>
      <w:autoSpaceDE w:val="0"/>
      <w:autoSpaceDN w:val="0"/>
      <w:adjustRightInd w:val="0"/>
    </w:pPr>
    <w:rPr>
      <w:rFonts w:ascii="Times New Roman" w:hAnsi="Times New Roman"/>
      <w:color w:val="000000"/>
      <w:sz w:val="24"/>
      <w:szCs w:val="24"/>
    </w:rPr>
  </w:style>
  <w:style w:type="paragraph" w:customStyle="1" w:styleId="bodytext0">
    <w:name w:val="body text"/>
    <w:basedOn w:val="Normal"/>
    <w:uiPriority w:val="99"/>
    <w:rsid w:val="001026B8"/>
    <w:pPr>
      <w:jc w:val="both"/>
    </w:pPr>
    <w:rPr>
      <w:rFonts w:ascii="Geneva" w:hAnsi="Geneva"/>
      <w:sz w:val="22"/>
      <w:szCs w:val="22"/>
      <w:lang w:eastAsia="en-GB"/>
    </w:rPr>
  </w:style>
  <w:style w:type="paragraph" w:styleId="BodyText3">
    <w:name w:val="Body Text 3"/>
    <w:basedOn w:val="Normal"/>
    <w:link w:val="BodyText3Char"/>
    <w:uiPriority w:val="99"/>
    <w:rsid w:val="001026B8"/>
    <w:pPr>
      <w:spacing w:after="120"/>
    </w:pPr>
    <w:rPr>
      <w:sz w:val="16"/>
      <w:szCs w:val="16"/>
    </w:rPr>
  </w:style>
  <w:style w:type="character" w:customStyle="1" w:styleId="BodyText3Char">
    <w:name w:val="Body Text 3 Char"/>
    <w:basedOn w:val="DefaultParagraphFont"/>
    <w:link w:val="BodyText3"/>
    <w:uiPriority w:val="99"/>
    <w:locked/>
    <w:rsid w:val="001026B8"/>
    <w:rPr>
      <w:rFonts w:ascii="Times New Roman" w:hAnsi="Times New Roman" w:cs="Times New Roman"/>
      <w:sz w:val="16"/>
      <w:szCs w:val="16"/>
    </w:rPr>
  </w:style>
  <w:style w:type="paragraph" w:customStyle="1" w:styleId="BodyText23">
    <w:name w:val="Body Text 23"/>
    <w:basedOn w:val="Normal"/>
    <w:uiPriority w:val="99"/>
    <w:rsid w:val="001026B8"/>
    <w:pPr>
      <w:widowControl w:val="0"/>
      <w:tabs>
        <w:tab w:val="left" w:pos="547"/>
      </w:tabs>
    </w:pPr>
    <w:rPr>
      <w:sz w:val="22"/>
      <w:szCs w:val="20"/>
    </w:rPr>
  </w:style>
  <w:style w:type="paragraph" w:styleId="NormalWeb">
    <w:name w:val="Normal (Web)"/>
    <w:basedOn w:val="Normal"/>
    <w:uiPriority w:val="99"/>
    <w:rsid w:val="001026B8"/>
    <w:pPr>
      <w:overflowPunct w:val="0"/>
      <w:autoSpaceDE w:val="0"/>
      <w:autoSpaceDN w:val="0"/>
      <w:adjustRightInd w:val="0"/>
      <w:spacing w:before="100" w:after="100"/>
      <w:textAlignment w:val="baseline"/>
    </w:pPr>
    <w:rPr>
      <w:color w:val="000000"/>
      <w:sz w:val="20"/>
      <w:szCs w:val="20"/>
    </w:rPr>
  </w:style>
  <w:style w:type="paragraph" w:customStyle="1" w:styleId="Text">
    <w:name w:val="Text"/>
    <w:basedOn w:val="Normal"/>
    <w:uiPriority w:val="99"/>
    <w:rsid w:val="001026B8"/>
    <w:pPr>
      <w:spacing w:before="240" w:line="252" w:lineRule="auto"/>
      <w:jc w:val="both"/>
    </w:pPr>
    <w:rPr>
      <w:sz w:val="22"/>
      <w:szCs w:val="20"/>
    </w:rPr>
  </w:style>
  <w:style w:type="character" w:styleId="LineNumber">
    <w:name w:val="line number"/>
    <w:basedOn w:val="DefaultParagraphFont"/>
    <w:uiPriority w:val="99"/>
    <w:rsid w:val="001026B8"/>
    <w:rPr>
      <w:rFonts w:cs="Times New Roman"/>
    </w:rPr>
  </w:style>
  <w:style w:type="character" w:customStyle="1" w:styleId="field-content">
    <w:name w:val="field-content"/>
    <w:basedOn w:val="DefaultParagraphFont"/>
    <w:uiPriority w:val="99"/>
    <w:rsid w:val="001026B8"/>
    <w:rPr>
      <w:rFonts w:cs="Times New Roman"/>
    </w:rPr>
  </w:style>
  <w:style w:type="table" w:styleId="TableGrid">
    <w:name w:val="Table Grid"/>
    <w:basedOn w:val="TableNormal"/>
    <w:uiPriority w:val="99"/>
    <w:rsid w:val="001026B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Heading">
    <w:name w:val="TOC Heading"/>
    <w:basedOn w:val="Heading1"/>
    <w:next w:val="Normal"/>
    <w:uiPriority w:val="99"/>
    <w:qFormat/>
    <w:rsid w:val="001026B8"/>
    <w:pPr>
      <w:keepLines/>
      <w:spacing w:before="480" w:after="0" w:line="276" w:lineRule="auto"/>
      <w:jc w:val="left"/>
      <w:outlineLvl w:val="9"/>
    </w:pPr>
    <w:rPr>
      <w:rFonts w:ascii="Cambria" w:hAnsi="Cambria" w:cs="Times New Roman"/>
      <w:caps w:val="0"/>
      <w:color w:val="365F91"/>
      <w:kern w:val="0"/>
      <w:szCs w:val="28"/>
    </w:rPr>
  </w:style>
  <w:style w:type="character" w:customStyle="1" w:styleId="A10">
    <w:name w:val="A10"/>
    <w:uiPriority w:val="99"/>
    <w:rsid w:val="001026B8"/>
    <w:rPr>
      <w:color w:val="221E1F"/>
      <w:sz w:val="14"/>
    </w:rPr>
  </w:style>
  <w:style w:type="paragraph" w:customStyle="1" w:styleId="Pa23">
    <w:name w:val="Pa23"/>
    <w:basedOn w:val="Normal"/>
    <w:next w:val="Normal"/>
    <w:uiPriority w:val="99"/>
    <w:rsid w:val="001026B8"/>
    <w:pPr>
      <w:autoSpaceDE w:val="0"/>
      <w:autoSpaceDN w:val="0"/>
      <w:adjustRightInd w:val="0"/>
      <w:spacing w:line="221" w:lineRule="atLeast"/>
    </w:pPr>
    <w:rPr>
      <w:rFonts w:ascii="Adobe Garamond Pro" w:hAnsi="Adobe Garamond Pro"/>
    </w:rPr>
  </w:style>
  <w:style w:type="character" w:styleId="Strong">
    <w:name w:val="Strong"/>
    <w:basedOn w:val="DefaultParagraphFont"/>
    <w:uiPriority w:val="99"/>
    <w:qFormat/>
    <w:rsid w:val="001026B8"/>
    <w:rPr>
      <w:rFonts w:cs="Times New Roman"/>
      <w:b/>
      <w:bCs/>
    </w:rPr>
  </w:style>
  <w:style w:type="character" w:customStyle="1" w:styleId="gt-icon-text">
    <w:name w:val="gt-icon-text"/>
    <w:basedOn w:val="DefaultParagraphFont"/>
    <w:uiPriority w:val="99"/>
    <w:rsid w:val="001026B8"/>
    <w:rPr>
      <w:rFonts w:cs="Times New Roman"/>
    </w:rPr>
  </w:style>
  <w:style w:type="character" w:customStyle="1" w:styleId="shorttext">
    <w:name w:val="short_text"/>
    <w:basedOn w:val="DefaultParagraphFont"/>
    <w:uiPriority w:val="99"/>
    <w:rsid w:val="001026B8"/>
    <w:rPr>
      <w:rFonts w:cs="Times New Roman"/>
    </w:rPr>
  </w:style>
  <w:style w:type="paragraph" w:customStyle="1" w:styleId="Pa3">
    <w:name w:val="Pa3"/>
    <w:basedOn w:val="Default"/>
    <w:next w:val="Default"/>
    <w:uiPriority w:val="99"/>
    <w:rsid w:val="001026B8"/>
    <w:pPr>
      <w:spacing w:line="241" w:lineRule="atLeast"/>
    </w:pPr>
    <w:rPr>
      <w:rFonts w:ascii="Adobe Garamond Pro" w:hAnsi="Adobe Garamond Pro"/>
      <w:color w:val="auto"/>
    </w:rPr>
  </w:style>
  <w:style w:type="paragraph" w:customStyle="1" w:styleId="Pa18">
    <w:name w:val="Pa18"/>
    <w:basedOn w:val="Default"/>
    <w:next w:val="Default"/>
    <w:uiPriority w:val="99"/>
    <w:rsid w:val="001026B8"/>
    <w:pPr>
      <w:spacing w:line="221" w:lineRule="atLeast"/>
    </w:pPr>
    <w:rPr>
      <w:rFonts w:ascii="Kozuka Gothic Pro EL" w:eastAsia="Kozuka Gothic Pro EL" w:hAnsi="Calibri"/>
      <w:color w:val="auto"/>
    </w:rPr>
  </w:style>
  <w:style w:type="paragraph" w:customStyle="1" w:styleId="level3">
    <w:name w:val="level3"/>
    <w:basedOn w:val="Normal"/>
    <w:link w:val="level3Char"/>
    <w:uiPriority w:val="99"/>
    <w:rsid w:val="001026B8"/>
    <w:pPr>
      <w:spacing w:after="200" w:line="276" w:lineRule="auto"/>
    </w:pPr>
    <w:rPr>
      <w:b/>
      <w:sz w:val="22"/>
      <w:szCs w:val="22"/>
    </w:rPr>
  </w:style>
  <w:style w:type="paragraph" w:customStyle="1" w:styleId="numberedpara">
    <w:name w:val="numberedpara"/>
    <w:basedOn w:val="Normal"/>
    <w:link w:val="numberedparaChar"/>
    <w:uiPriority w:val="99"/>
    <w:rsid w:val="001026B8"/>
    <w:pPr>
      <w:autoSpaceDE w:val="0"/>
      <w:autoSpaceDN w:val="0"/>
      <w:adjustRightInd w:val="0"/>
      <w:ind w:left="426" w:hanging="426"/>
      <w:jc w:val="both"/>
    </w:pPr>
  </w:style>
  <w:style w:type="character" w:customStyle="1" w:styleId="level3Char">
    <w:name w:val="level3 Char"/>
    <w:basedOn w:val="DefaultParagraphFont"/>
    <w:link w:val="level3"/>
    <w:uiPriority w:val="99"/>
    <w:locked/>
    <w:rsid w:val="001026B8"/>
    <w:rPr>
      <w:rFonts w:ascii="Times New Roman" w:hAnsi="Times New Roman" w:cs="Times New Roman"/>
      <w:b/>
    </w:rPr>
  </w:style>
  <w:style w:type="paragraph" w:customStyle="1" w:styleId="level1header">
    <w:name w:val="level1header"/>
    <w:basedOn w:val="Heading1"/>
    <w:link w:val="level1headerChar"/>
    <w:uiPriority w:val="99"/>
    <w:rsid w:val="001026B8"/>
    <w:pPr>
      <w:keepLines/>
      <w:spacing w:before="240" w:after="120" w:line="276" w:lineRule="auto"/>
      <w:jc w:val="left"/>
    </w:pPr>
    <w:rPr>
      <w:rFonts w:cs="Times New Roman"/>
      <w:caps w:val="0"/>
      <w:color w:val="000000"/>
      <w:kern w:val="0"/>
      <w:szCs w:val="24"/>
    </w:rPr>
  </w:style>
  <w:style w:type="character" w:customStyle="1" w:styleId="numberedparaChar">
    <w:name w:val="numberedpara Char"/>
    <w:basedOn w:val="DefaultParagraphFont"/>
    <w:link w:val="numberedpara"/>
    <w:uiPriority w:val="99"/>
    <w:locked/>
    <w:rsid w:val="001026B8"/>
    <w:rPr>
      <w:rFonts w:ascii="Times New Roman" w:hAnsi="Times New Roman" w:cs="Times New Roman"/>
      <w:sz w:val="24"/>
      <w:szCs w:val="24"/>
    </w:rPr>
  </w:style>
  <w:style w:type="paragraph" w:customStyle="1" w:styleId="Level2header">
    <w:name w:val="Level2header"/>
    <w:basedOn w:val="Normal"/>
    <w:link w:val="Level2headerChar"/>
    <w:uiPriority w:val="99"/>
    <w:rsid w:val="001026B8"/>
    <w:pPr>
      <w:autoSpaceDE w:val="0"/>
      <w:autoSpaceDN w:val="0"/>
      <w:adjustRightInd w:val="0"/>
    </w:pPr>
    <w:rPr>
      <w:b/>
    </w:rPr>
  </w:style>
  <w:style w:type="character" w:customStyle="1" w:styleId="level1headerChar">
    <w:name w:val="level1header Char"/>
    <w:basedOn w:val="Heading1Char"/>
    <w:link w:val="level1header"/>
    <w:uiPriority w:val="99"/>
    <w:locked/>
    <w:rsid w:val="001026B8"/>
    <w:rPr>
      <w:rFonts w:cs="Times New Roman"/>
      <w:color w:val="000000"/>
      <w:sz w:val="24"/>
      <w:szCs w:val="24"/>
    </w:rPr>
  </w:style>
  <w:style w:type="paragraph" w:customStyle="1" w:styleId="tableheader">
    <w:name w:val="tableheader"/>
    <w:basedOn w:val="Normal"/>
    <w:link w:val="tableheaderChar"/>
    <w:uiPriority w:val="99"/>
    <w:rsid w:val="001026B8"/>
    <w:pPr>
      <w:spacing w:line="276" w:lineRule="auto"/>
    </w:pPr>
    <w:rPr>
      <w:b/>
      <w:sz w:val="22"/>
      <w:szCs w:val="22"/>
    </w:rPr>
  </w:style>
  <w:style w:type="character" w:customStyle="1" w:styleId="Level2headerChar">
    <w:name w:val="Level2header Char"/>
    <w:basedOn w:val="DefaultParagraphFont"/>
    <w:link w:val="Level2header"/>
    <w:uiPriority w:val="99"/>
    <w:locked/>
    <w:rsid w:val="001026B8"/>
    <w:rPr>
      <w:rFonts w:ascii="Times New Roman" w:hAnsi="Times New Roman" w:cs="Times New Roman"/>
      <w:b/>
      <w:sz w:val="24"/>
      <w:szCs w:val="24"/>
    </w:rPr>
  </w:style>
  <w:style w:type="character" w:customStyle="1" w:styleId="tableheaderChar">
    <w:name w:val="tableheader Char"/>
    <w:basedOn w:val="DefaultParagraphFont"/>
    <w:link w:val="tableheader"/>
    <w:uiPriority w:val="99"/>
    <w:locked/>
    <w:rsid w:val="001026B8"/>
    <w:rPr>
      <w:rFonts w:ascii="Times New Roman" w:hAnsi="Times New Roman" w:cs="Times New Roman"/>
      <w:b/>
    </w:rPr>
  </w:style>
  <w:style w:type="paragraph" w:customStyle="1" w:styleId="Style2">
    <w:name w:val="Style 2"/>
    <w:uiPriority w:val="99"/>
    <w:rsid w:val="001026B8"/>
    <w:pPr>
      <w:widowControl w:val="0"/>
      <w:autoSpaceDE w:val="0"/>
      <w:autoSpaceDN w:val="0"/>
      <w:spacing w:line="266" w:lineRule="auto"/>
    </w:pPr>
    <w:rPr>
      <w:rFonts w:ascii="Times New Roman" w:hAnsi="Times New Roman"/>
      <w:sz w:val="18"/>
      <w:szCs w:val="18"/>
    </w:rPr>
  </w:style>
  <w:style w:type="character" w:customStyle="1" w:styleId="CharacterStyle1">
    <w:name w:val="Character Style 1"/>
    <w:uiPriority w:val="99"/>
    <w:rsid w:val="001026B8"/>
    <w:rPr>
      <w:sz w:val="18"/>
    </w:rPr>
  </w:style>
  <w:style w:type="paragraph" w:customStyle="1" w:styleId="Style10">
    <w:name w:val="Style 1"/>
    <w:uiPriority w:val="99"/>
    <w:rsid w:val="001026B8"/>
    <w:pPr>
      <w:widowControl w:val="0"/>
      <w:autoSpaceDE w:val="0"/>
      <w:autoSpaceDN w:val="0"/>
      <w:adjustRightInd w:val="0"/>
    </w:pPr>
    <w:rPr>
      <w:rFonts w:ascii="Times New Roman" w:hAnsi="Times New Roman"/>
    </w:rPr>
  </w:style>
  <w:style w:type="paragraph" w:customStyle="1" w:styleId="numbered">
    <w:name w:val="numbered"/>
    <w:basedOn w:val="Normal"/>
    <w:link w:val="numberedChar"/>
    <w:uiPriority w:val="99"/>
    <w:rsid w:val="001026B8"/>
    <w:pPr>
      <w:numPr>
        <w:numId w:val="17"/>
      </w:numPr>
      <w:spacing w:after="200"/>
      <w:ind w:left="284"/>
      <w:jc w:val="both"/>
    </w:pPr>
    <w:rPr>
      <w:bCs/>
    </w:rPr>
  </w:style>
  <w:style w:type="paragraph" w:customStyle="1" w:styleId="table">
    <w:name w:val="table"/>
    <w:basedOn w:val="Normal"/>
    <w:link w:val="tableChar"/>
    <w:uiPriority w:val="99"/>
    <w:rsid w:val="001026B8"/>
    <w:pPr>
      <w:autoSpaceDE w:val="0"/>
      <w:adjustRightInd w:val="0"/>
      <w:jc w:val="both"/>
    </w:pPr>
    <w:rPr>
      <w:b/>
      <w:bCs/>
      <w:sz w:val="22"/>
      <w:szCs w:val="22"/>
    </w:rPr>
  </w:style>
  <w:style w:type="character" w:customStyle="1" w:styleId="numberedChar">
    <w:name w:val="numbered Char"/>
    <w:basedOn w:val="DefaultParagraphFont"/>
    <w:link w:val="numbered"/>
    <w:uiPriority w:val="99"/>
    <w:locked/>
    <w:rsid w:val="001026B8"/>
    <w:rPr>
      <w:rFonts w:cs="Times New Roman"/>
      <w:bCs/>
      <w:sz w:val="24"/>
      <w:szCs w:val="24"/>
      <w:lang w:val="en-US" w:eastAsia="en-US" w:bidi="ar-SA"/>
    </w:rPr>
  </w:style>
  <w:style w:type="character" w:customStyle="1" w:styleId="tableChar">
    <w:name w:val="table Char"/>
    <w:basedOn w:val="DefaultParagraphFont"/>
    <w:link w:val="table"/>
    <w:uiPriority w:val="99"/>
    <w:locked/>
    <w:rsid w:val="001026B8"/>
    <w:rPr>
      <w:rFonts w:ascii="Times New Roman" w:hAnsi="Times New Roman" w:cs="Times New Roman"/>
      <w:b/>
      <w:bCs/>
    </w:rPr>
  </w:style>
  <w:style w:type="character" w:styleId="Emphasis">
    <w:name w:val="Emphasis"/>
    <w:basedOn w:val="DefaultParagraphFont"/>
    <w:uiPriority w:val="99"/>
    <w:qFormat/>
    <w:rsid w:val="001026B8"/>
    <w:rPr>
      <w:rFonts w:cs="Times New Roman"/>
      <w:b/>
      <w:bCs/>
    </w:rPr>
  </w:style>
  <w:style w:type="paragraph" w:styleId="BodyTextIndent2">
    <w:name w:val="Body Text Indent 2"/>
    <w:basedOn w:val="Normal"/>
    <w:link w:val="BodyTextIndent2Char"/>
    <w:uiPriority w:val="99"/>
    <w:rsid w:val="001026B8"/>
    <w:pPr>
      <w:spacing w:after="120" w:line="480" w:lineRule="auto"/>
      <w:ind w:left="283"/>
    </w:pPr>
  </w:style>
  <w:style w:type="character" w:customStyle="1" w:styleId="BodyTextIndent2Char">
    <w:name w:val="Body Text Indent 2 Char"/>
    <w:basedOn w:val="DefaultParagraphFont"/>
    <w:link w:val="BodyTextIndent2"/>
    <w:uiPriority w:val="99"/>
    <w:locked/>
    <w:rsid w:val="001026B8"/>
    <w:rPr>
      <w:rFonts w:ascii="Times New Roman" w:hAnsi="Times New Roman" w:cs="Times New Roman"/>
      <w:sz w:val="24"/>
      <w:szCs w:val="24"/>
    </w:rPr>
  </w:style>
  <w:style w:type="paragraph" w:styleId="BodyTextIndent3">
    <w:name w:val="Body Text Indent 3"/>
    <w:basedOn w:val="Normal"/>
    <w:link w:val="BodyTextIndent3Char"/>
    <w:uiPriority w:val="99"/>
    <w:rsid w:val="001026B8"/>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1026B8"/>
    <w:rPr>
      <w:rFonts w:ascii="Times New Roman" w:hAnsi="Times New Roman" w:cs="Times New Roman"/>
      <w:sz w:val="16"/>
      <w:szCs w:val="16"/>
    </w:rPr>
  </w:style>
  <w:style w:type="paragraph" w:styleId="Subtitle">
    <w:name w:val="Subtitle"/>
    <w:basedOn w:val="Normal"/>
    <w:link w:val="SubtitleChar"/>
    <w:uiPriority w:val="99"/>
    <w:qFormat/>
    <w:rsid w:val="001026B8"/>
    <w:pPr>
      <w:ind w:left="360"/>
    </w:pPr>
    <w:rPr>
      <w:b/>
      <w:bCs/>
      <w:u w:val="single"/>
    </w:rPr>
  </w:style>
  <w:style w:type="character" w:customStyle="1" w:styleId="SubtitleChar">
    <w:name w:val="Subtitle Char"/>
    <w:basedOn w:val="DefaultParagraphFont"/>
    <w:link w:val="Subtitle"/>
    <w:uiPriority w:val="99"/>
    <w:locked/>
    <w:rsid w:val="001026B8"/>
    <w:rPr>
      <w:rFonts w:ascii="Times New Roman" w:hAnsi="Times New Roman" w:cs="Times New Roman"/>
      <w:b/>
      <w:bCs/>
      <w:sz w:val="24"/>
      <w:szCs w:val="24"/>
      <w:u w:val="single"/>
    </w:rPr>
  </w:style>
  <w:style w:type="character" w:customStyle="1" w:styleId="MainParanoChapterChar">
    <w:name w:val="Main Para no Chapter # Char"/>
    <w:basedOn w:val="DefaultParagraphFont"/>
    <w:link w:val="MainParanoChapter"/>
    <w:uiPriority w:val="99"/>
    <w:locked/>
    <w:rsid w:val="001026B8"/>
    <w:rPr>
      <w:rFonts w:cs="Times New Roman"/>
      <w:sz w:val="24"/>
      <w:szCs w:val="24"/>
      <w:lang w:val="en-US" w:eastAsia="en-US" w:bidi="ar-SA"/>
    </w:rPr>
  </w:style>
  <w:style w:type="character" w:styleId="CommentReference">
    <w:name w:val="annotation reference"/>
    <w:basedOn w:val="DefaultParagraphFont"/>
    <w:uiPriority w:val="99"/>
    <w:rsid w:val="001026B8"/>
    <w:rPr>
      <w:rFonts w:cs="Times New Roman"/>
      <w:sz w:val="16"/>
      <w:szCs w:val="16"/>
    </w:rPr>
  </w:style>
  <w:style w:type="paragraph" w:styleId="CommentText">
    <w:name w:val="annotation text"/>
    <w:basedOn w:val="Normal"/>
    <w:link w:val="CommentTextChar"/>
    <w:uiPriority w:val="99"/>
    <w:rsid w:val="001026B8"/>
    <w:pPr>
      <w:spacing w:after="200"/>
    </w:pPr>
    <w:rPr>
      <w:rFonts w:ascii="Calibri" w:hAnsi="Calibri"/>
      <w:sz w:val="20"/>
      <w:szCs w:val="20"/>
    </w:rPr>
  </w:style>
  <w:style w:type="character" w:customStyle="1" w:styleId="CommentTextChar">
    <w:name w:val="Comment Text Char"/>
    <w:basedOn w:val="DefaultParagraphFont"/>
    <w:link w:val="CommentText"/>
    <w:uiPriority w:val="99"/>
    <w:locked/>
    <w:rsid w:val="001026B8"/>
    <w:rPr>
      <w:rFonts w:ascii="Calibri" w:hAnsi="Calibri" w:cs="Times New Roman"/>
      <w:sz w:val="20"/>
      <w:szCs w:val="20"/>
    </w:rPr>
  </w:style>
  <w:style w:type="paragraph" w:customStyle="1" w:styleId="StylePDSHeading1After12pt">
    <w:name w:val="Style PDS Heading 1 + After:  12 pt"/>
    <w:basedOn w:val="PDSHeading1"/>
    <w:uiPriority w:val="99"/>
    <w:rsid w:val="001026B8"/>
    <w:pPr>
      <w:spacing w:after="240"/>
      <w:jc w:val="center"/>
    </w:pPr>
    <w:rPr>
      <w:bCs/>
      <w:sz w:val="28"/>
    </w:rPr>
  </w:style>
  <w:style w:type="character" w:customStyle="1" w:styleId="maintext">
    <w:name w:val="maintext"/>
    <w:basedOn w:val="DefaultParagraphFont"/>
    <w:uiPriority w:val="99"/>
    <w:rsid w:val="001026B8"/>
    <w:rPr>
      <w:rFonts w:cs="Times New Roman"/>
    </w:rPr>
  </w:style>
  <w:style w:type="character" w:customStyle="1" w:styleId="hps">
    <w:name w:val="hps"/>
    <w:basedOn w:val="DefaultParagraphFont"/>
    <w:uiPriority w:val="99"/>
    <w:rsid w:val="001026B8"/>
    <w:rPr>
      <w:rFonts w:cs="Times New Roman"/>
    </w:rPr>
  </w:style>
  <w:style w:type="paragraph" w:customStyle="1" w:styleId="Pa0">
    <w:name w:val="Pa0"/>
    <w:basedOn w:val="Normal"/>
    <w:next w:val="Normal"/>
    <w:uiPriority w:val="99"/>
    <w:rsid w:val="001026B8"/>
    <w:pPr>
      <w:autoSpaceDE w:val="0"/>
      <w:autoSpaceDN w:val="0"/>
      <w:adjustRightInd w:val="0"/>
      <w:spacing w:line="201" w:lineRule="atLeast"/>
    </w:pPr>
    <w:rPr>
      <w:rFonts w:ascii="Futura Medium" w:hAnsi="Futura Medium"/>
    </w:rPr>
  </w:style>
  <w:style w:type="character" w:customStyle="1" w:styleId="A0">
    <w:name w:val="A0"/>
    <w:uiPriority w:val="99"/>
    <w:rsid w:val="001026B8"/>
    <w:rPr>
      <w:b/>
      <w:color w:val="000000"/>
      <w:sz w:val="64"/>
    </w:rPr>
  </w:style>
  <w:style w:type="character" w:customStyle="1" w:styleId="A1">
    <w:name w:val="A1"/>
    <w:uiPriority w:val="99"/>
    <w:rsid w:val="001026B8"/>
    <w:rPr>
      <w:color w:val="000000"/>
      <w:sz w:val="18"/>
    </w:rPr>
  </w:style>
  <w:style w:type="character" w:customStyle="1" w:styleId="A5">
    <w:name w:val="A5"/>
    <w:uiPriority w:val="99"/>
    <w:rsid w:val="001026B8"/>
    <w:rPr>
      <w:color w:val="000000"/>
      <w:sz w:val="16"/>
    </w:rPr>
  </w:style>
  <w:style w:type="paragraph" w:customStyle="1" w:styleId="StyleStandardJustifiedAfter6pt">
    <w:name w:val="Style Standard + Justified After:  6 pt"/>
    <w:basedOn w:val="Standard"/>
    <w:uiPriority w:val="99"/>
    <w:rsid w:val="001026B8"/>
    <w:pPr>
      <w:spacing w:after="120"/>
      <w:jc w:val="both"/>
    </w:pPr>
    <w:rPr>
      <w:rFonts w:cs="Times New Roman"/>
      <w:szCs w:val="20"/>
    </w:rPr>
  </w:style>
  <w:style w:type="character" w:customStyle="1" w:styleId="Style11ptBold">
    <w:name w:val="Style 11 pt Bold"/>
    <w:basedOn w:val="DefaultParagraphFont"/>
    <w:uiPriority w:val="99"/>
    <w:rsid w:val="001026B8"/>
    <w:rPr>
      <w:rFonts w:cs="Times New Roman"/>
      <w:bCs/>
      <w:sz w:val="22"/>
      <w:vertAlign w:val="baseline"/>
    </w:rPr>
  </w:style>
  <w:style w:type="paragraph" w:customStyle="1" w:styleId="Heading1annex">
    <w:name w:val="Heading 1 annex"/>
    <w:basedOn w:val="Heading1"/>
    <w:uiPriority w:val="99"/>
    <w:rsid w:val="001026B8"/>
    <w:rPr>
      <w:rFonts w:ascii="Times New Roman Bold" w:hAnsi="Times New Roman Bold"/>
      <w:caps w:val="0"/>
      <w:sz w:val="24"/>
    </w:rPr>
  </w:style>
  <w:style w:type="paragraph" w:styleId="Revision">
    <w:name w:val="Revision"/>
    <w:hidden/>
    <w:uiPriority w:val="99"/>
    <w:semiHidden/>
    <w:rsid w:val="00FB582B"/>
    <w:rPr>
      <w:rFonts w:ascii="Times New Roman" w:hAnsi="Times New Roman"/>
      <w:sz w:val="24"/>
      <w:szCs w:val="24"/>
    </w:rPr>
  </w:style>
  <w:style w:type="character" w:customStyle="1" w:styleId="BankNormalChar">
    <w:name w:val="BankNormal Char"/>
    <w:basedOn w:val="DefaultParagraphFont"/>
    <w:link w:val="BankNormal"/>
    <w:uiPriority w:val="99"/>
    <w:locked/>
    <w:rsid w:val="003D54B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B6307F"/>
    <w:pPr>
      <w:spacing w:after="0"/>
    </w:pPr>
    <w:rPr>
      <w:rFonts w:ascii="Times New Roman" w:hAnsi="Times New Roman"/>
      <w:b/>
      <w:bCs/>
    </w:rPr>
  </w:style>
  <w:style w:type="character" w:customStyle="1" w:styleId="CommentSubjectChar">
    <w:name w:val="Comment Subject Char"/>
    <w:basedOn w:val="CommentTextChar"/>
    <w:link w:val="CommentSubject"/>
    <w:uiPriority w:val="99"/>
    <w:semiHidden/>
    <w:locked/>
    <w:rsid w:val="00B6307F"/>
    <w:rPr>
      <w:rFonts w:ascii="Times New Roman" w:hAnsi="Times New Roman"/>
      <w:b/>
      <w:bCs/>
    </w:rPr>
  </w:style>
  <w:style w:type="paragraph" w:customStyle="1" w:styleId="JVKNorm">
    <w:name w:val="JVK Norm"/>
    <w:basedOn w:val="Heading5"/>
    <w:uiPriority w:val="99"/>
    <w:rsid w:val="006856A8"/>
    <w:pPr>
      <w:keepNext w:val="0"/>
      <w:spacing w:after="240"/>
      <w:jc w:val="both"/>
      <w:outlineLvl w:val="9"/>
    </w:pPr>
    <w:rPr>
      <w:b w:val="0"/>
      <w:bCs w:val="0"/>
      <w:sz w:val="22"/>
      <w:szCs w:val="20"/>
      <w:u w:val="none"/>
    </w:rPr>
  </w:style>
  <w:style w:type="paragraph" w:customStyle="1" w:styleId="Bodystyle15">
    <w:name w:val="Body style15"/>
    <w:basedOn w:val="Normal"/>
    <w:uiPriority w:val="99"/>
    <w:rsid w:val="006856A8"/>
    <w:pPr>
      <w:tabs>
        <w:tab w:val="left" w:pos="360"/>
      </w:tabs>
      <w:overflowPunct w:val="0"/>
      <w:autoSpaceDE w:val="0"/>
      <w:autoSpaceDN w:val="0"/>
      <w:adjustRightInd w:val="0"/>
      <w:jc w:val="both"/>
      <w:textAlignment w:val="baseline"/>
    </w:pPr>
    <w:rPr>
      <w:rFonts w:ascii="Palatino" w:hAnsi="Palatino" w:cs="Angsana New"/>
      <w:sz w:val="20"/>
      <w:szCs w:val="20"/>
      <w:lang w:bidi="th-TH"/>
    </w:rPr>
  </w:style>
  <w:style w:type="paragraph" w:customStyle="1" w:styleId="Appendix">
    <w:name w:val="Appendix"/>
    <w:basedOn w:val="Normal"/>
    <w:uiPriority w:val="99"/>
    <w:rsid w:val="00CC19B8"/>
    <w:pPr>
      <w:spacing w:after="200"/>
    </w:pPr>
    <w:rPr>
      <w:b/>
    </w:rPr>
  </w:style>
  <w:style w:type="paragraph" w:styleId="TableofFigures">
    <w:name w:val="table of figures"/>
    <w:basedOn w:val="Normal"/>
    <w:next w:val="Normal"/>
    <w:uiPriority w:val="99"/>
    <w:rsid w:val="003A30B6"/>
  </w:style>
  <w:style w:type="paragraph" w:styleId="Caption">
    <w:name w:val="caption"/>
    <w:basedOn w:val="Normal"/>
    <w:next w:val="Normal"/>
    <w:uiPriority w:val="99"/>
    <w:qFormat/>
    <w:locked/>
    <w:rsid w:val="00F73DC7"/>
    <w:rPr>
      <w:b/>
      <w:bCs/>
      <w:sz w:val="20"/>
      <w:szCs w:val="20"/>
    </w:rPr>
  </w:style>
  <w:style w:type="numbering" w:customStyle="1" w:styleId="Style1">
    <w:name w:val="Style1"/>
    <w:rsid w:val="00546292"/>
    <w:pPr>
      <w:numPr>
        <w:numId w:val="5"/>
      </w:numPr>
    </w:pPr>
  </w:style>
</w:styles>
</file>

<file path=word/webSettings.xml><?xml version="1.0" encoding="utf-8"?>
<w:webSettings xmlns:r="http://schemas.openxmlformats.org/officeDocument/2006/relationships" xmlns:w="http://schemas.openxmlformats.org/wordprocessingml/2006/main">
  <w:divs>
    <w:div w:id="922879964">
      <w:marLeft w:val="0"/>
      <w:marRight w:val="0"/>
      <w:marTop w:val="0"/>
      <w:marBottom w:val="0"/>
      <w:divBdr>
        <w:top w:val="none" w:sz="0" w:space="0" w:color="auto"/>
        <w:left w:val="none" w:sz="0" w:space="0" w:color="auto"/>
        <w:bottom w:val="none" w:sz="0" w:space="0" w:color="auto"/>
        <w:right w:val="none" w:sz="0" w:space="0" w:color="auto"/>
      </w:divBdr>
      <w:divsChild>
        <w:div w:id="922879963">
          <w:marLeft w:val="720"/>
          <w:marRight w:val="0"/>
          <w:marTop w:val="100"/>
          <w:marBottom w:val="100"/>
          <w:divBdr>
            <w:top w:val="none" w:sz="0" w:space="0" w:color="auto"/>
            <w:left w:val="none" w:sz="0" w:space="0" w:color="auto"/>
            <w:bottom w:val="none" w:sz="0" w:space="0" w:color="auto"/>
            <w:right w:val="none" w:sz="0" w:space="0" w:color="auto"/>
          </w:divBdr>
        </w:div>
      </w:divsChild>
    </w:div>
    <w:div w:id="9228799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worldbank.org/WTA1ODE7T0"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enlh.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44</Pages>
  <Words>13996</Words>
  <Characters>79783</Characters>
  <Application>Microsoft Office Word</Application>
  <DocSecurity>0</DocSecurity>
  <Lines>664</Lines>
  <Paragraphs>187</Paragraphs>
  <ScaleCrop>false</ScaleCrop>
  <HeadingPairs>
    <vt:vector size="2" baseType="variant">
      <vt:variant>
        <vt:lpstr>Title</vt:lpstr>
      </vt:variant>
      <vt:variant>
        <vt:i4>1</vt:i4>
      </vt:variant>
    </vt:vector>
  </HeadingPairs>
  <TitlesOfParts>
    <vt:vector size="1" baseType="lpstr">
      <vt:lpstr>DRAFT</vt:lpstr>
    </vt:vector>
  </TitlesOfParts>
  <Company>The World Bank Group</Company>
  <LinksUpToDate>false</LinksUpToDate>
  <CharactersWithSpaces>93592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wb348287</dc:creator>
  <cp:lastModifiedBy>wb20439</cp:lastModifiedBy>
  <cp:revision>3</cp:revision>
  <cp:lastPrinted>2011-06-02T19:14:00Z</cp:lastPrinted>
  <dcterms:created xsi:type="dcterms:W3CDTF">2011-06-02T19:13:00Z</dcterms:created>
  <dcterms:modified xsi:type="dcterms:W3CDTF">2011-06-02T19:15:00Z</dcterms:modified>
</cp:coreProperties>
</file>